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ackground w:color="FFFFFF"/>
  <w:body>
    <w:p>
      <w:pPr>
        <w:pStyle w:val="Normal"/>
        <w:ind w:left="0" w:right="0" w:firstLine="5670"/>
        <w:jc w:val="left"/>
        <w:rPr>
          <w:rFonts w:ascii="Times New Roman" w:hAnsi="Times New Roman" w:cs="Times New Roman"/>
          <w:sz w:val="28"/>
          <w:szCs w:val="28"/>
        </w:rPr>
      </w:pPr>
      <w:r>
        <w:rPr>
          <w:rFonts w:cs="Times New Roman" w:ascii="Times New Roman" w:hAnsi="Times New Roman"/>
          <w:sz w:val="28"/>
          <w:szCs w:val="28"/>
        </w:rPr>
        <w:t>ЗАТВЕРДЖЕНО</w:t>
      </w:r>
    </w:p>
    <w:p>
      <w:pPr>
        <w:pStyle w:val="Normal"/>
        <w:ind w:left="0" w:right="0" w:firstLine="5670"/>
        <w:jc w:val="both"/>
        <w:rPr>
          <w:rFonts w:ascii="Times New Roman" w:hAnsi="Times New Roman" w:cs="Times New Roman"/>
          <w:sz w:val="28"/>
          <w:szCs w:val="28"/>
        </w:rPr>
      </w:pPr>
      <w:r>
        <w:rPr>
          <w:rFonts w:cs="Times New Roman" w:ascii="Times New Roman" w:hAnsi="Times New Roman"/>
          <w:sz w:val="28"/>
          <w:szCs w:val="28"/>
        </w:rPr>
        <w:t xml:space="preserve">наказ Головного управління </w:t>
      </w:r>
    </w:p>
    <w:p>
      <w:pPr>
        <w:pStyle w:val="Normal"/>
        <w:ind w:left="0" w:right="0" w:firstLine="5670"/>
        <w:jc w:val="both"/>
        <w:rPr>
          <w:rFonts w:ascii="Times New Roman" w:hAnsi="Times New Roman" w:cs="Times New Roman"/>
          <w:sz w:val="28"/>
          <w:szCs w:val="28"/>
        </w:rPr>
      </w:pPr>
      <w:r>
        <w:rPr>
          <w:rFonts w:cs="Times New Roman" w:ascii="Times New Roman" w:hAnsi="Times New Roman"/>
          <w:sz w:val="28"/>
          <w:szCs w:val="28"/>
        </w:rPr>
        <w:t>Пенсійного фонду України</w:t>
      </w:r>
    </w:p>
    <w:p>
      <w:pPr>
        <w:pStyle w:val="Normal"/>
        <w:ind w:left="0" w:right="0" w:firstLine="5670"/>
        <w:jc w:val="both"/>
        <w:rPr>
          <w:rFonts w:ascii="Times New Roman" w:hAnsi="Times New Roman" w:cs="Times New Roman"/>
          <w:sz w:val="28"/>
          <w:szCs w:val="28"/>
        </w:rPr>
      </w:pPr>
      <w:r>
        <w:rPr>
          <w:rFonts w:cs="Times New Roman" w:ascii="Times New Roman" w:hAnsi="Times New Roman"/>
          <w:sz w:val="28"/>
          <w:szCs w:val="28"/>
        </w:rPr>
        <w:t>у Волинській області</w:t>
      </w:r>
    </w:p>
    <w:p>
      <w:pPr>
        <w:pStyle w:val="Normal"/>
        <w:ind w:left="0" w:right="0" w:firstLine="5670"/>
        <w:jc w:val="both"/>
        <w:rPr/>
      </w:pPr>
      <w:r>
        <w:rPr>
          <w:rFonts w:eastAsia="Calibri" w:cs="Times New Roman" w:ascii="Times New Roman" w:hAnsi="Times New Roman"/>
          <w:b w:val="false"/>
          <w:bCs w:val="false"/>
          <w:color w:val="auto"/>
          <w:kern w:val="2"/>
          <w:sz w:val="28"/>
          <w:szCs w:val="28"/>
          <w:u w:val="none"/>
          <w:lang w:val="en-US" w:eastAsia="zh-CN" w:bidi="ar-SA"/>
        </w:rPr>
        <w:t xml:space="preserve">26/08/2021 </w:t>
      </w:r>
      <w:r>
        <w:rPr>
          <w:rFonts w:eastAsia="Calibri" w:cs="Times New Roman" w:ascii="Times New Roman" w:hAnsi="Times New Roman"/>
          <w:color w:val="auto"/>
          <w:kern w:val="2"/>
          <w:sz w:val="28"/>
          <w:szCs w:val="28"/>
          <w:u w:val="none"/>
          <w:lang w:val="ru-RU" w:eastAsia="zh-CN" w:bidi="ar-SA"/>
        </w:rPr>
        <w:t xml:space="preserve">№ </w:t>
      </w:r>
      <w:r>
        <w:rPr>
          <w:rFonts w:eastAsia="Calibri" w:cs="Times New Roman" w:ascii="Times New Roman" w:hAnsi="Times New Roman"/>
          <w:color w:val="auto"/>
          <w:kern w:val="2"/>
          <w:sz w:val="28"/>
          <w:szCs w:val="28"/>
          <w:u w:val="none"/>
          <w:lang w:val="en-US" w:eastAsia="zh-CN" w:bidi="ar-SA"/>
        </w:rPr>
        <w:t>410</w:t>
      </w:r>
    </w:p>
    <w:p>
      <w:pPr>
        <w:pStyle w:val="Normal"/>
        <w:ind w:left="0" w:right="0" w:firstLine="5670"/>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ind w:left="0" w:right="0" w:hanging="0"/>
        <w:jc w:val="center"/>
        <w:rPr>
          <w:rFonts w:ascii="Times New Roman" w:hAnsi="Times New Roman" w:cs="Times New Roman"/>
          <w:b/>
          <w:b/>
          <w:bCs/>
          <w:sz w:val="28"/>
          <w:szCs w:val="28"/>
        </w:rPr>
      </w:pPr>
      <w:r>
        <w:rPr>
          <w:rFonts w:cs="Times New Roman" w:ascii="Times New Roman" w:hAnsi="Times New Roman"/>
          <w:b/>
          <w:bCs/>
          <w:sz w:val="28"/>
          <w:szCs w:val="28"/>
        </w:rPr>
        <w:t>УМОВИ</w:t>
      </w:r>
    </w:p>
    <w:p>
      <w:pPr>
        <w:pStyle w:val="Normal"/>
        <w:spacing w:lineRule="auto" w:line="240"/>
        <w:ind w:left="0" w:right="0" w:hanging="0"/>
        <w:jc w:val="center"/>
        <w:rPr>
          <w:rFonts w:ascii="Times New Roman" w:hAnsi="Times New Roman" w:cs="Times New Roman"/>
          <w:b/>
          <w:b/>
          <w:bCs/>
          <w:sz w:val="28"/>
          <w:szCs w:val="28"/>
        </w:rPr>
      </w:pPr>
      <w:r>
        <w:rPr>
          <w:rFonts w:cs="Times New Roman" w:ascii="Times New Roman" w:hAnsi="Times New Roman"/>
          <w:b/>
          <w:bCs/>
          <w:sz w:val="28"/>
          <w:szCs w:val="28"/>
        </w:rPr>
        <w:t>проведення конкурсу на зайняття вакантної посади</w:t>
      </w:r>
    </w:p>
    <w:p>
      <w:pPr>
        <w:pStyle w:val="Normal"/>
        <w:spacing w:lineRule="auto" w:line="240"/>
        <w:ind w:left="0" w:right="0" w:hanging="0"/>
        <w:jc w:val="center"/>
        <w:rPr/>
      </w:pPr>
      <w:r>
        <w:rPr>
          <w:rFonts w:eastAsia="Times New Roman" w:cs="Times New Roman" w:ascii="Times New Roman" w:hAnsi="Times New Roman"/>
          <w:b/>
          <w:bCs/>
          <w:sz w:val="28"/>
          <w:szCs w:val="28"/>
        </w:rPr>
        <w:t xml:space="preserve"> </w:t>
      </w:r>
      <w:r>
        <w:rPr>
          <w:rFonts w:cs="Times New Roman" w:ascii="Times New Roman" w:hAnsi="Times New Roman"/>
          <w:b/>
          <w:bCs/>
          <w:sz w:val="28"/>
          <w:szCs w:val="28"/>
        </w:rPr>
        <w:t xml:space="preserve">категорії “В” - головного </w:t>
      </w:r>
      <w:r>
        <w:rPr>
          <w:rFonts w:eastAsia="Times New Roman" w:cs="Times New Roman" w:ascii="Times New Roman" w:hAnsi="Times New Roman"/>
          <w:b/>
          <w:bCs/>
          <w:color w:val="000000"/>
          <w:sz w:val="28"/>
          <w:szCs w:val="28"/>
        </w:rPr>
        <w:t>спеціаліста</w:t>
      </w:r>
      <w:r>
        <w:rPr>
          <w:rFonts w:eastAsia="Times New Roman" w:cs="Times New Roman" w:ascii="Times New Roman" w:hAnsi="Times New Roman"/>
          <w:b/>
          <w:bCs/>
          <w:color w:val="000000"/>
          <w:sz w:val="28"/>
          <w:szCs w:val="28"/>
          <w:lang w:val="uk-UA" w:eastAsia="zh-CN" w:bidi="ar-SA"/>
        </w:rPr>
        <w:t>-юрисконсульта відділу представництва інтересів в судах та інших органах Юридичного управління</w:t>
      </w:r>
      <w:r>
        <w:rPr>
          <w:rFonts w:eastAsia="Times New Roman" w:cs="Times New Roman" w:ascii="Times New Roman" w:hAnsi="Times New Roman"/>
          <w:b/>
          <w:bCs/>
          <w:i w:val="false"/>
          <w:iCs w:val="false"/>
          <w:color w:val="000000"/>
          <w:sz w:val="28"/>
          <w:szCs w:val="28"/>
          <w:shd w:fill="FFFFFF" w:val="clear"/>
          <w:lang w:val="uk-UA" w:eastAsia="zh-CN" w:bidi="ar-SA"/>
        </w:rPr>
        <w:t xml:space="preserve"> </w:t>
      </w:r>
      <w:r>
        <w:rPr>
          <w:rFonts w:cs="Times New Roman" w:ascii="Times New Roman" w:hAnsi="Times New Roman"/>
          <w:b/>
          <w:bCs/>
          <w:sz w:val="28"/>
          <w:szCs w:val="28"/>
        </w:rPr>
        <w:t xml:space="preserve">Головного управління Пенсійного фонду України </w:t>
      </w:r>
    </w:p>
    <w:p>
      <w:pPr>
        <w:pStyle w:val="Normal"/>
        <w:spacing w:lineRule="auto" w:line="240"/>
        <w:ind w:left="0" w:right="0" w:hanging="0"/>
        <w:jc w:val="center"/>
        <w:rPr>
          <w:rFonts w:ascii="Times New Roman" w:hAnsi="Times New Roman" w:cs="Times New Roman"/>
          <w:b/>
          <w:b/>
          <w:bCs/>
          <w:sz w:val="28"/>
          <w:szCs w:val="28"/>
        </w:rPr>
      </w:pPr>
      <w:r>
        <w:rPr>
          <w:rFonts w:cs="Times New Roman" w:ascii="Times New Roman" w:hAnsi="Times New Roman"/>
          <w:b/>
          <w:bCs/>
          <w:sz w:val="28"/>
          <w:szCs w:val="28"/>
        </w:rPr>
        <w:t xml:space="preserve">у Волинській області </w:t>
      </w:r>
    </w:p>
    <w:p>
      <w:pPr>
        <w:pStyle w:val="Normal"/>
        <w:spacing w:lineRule="auto" w:line="240"/>
        <w:ind w:left="0" w:right="0" w:hanging="0"/>
        <w:jc w:val="center"/>
        <w:rPr/>
      </w:pPr>
      <w:r>
        <w:rPr>
          <w:rFonts w:eastAsia="Times New Roman" w:cs="Times New Roman" w:ascii="Times New Roman" w:hAnsi="Times New Roman"/>
          <w:b/>
          <w:bCs/>
          <w:color w:val="000000"/>
          <w:sz w:val="28"/>
          <w:szCs w:val="28"/>
        </w:rPr>
        <w:t>(робоче місце м. Луцьк,</w:t>
      </w:r>
      <w:r>
        <w:rPr>
          <w:rFonts w:eastAsia="Times New Roman" w:cs="Times New Roman" w:ascii="Times New Roman" w:hAnsi="Times New Roman"/>
          <w:b/>
          <w:bCs/>
          <w:color w:val="000000"/>
          <w:sz w:val="28"/>
          <w:szCs w:val="28"/>
          <w:lang w:val="uk-UA" w:eastAsia="zh-CN" w:bidi="ar-SA"/>
        </w:rPr>
        <w:t xml:space="preserve"> вул. Кравчука, 22 В</w:t>
      </w:r>
      <w:r>
        <w:rPr>
          <w:rFonts w:eastAsia="Times New Roman" w:cs="Times New Roman" w:ascii="Times New Roman" w:hAnsi="Times New Roman"/>
          <w:b/>
          <w:bCs/>
          <w:color w:val="000000"/>
          <w:sz w:val="28"/>
          <w:szCs w:val="28"/>
          <w:lang w:val="en-US" w:eastAsia="zh-CN" w:bidi="ar-SA"/>
        </w:rPr>
        <w:t>)</w:t>
      </w:r>
      <w:r>
        <w:rPr>
          <w:rFonts w:cs="Times New Roman" w:ascii="Times New Roman" w:hAnsi="Times New Roman"/>
          <w:b/>
          <w:bCs/>
          <w:sz w:val="28"/>
          <w:szCs w:val="28"/>
        </w:rPr>
        <w:t xml:space="preserve"> </w:t>
      </w:r>
    </w:p>
    <w:p>
      <w:pPr>
        <w:pStyle w:val="Normal"/>
        <w:spacing w:lineRule="auto" w:line="240"/>
        <w:ind w:left="0" w:right="0" w:hanging="0"/>
        <w:jc w:val="center"/>
        <w:rPr>
          <w:rFonts w:ascii="Times New Roman" w:hAnsi="Times New Roman" w:cs="Times New Roman"/>
          <w:b/>
          <w:b/>
          <w:bCs/>
          <w:sz w:val="26"/>
          <w:szCs w:val="26"/>
        </w:rPr>
      </w:pPr>
      <w:r>
        <w:rPr>
          <w:rFonts w:cs="Times New Roman" w:ascii="Times New Roman" w:hAnsi="Times New Roman"/>
          <w:b/>
          <w:bCs/>
          <w:sz w:val="26"/>
          <w:szCs w:val="26"/>
        </w:rPr>
      </w:r>
    </w:p>
    <w:tbl>
      <w:tblPr>
        <w:tblW w:w="10051" w:type="dxa"/>
        <w:jc w:val="left"/>
        <w:tblInd w:w="-246" w:type="dxa"/>
        <w:tblLayout w:type="fixed"/>
        <w:tblCellMar>
          <w:top w:w="55" w:type="dxa"/>
          <w:left w:w="55" w:type="dxa"/>
          <w:bottom w:w="55" w:type="dxa"/>
          <w:right w:w="55" w:type="dxa"/>
        </w:tblCellMar>
      </w:tblPr>
      <w:tblGrid>
        <w:gridCol w:w="509"/>
        <w:gridCol w:w="2671"/>
        <w:gridCol w:w="6871"/>
      </w:tblGrid>
      <w:tr>
        <w:trPr>
          <w:trHeight w:val="345" w:hRule="atLeast"/>
        </w:trPr>
        <w:tc>
          <w:tcPr>
            <w:tcW w:w="10051" w:type="dxa"/>
            <w:gridSpan w:val="3"/>
            <w:tcBorders>
              <w:top w:val="single" w:sz="4" w:space="0" w:color="000000"/>
              <w:left w:val="single" w:sz="4" w:space="0" w:color="000000"/>
              <w:bottom w:val="single" w:sz="4" w:space="0" w:color="000000"/>
              <w:right w:val="single" w:sz="4" w:space="0" w:color="000000"/>
            </w:tcBorders>
          </w:tcPr>
          <w:p>
            <w:pPr>
              <w:pStyle w:val="Normal"/>
              <w:widowControl w:val="false"/>
              <w:spacing w:lineRule="atLeast" w:line="100"/>
              <w:ind w:left="0" w:right="0" w:hanging="0"/>
              <w:jc w:val="center"/>
              <w:rPr>
                <w:rFonts w:ascii="Times New Roman" w:hAnsi="Times New Roman" w:cs="Times New Roman"/>
                <w:b w:val="false"/>
                <w:b w:val="false"/>
                <w:bCs w:val="false"/>
                <w:sz w:val="28"/>
                <w:szCs w:val="28"/>
              </w:rPr>
            </w:pPr>
            <w:r>
              <w:rPr>
                <w:rFonts w:cs="Times New Roman" w:ascii="Times New Roman" w:hAnsi="Times New Roman"/>
                <w:b w:val="false"/>
                <w:bCs w:val="false"/>
                <w:sz w:val="28"/>
                <w:szCs w:val="28"/>
              </w:rPr>
              <w:t>Загальні умови</w:t>
            </w:r>
          </w:p>
        </w:tc>
      </w:tr>
      <w:tr>
        <w:trPr>
          <w:trHeight w:val="135" w:hRule="atLeast"/>
        </w:trPr>
        <w:tc>
          <w:tcPr>
            <w:tcW w:w="3180" w:type="dxa"/>
            <w:gridSpan w:val="2"/>
            <w:tcBorders>
              <w:top w:val="single" w:sz="4" w:space="0" w:color="000000"/>
              <w:left w:val="single" w:sz="4" w:space="0" w:color="000000"/>
              <w:bottom w:val="single" w:sz="4" w:space="0" w:color="000000"/>
            </w:tcBorders>
            <w:tcMar>
              <w:top w:w="0" w:type="dxa"/>
              <w:left w:w="108" w:type="dxa"/>
              <w:bottom w:w="0" w:type="dxa"/>
              <w:right w:w="108" w:type="dxa"/>
            </w:tcMar>
          </w:tcPr>
          <w:p>
            <w:pPr>
              <w:pStyle w:val="Normal"/>
              <w:widowControl w:val="false"/>
              <w:spacing w:lineRule="atLeast" w:line="100"/>
              <w:ind w:left="0" w:right="0" w:hanging="0"/>
              <w:jc w:val="both"/>
              <w:rPr>
                <w:rFonts w:ascii="Times New Roman" w:hAnsi="Times New Roman" w:cs="Times New Roman"/>
                <w:sz w:val="28"/>
                <w:szCs w:val="28"/>
              </w:rPr>
            </w:pPr>
            <w:r>
              <w:rPr>
                <w:rFonts w:cs="Times New Roman" w:ascii="Times New Roman" w:hAnsi="Times New Roman"/>
                <w:sz w:val="28"/>
                <w:szCs w:val="28"/>
              </w:rPr>
              <w:t>Посадові обов’язки</w:t>
            </w:r>
          </w:p>
        </w:tc>
        <w:tc>
          <w:tcPr>
            <w:tcW w:w="6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pPr>
              <w:pStyle w:val="Normal"/>
              <w:widowControl w:val="false"/>
              <w:shd w:val="clear" w:fill="FFFFFF"/>
              <w:tabs>
                <w:tab w:val="clear" w:pos="708"/>
                <w:tab w:val="left" w:pos="0" w:leader="none"/>
                <w:tab w:val="left" w:pos="1560" w:leader="none"/>
              </w:tabs>
              <w:suppressAutoHyphens w:val="true"/>
              <w:bidi w:val="0"/>
              <w:spacing w:lineRule="auto" w:line="240" w:before="0" w:after="0"/>
              <w:ind w:left="0" w:right="0" w:firstLine="227"/>
              <w:jc w:val="both"/>
              <w:rPr/>
            </w:pPr>
            <w:r>
              <w:rPr>
                <w:rStyle w:val="Csd2c743de"/>
                <w:rFonts w:eastAsia="Times New Roman" w:cs="Times New Roman" w:ascii="Times New Roman" w:hAnsi="Times New Roman"/>
                <w:b w:val="false"/>
                <w:color w:val="00000A"/>
                <w:kern w:val="0"/>
                <w:sz w:val="28"/>
                <w:szCs w:val="28"/>
                <w:u w:val="none"/>
                <w:lang w:val="uk-UA" w:eastAsia="zh-CN" w:bidi="hi-IN"/>
              </w:rPr>
              <w:t xml:space="preserve">дотримання вимог законодавчих актів, інших нормативних та розпорядчих документів Пенсійного фонду України, Головного управління Пенсійного фонду України у Волинській області </w:t>
            </w:r>
            <w:r>
              <w:rPr>
                <w:rStyle w:val="Csd2c743de"/>
                <w:rFonts w:eastAsia="Times New Roman" w:cs="Times New Roman" w:ascii="Times New Roman" w:hAnsi="Times New Roman"/>
                <w:b w:val="false"/>
                <w:bCs/>
                <w:color w:val="00000A"/>
                <w:kern w:val="0"/>
                <w:sz w:val="28"/>
                <w:szCs w:val="28"/>
                <w:u w:val="none"/>
                <w:lang w:val="uk-UA" w:eastAsia="zh-CN" w:bidi="hi-IN"/>
              </w:rPr>
              <w:t>(далі – Головне управління)</w:t>
            </w:r>
            <w:r>
              <w:rPr>
                <w:rStyle w:val="Csd2c743de"/>
                <w:rFonts w:eastAsia="Times New Roman" w:cs="Times New Roman" w:ascii="Times New Roman" w:hAnsi="Times New Roman"/>
                <w:b w:val="false"/>
                <w:color w:val="00000A"/>
                <w:kern w:val="0"/>
                <w:sz w:val="28"/>
                <w:szCs w:val="28"/>
                <w:u w:val="none"/>
                <w:lang w:val="uk-UA" w:eastAsia="zh-CN" w:bidi="hi-IN"/>
              </w:rPr>
              <w:t>, правильне їх застосування;</w:t>
            </w:r>
          </w:p>
          <w:p>
            <w:pPr>
              <w:pStyle w:val="Normal"/>
              <w:widowControl w:val="false"/>
              <w:shd w:val="clear" w:fill="FFFFFF"/>
              <w:suppressAutoHyphens w:val="true"/>
              <w:overflowPunct w:val="false"/>
              <w:bidi w:val="0"/>
              <w:spacing w:lineRule="auto" w:line="240" w:before="0" w:after="0"/>
              <w:ind w:left="0" w:right="0" w:firstLine="227"/>
              <w:jc w:val="both"/>
              <w:textAlignment w:val="baseline"/>
              <w:rPr>
                <w:rFonts w:ascii="Times New Roman" w:hAnsi="Times New Roman" w:eastAsia="Times New Roman" w:cs="Times New Roman"/>
                <w:color w:val="00000A"/>
                <w:kern w:val="0"/>
                <w:sz w:val="28"/>
                <w:szCs w:val="28"/>
                <w:lang w:val="uk-UA" w:eastAsia="zh-CN" w:bidi="hi-IN"/>
              </w:rPr>
            </w:pPr>
            <w:r>
              <w:rPr>
                <w:rFonts w:eastAsia="Times New Roman" w:cs="Times New Roman" w:ascii="Times New Roman" w:hAnsi="Times New Roman"/>
                <w:color w:val="00000A"/>
                <w:kern w:val="0"/>
                <w:sz w:val="28"/>
                <w:szCs w:val="28"/>
                <w:lang w:val="uk-UA" w:eastAsia="zh-CN" w:bidi="hi-IN"/>
              </w:rPr>
              <w:t>ведення позовної роботи, представлення (захист) в установленому порядку інтересів Головного управління в судах та інших органах під час розгляду правових питань і спорів;</w:t>
            </w:r>
          </w:p>
          <w:p>
            <w:pPr>
              <w:pStyle w:val="Normal"/>
              <w:widowControl w:val="false"/>
              <w:shd w:val="clear" w:fill="FFFFFF"/>
              <w:suppressAutoHyphens w:val="true"/>
              <w:overflowPunct w:val="false"/>
              <w:bidi w:val="0"/>
              <w:spacing w:lineRule="auto" w:line="240" w:before="0" w:after="0"/>
              <w:ind w:left="0" w:right="0" w:firstLine="227"/>
              <w:jc w:val="both"/>
              <w:textAlignment w:val="baseline"/>
              <w:rPr>
                <w:rFonts w:ascii="Times New Roman" w:hAnsi="Times New Roman" w:eastAsia="Times New Roman" w:cs="Times New Roman"/>
                <w:color w:val="00000A"/>
                <w:spacing w:val="3"/>
                <w:kern w:val="0"/>
                <w:sz w:val="28"/>
                <w:szCs w:val="28"/>
                <w:lang w:val="uk-UA" w:eastAsia="zh-CN" w:bidi="hi-IN"/>
              </w:rPr>
            </w:pPr>
            <w:r>
              <w:rPr>
                <w:rFonts w:eastAsia="Times New Roman" w:cs="Times New Roman" w:ascii="Times New Roman" w:hAnsi="Times New Roman"/>
                <w:color w:val="00000A"/>
                <w:spacing w:val="3"/>
                <w:kern w:val="0"/>
                <w:sz w:val="28"/>
                <w:szCs w:val="28"/>
                <w:lang w:val="uk-UA" w:eastAsia="zh-CN" w:bidi="hi-IN"/>
              </w:rPr>
              <w:t>здійснення моніторингу стану розгляду в судах справ за участю Головного управління, невідкладне повідомлення відповідних структурних підрозділів про набрання законної сили судовими рішеннями про покладення зобов’язань або стягнення коштів з Головного управління, надання правової допомоги щодо повного фактичного виконання судових рішень, які набрали законної сили;</w:t>
            </w:r>
          </w:p>
          <w:p>
            <w:pPr>
              <w:pStyle w:val="Normal"/>
              <w:widowControl w:val="false"/>
              <w:shd w:val="clear" w:fill="FFFFFF"/>
              <w:suppressAutoHyphens w:val="true"/>
              <w:overflowPunct w:val="false"/>
              <w:bidi w:val="0"/>
              <w:spacing w:lineRule="auto" w:line="240" w:before="0" w:after="0"/>
              <w:ind w:left="0" w:right="0" w:firstLine="227"/>
              <w:jc w:val="both"/>
              <w:textAlignment w:val="baseline"/>
              <w:rPr/>
            </w:pPr>
            <w:r>
              <w:rPr>
                <w:rFonts w:cs="Times New Roman" w:ascii="Times New Roman" w:hAnsi="Times New Roman"/>
                <w:spacing w:val="3"/>
                <w:sz w:val="28"/>
                <w:szCs w:val="28"/>
              </w:rPr>
              <w:t>за</w:t>
            </w:r>
            <w:r>
              <w:rPr>
                <w:rFonts w:cs="Times New Roman" w:ascii="Times New Roman" w:hAnsi="Times New Roman"/>
                <w:spacing w:val="3"/>
                <w:sz w:val="28"/>
                <w:szCs w:val="28"/>
                <w:lang w:bidi="hi-IN"/>
              </w:rPr>
              <w:t>безпечення формування судових матеріалів в окремі справи та їх укомплектування процесуальними документами, в тому числі рішеннями судів, іншими матеріалами, що стосуються справи;</w:t>
            </w:r>
          </w:p>
          <w:p>
            <w:pPr>
              <w:pStyle w:val="Normal"/>
              <w:widowControl w:val="false"/>
              <w:shd w:val="clear" w:fill="FFFFFF"/>
              <w:suppressAutoHyphens w:val="true"/>
              <w:overflowPunct w:val="false"/>
              <w:bidi w:val="0"/>
              <w:spacing w:lineRule="auto" w:line="240" w:before="0" w:after="0"/>
              <w:ind w:left="0" w:right="0" w:firstLine="227"/>
              <w:jc w:val="both"/>
              <w:textAlignment w:val="baseline"/>
              <w:rPr>
                <w:rFonts w:ascii="Times New Roman" w:hAnsi="Times New Roman" w:cs="Times New Roman"/>
                <w:sz w:val="28"/>
                <w:szCs w:val="28"/>
                <w:lang w:bidi="hi-IN"/>
              </w:rPr>
            </w:pPr>
            <w:r>
              <w:rPr>
                <w:rFonts w:cs="Times New Roman" w:ascii="Times New Roman" w:hAnsi="Times New Roman"/>
                <w:sz w:val="28"/>
                <w:szCs w:val="28"/>
                <w:lang w:bidi="hi-IN"/>
              </w:rPr>
              <w:t>ведення обліку справ за участю Головного управління;</w:t>
            </w:r>
          </w:p>
          <w:p>
            <w:pPr>
              <w:pStyle w:val="Normal"/>
              <w:widowControl w:val="false"/>
              <w:shd w:val="clear" w:fill="FFFFFF"/>
              <w:suppressAutoHyphens w:val="true"/>
              <w:overflowPunct w:val="false"/>
              <w:bidi w:val="0"/>
              <w:spacing w:lineRule="auto" w:line="240" w:before="0" w:after="0"/>
              <w:ind w:left="0" w:right="0" w:firstLine="227"/>
              <w:jc w:val="both"/>
              <w:textAlignment w:val="baseline"/>
              <w:rPr/>
            </w:pPr>
            <w:r>
              <w:rPr>
                <w:rFonts w:eastAsia="Times New Roman" w:cs="Times New Roman" w:ascii="Times New Roman" w:hAnsi="Times New Roman"/>
                <w:color w:val="00000A"/>
                <w:kern w:val="0"/>
                <w:sz w:val="28"/>
                <w:szCs w:val="28"/>
                <w:lang w:val="uk-UA" w:eastAsia="zh-CN" w:bidi="hi-IN"/>
              </w:rPr>
              <w:t>узагальнення результатів судової практики за участю Головного управління, взаємодія з структурними підрозділами, які забезпечують виконання судового рішення, шляхом надання правової допомоги та висновків, оцінювання доказів виконання судового рішення, участі в листуванні з державним виконавцем у межах виконавчого провадження;</w:t>
            </w:r>
          </w:p>
          <w:p>
            <w:pPr>
              <w:pStyle w:val="Normal"/>
              <w:widowControl w:val="false"/>
              <w:shd w:val="clear" w:fill="FFFFFF"/>
              <w:suppressAutoHyphens w:val="true"/>
              <w:overflowPunct w:val="false"/>
              <w:bidi w:val="0"/>
              <w:spacing w:lineRule="auto" w:line="240" w:before="0" w:after="0"/>
              <w:ind w:left="0" w:right="0" w:firstLine="340"/>
              <w:jc w:val="both"/>
              <w:textAlignment w:val="baseline"/>
              <w:rPr>
                <w:rFonts w:ascii="Times New Roman" w:hAnsi="Times New Roman" w:eastAsia="Times New Roman" w:cs="Times New Roman"/>
                <w:color w:val="00000A"/>
                <w:kern w:val="0"/>
                <w:sz w:val="28"/>
                <w:szCs w:val="28"/>
                <w:lang w:val="uk-UA" w:eastAsia="zh-CN" w:bidi="hi-IN"/>
              </w:rPr>
            </w:pPr>
            <w:r>
              <w:rPr>
                <w:rFonts w:eastAsia="Times New Roman" w:cs="Times New Roman" w:ascii="Times New Roman" w:hAnsi="Times New Roman"/>
                <w:color w:val="00000A"/>
                <w:kern w:val="0"/>
                <w:sz w:val="28"/>
                <w:szCs w:val="28"/>
                <w:lang w:val="uk-UA" w:eastAsia="zh-CN" w:bidi="hi-IN"/>
              </w:rPr>
              <w:t>забезпечення реалізації прав сторони виконавчого провадження в особі Головного управління, підготовка пропозицій щодо оскарження рішень, дій і бездіяльності державного виконавця за наявності підстав;</w:t>
            </w:r>
          </w:p>
          <w:p>
            <w:pPr>
              <w:pStyle w:val="Normal"/>
              <w:widowControl w:val="false"/>
              <w:shd w:val="clear" w:fill="FFFFFF"/>
              <w:tabs>
                <w:tab w:val="clear" w:pos="708"/>
                <w:tab w:val="left" w:pos="0" w:leader="none"/>
                <w:tab w:val="left" w:pos="1560" w:leader="none"/>
              </w:tabs>
              <w:suppressAutoHyphens w:val="true"/>
              <w:bidi w:val="0"/>
              <w:spacing w:lineRule="auto" w:line="240" w:before="0" w:after="0"/>
              <w:ind w:left="0" w:right="0" w:firstLine="283"/>
              <w:jc w:val="both"/>
              <w:rPr/>
            </w:pPr>
            <w:r>
              <w:rPr>
                <w:rStyle w:val="Csd2c743de"/>
                <w:rFonts w:eastAsia="Times New Roman" w:cs="Times New Roman" w:ascii="Times New Roman" w:hAnsi="Times New Roman"/>
                <w:b w:val="false"/>
                <w:bCs w:val="false"/>
                <w:i w:val="false"/>
                <w:iCs w:val="false"/>
                <w:color w:val="00000A"/>
                <w:kern w:val="0"/>
                <w:sz w:val="28"/>
                <w:szCs w:val="28"/>
                <w:u w:val="none"/>
                <w:lang w:val="uk-UA" w:eastAsia="zh-CN" w:bidi="ar-SA"/>
              </w:rPr>
              <w:t>з</w:t>
            </w:r>
            <w:r>
              <w:rPr>
                <w:rStyle w:val="Csd2c743de"/>
                <w:rFonts w:eastAsia="Times New Roman" w:cs="Times New Roman" w:ascii="Times New Roman" w:hAnsi="Times New Roman"/>
                <w:b w:val="false"/>
                <w:bCs w:val="false"/>
                <w:i w:val="false"/>
                <w:iCs w:val="false"/>
                <w:color w:val="000000"/>
                <w:kern w:val="0"/>
                <w:sz w:val="28"/>
                <w:szCs w:val="28"/>
                <w:u w:val="none"/>
                <w:lang w:val="uk-UA" w:eastAsia="uk-UA" w:bidi="hi-IN"/>
              </w:rPr>
              <w:t>дійснення підготовки скарг на рішення, дії чи бездіяльність державного виконавця за наявності підстав;</w:t>
            </w:r>
          </w:p>
          <w:p>
            <w:pPr>
              <w:pStyle w:val="14"/>
              <w:widowControl w:val="false"/>
              <w:shd w:val="clear" w:fill="FFFFFF"/>
              <w:tabs>
                <w:tab w:val="clear" w:pos="708"/>
                <w:tab w:val="left" w:pos="0" w:leader="none"/>
                <w:tab w:val="left" w:pos="1560" w:leader="none"/>
              </w:tabs>
              <w:suppressAutoHyphens w:val="true"/>
              <w:bidi w:val="0"/>
              <w:spacing w:lineRule="auto" w:line="240" w:before="0" w:after="0"/>
              <w:ind w:left="0" w:right="0" w:firstLine="680"/>
              <w:jc w:val="both"/>
              <w:rPr/>
            </w:pPr>
            <w:r>
              <w:rPr>
                <w:rStyle w:val="Csd2c743de"/>
                <w:rFonts w:eastAsia="Times New Roman" w:cs="Times New Roman" w:ascii="Times New Roman" w:hAnsi="Times New Roman"/>
                <w:b w:val="false"/>
                <w:bCs w:val="false"/>
                <w:i w:val="false"/>
                <w:iCs w:val="false"/>
                <w:color w:val="00000A"/>
                <w:kern w:val="0"/>
                <w:sz w:val="28"/>
                <w:szCs w:val="28"/>
                <w:u w:val="none"/>
                <w:lang w:val="uk-UA" w:eastAsia="zh-CN" w:bidi="hi-IN"/>
              </w:rPr>
              <w:t xml:space="preserve">взяття </w:t>
            </w:r>
            <w:r>
              <w:rPr>
                <w:rStyle w:val="Csd2c743de"/>
                <w:rFonts w:eastAsia="Times New Roman" w:cs="Times New Roman" w:ascii="Times New Roman" w:hAnsi="Times New Roman"/>
                <w:b w:val="false"/>
                <w:bCs w:val="false"/>
                <w:i w:val="false"/>
                <w:iCs w:val="false"/>
                <w:color w:val="000000"/>
                <w:kern w:val="0"/>
                <w:sz w:val="28"/>
                <w:szCs w:val="28"/>
                <w:u w:val="none"/>
                <w:lang w:val="uk-UA" w:eastAsia="uk-UA" w:bidi="hi-IN"/>
              </w:rPr>
              <w:t>у</w:t>
            </w:r>
            <w:r>
              <w:rPr>
                <w:rStyle w:val="Csd2c743de"/>
                <w:rFonts w:eastAsia="Times New Roman" w:cs="Times New Roman" w:ascii="Times New Roman" w:hAnsi="Times New Roman"/>
                <w:b w:val="false"/>
                <w:bCs w:val="false"/>
                <w:i w:val="false"/>
                <w:iCs w:val="false"/>
                <w:color w:val="00000A"/>
                <w:kern w:val="0"/>
                <w:sz w:val="28"/>
                <w:szCs w:val="28"/>
                <w:u w:val="none"/>
                <w:lang w:val="uk-UA" w:eastAsia="zh-CN" w:bidi="hi-IN"/>
              </w:rPr>
              <w:t>часті в організації та проведенні семінарів, інших навчальних заходів з правових питань з працівниками Фонду, сприяння підвищенню правових знань керівників та працівників Головного управління;</w:t>
            </w:r>
          </w:p>
          <w:p>
            <w:pPr>
              <w:pStyle w:val="Normal"/>
              <w:widowControl w:val="false"/>
              <w:shd w:val="clear" w:fill="FFFFFF"/>
              <w:suppressAutoHyphens w:val="true"/>
              <w:overflowPunct w:val="false"/>
              <w:bidi w:val="0"/>
              <w:spacing w:lineRule="auto" w:line="240" w:before="0" w:after="0"/>
              <w:ind w:left="0" w:right="0" w:firstLine="283"/>
              <w:jc w:val="both"/>
              <w:textAlignment w:val="baseline"/>
              <w:rPr>
                <w:rFonts w:ascii="Times New Roman" w:hAnsi="Times New Roman" w:eastAsia="Times New Roman" w:cs="Times New Roman"/>
                <w:color w:val="00000A"/>
                <w:kern w:val="0"/>
                <w:sz w:val="28"/>
                <w:szCs w:val="28"/>
                <w:lang w:val="uk-UA" w:eastAsia="zh-CN" w:bidi="hi-IN"/>
              </w:rPr>
            </w:pPr>
            <w:r>
              <w:rPr>
                <w:rFonts w:eastAsia="Times New Roman" w:cs="Times New Roman" w:ascii="Times New Roman" w:hAnsi="Times New Roman"/>
                <w:color w:val="00000A"/>
                <w:kern w:val="0"/>
                <w:sz w:val="28"/>
                <w:szCs w:val="28"/>
                <w:lang w:val="uk-UA" w:eastAsia="zh-CN" w:bidi="hi-IN"/>
              </w:rPr>
              <w:t>в межах своїх повноважень забезпечення участі у розгляді звернень, заяв та скарг, що надходять до Головного управління;</w:t>
            </w:r>
          </w:p>
          <w:p>
            <w:pPr>
              <w:pStyle w:val="Style30"/>
              <w:widowControl w:val="false"/>
              <w:shd w:val="clear" w:fill="FFFFFF"/>
              <w:tabs>
                <w:tab w:val="clear" w:pos="708"/>
                <w:tab w:val="left" w:pos="0" w:leader="none"/>
                <w:tab w:val="left" w:pos="1560" w:leader="none"/>
              </w:tabs>
              <w:suppressAutoHyphens w:val="true"/>
              <w:bidi w:val="0"/>
              <w:spacing w:lineRule="auto" w:line="240" w:before="0" w:after="0"/>
              <w:ind w:left="0" w:right="0" w:firstLine="283"/>
              <w:jc w:val="both"/>
              <w:rPr/>
            </w:pPr>
            <w:r>
              <w:rPr>
                <w:rStyle w:val="Csd2c743de"/>
                <w:rFonts w:eastAsia="Times New Roman" w:cs="Times New Roman" w:ascii="Times New Roman" w:hAnsi="Times New Roman"/>
                <w:b w:val="false"/>
                <w:bCs w:val="false"/>
                <w:i w:val="false"/>
                <w:iCs w:val="false"/>
                <w:color w:val="00000A"/>
                <w:kern w:val="0"/>
                <w:sz w:val="28"/>
                <w:szCs w:val="28"/>
                <w:u w:val="none"/>
                <w:lang w:val="uk-UA" w:eastAsia="zh-CN" w:bidi="hi-IN"/>
              </w:rPr>
              <w:t>виконання інших доручень керівництва, що входять до компетенції відділу поза територіальними межами здійснення повноважень головного спеціаліста-юрисконсульта.</w:t>
            </w:r>
          </w:p>
        </w:tc>
      </w:tr>
      <w:tr>
        <w:trPr>
          <w:trHeight w:val="675" w:hRule="atLeast"/>
        </w:trPr>
        <w:tc>
          <w:tcPr>
            <w:tcW w:w="3180" w:type="dxa"/>
            <w:gridSpan w:val="2"/>
            <w:tcBorders>
              <w:top w:val="single" w:sz="4" w:space="0" w:color="000000"/>
              <w:left w:val="single" w:sz="4" w:space="0" w:color="000000"/>
              <w:bottom w:val="single" w:sz="4" w:space="0" w:color="000000"/>
            </w:tcBorders>
            <w:tcMar>
              <w:top w:w="0" w:type="dxa"/>
              <w:left w:w="108" w:type="dxa"/>
              <w:bottom w:w="0" w:type="dxa"/>
              <w:right w:w="108" w:type="dxa"/>
            </w:tcMar>
          </w:tcPr>
          <w:p>
            <w:pPr>
              <w:pStyle w:val="Normal"/>
              <w:widowControl w:val="false"/>
              <w:spacing w:lineRule="auto" w:line="240"/>
              <w:ind w:left="0" w:right="0" w:hanging="0"/>
              <w:jc w:val="both"/>
              <w:rPr>
                <w:rFonts w:ascii="Times New Roman" w:hAnsi="Times New Roman" w:cs="Times New Roman"/>
                <w:sz w:val="28"/>
                <w:szCs w:val="28"/>
              </w:rPr>
            </w:pPr>
            <w:r>
              <w:rPr>
                <w:rFonts w:cs="Times New Roman" w:ascii="Times New Roman" w:hAnsi="Times New Roman"/>
                <w:sz w:val="28"/>
                <w:szCs w:val="28"/>
              </w:rPr>
              <w:t>Умови оплати праці</w:t>
            </w:r>
          </w:p>
        </w:tc>
        <w:tc>
          <w:tcPr>
            <w:tcW w:w="6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pPr>
              <w:pStyle w:val="Normal"/>
              <w:widowControl w:val="false"/>
              <w:shd w:val="clear" w:fill="FFFFFF"/>
              <w:suppressAutoHyphens w:val="true"/>
              <w:bidi w:val="0"/>
              <w:spacing w:lineRule="auto" w:line="240" w:before="0" w:after="0"/>
              <w:ind w:left="0" w:right="0" w:firstLine="340"/>
              <w:jc w:val="both"/>
              <w:rPr>
                <w:rFonts w:ascii="Times New Roman" w:hAnsi="Times New Roman" w:cs="Times New Roman"/>
                <w:sz w:val="28"/>
                <w:szCs w:val="28"/>
              </w:rPr>
            </w:pPr>
            <w:r>
              <w:rPr>
                <w:rFonts w:cs="Times New Roman" w:ascii="Times New Roman" w:hAnsi="Times New Roman"/>
                <w:sz w:val="28"/>
                <w:szCs w:val="28"/>
              </w:rPr>
              <w:t>посадовий оклад відповідно до штатного розпису – 5500,00 грн, надбавка до посадового окладу за ранг державного службовця, інші надбавки, доплати та премії відповідно до статті 52 Закону України «Про державну службу»;</w:t>
            </w:r>
          </w:p>
          <w:p>
            <w:pPr>
              <w:pStyle w:val="Normal"/>
              <w:widowControl w:val="false"/>
              <w:shd w:val="clear" w:fill="FFFFFF"/>
              <w:suppressAutoHyphens w:val="true"/>
              <w:bidi w:val="0"/>
              <w:spacing w:lineRule="auto" w:line="240" w:before="0" w:after="0"/>
              <w:ind w:left="0" w:right="0" w:firstLine="340"/>
              <w:jc w:val="both"/>
              <w:rPr>
                <w:rFonts w:ascii="Times New Roman" w:hAnsi="Times New Roman" w:cs="Times New Roman"/>
                <w:color w:val="000000"/>
                <w:sz w:val="28"/>
                <w:szCs w:val="28"/>
                <w:shd w:fill="FFFFFF" w:val="clear"/>
                <w:lang w:eastAsia="uk-UA"/>
              </w:rPr>
            </w:pPr>
            <w:r>
              <w:rPr>
                <w:rFonts w:cs="Times New Roman" w:ascii="Times New Roman" w:hAnsi="Times New Roman"/>
                <w:color w:val="000000"/>
                <w:sz w:val="28"/>
                <w:szCs w:val="28"/>
                <w:shd w:fill="FFFFFF" w:val="clear"/>
                <w:lang w:eastAsia="uk-UA"/>
              </w:rPr>
              <w:t>додаткові стимулюючі виплати відповідно до Положення про застосування стимулюючих виплат державним службовцям, затвердженого постановою Кабінету Міністрів України від 18 січня 2017 року № 15 “Питання оплати праці працівників державних органів”</w:t>
            </w:r>
          </w:p>
        </w:tc>
      </w:tr>
      <w:tr>
        <w:trPr>
          <w:trHeight w:val="752" w:hRule="atLeast"/>
        </w:trPr>
        <w:tc>
          <w:tcPr>
            <w:tcW w:w="3180" w:type="dxa"/>
            <w:gridSpan w:val="2"/>
            <w:tcBorders>
              <w:top w:val="single" w:sz="4" w:space="0" w:color="000000"/>
              <w:left w:val="single" w:sz="4" w:space="0" w:color="000000"/>
              <w:bottom w:val="single" w:sz="4" w:space="0" w:color="000000"/>
            </w:tcBorders>
            <w:tcMar>
              <w:top w:w="0" w:type="dxa"/>
              <w:left w:w="108" w:type="dxa"/>
              <w:bottom w:w="0" w:type="dxa"/>
              <w:right w:w="108" w:type="dxa"/>
            </w:tcMar>
          </w:tcPr>
          <w:p>
            <w:pPr>
              <w:pStyle w:val="Normal"/>
              <w:widowControl w:val="false"/>
              <w:spacing w:lineRule="auto" w:line="240"/>
              <w:ind w:left="0" w:right="0" w:hanging="0"/>
              <w:jc w:val="left"/>
              <w:rPr>
                <w:rFonts w:ascii="Times New Roman" w:hAnsi="Times New Roman" w:cs="Times New Roman"/>
                <w:sz w:val="28"/>
                <w:szCs w:val="28"/>
              </w:rPr>
            </w:pPr>
            <w:r>
              <w:rPr>
                <w:rFonts w:cs="Times New Roman" w:ascii="Times New Roman" w:hAnsi="Times New Roman"/>
                <w:sz w:val="28"/>
                <w:szCs w:val="28"/>
              </w:rPr>
              <w:t>Інформація про строковість чи безстроковість призначення на посаду</w:t>
            </w:r>
          </w:p>
        </w:tc>
        <w:tc>
          <w:tcPr>
            <w:tcW w:w="6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pPr>
              <w:pStyle w:val="Normal"/>
              <w:widowControl w:val="false"/>
              <w:shd w:val="clear" w:fill="FFFFFF"/>
              <w:suppressAutoHyphens w:val="true"/>
              <w:bidi w:val="0"/>
              <w:spacing w:lineRule="auto" w:line="240" w:before="0" w:after="0"/>
              <w:ind w:left="0" w:right="0" w:firstLine="283"/>
              <w:jc w:val="both"/>
              <w:textAlignment w:val="baseline"/>
              <w:rPr/>
            </w:pPr>
            <w:r>
              <w:rPr>
                <w:rFonts w:cs="Times New Roman" w:ascii="Times New Roman" w:hAnsi="Times New Roman"/>
                <w:color w:val="000000"/>
                <w:sz w:val="28"/>
                <w:szCs w:val="28"/>
              </w:rPr>
              <w:t xml:space="preserve">строково </w:t>
            </w:r>
            <w:r>
              <w:rPr>
                <w:rFonts w:eastAsia="Times New Roman" w:cs="Times New Roman" w:ascii="Times New Roman" w:hAnsi="Times New Roman"/>
                <w:b w:val="false"/>
                <w:bCs w:val="false"/>
                <w:i w:val="false"/>
                <w:iCs w:val="false"/>
                <w:color w:val="000000"/>
                <w:sz w:val="28"/>
                <w:szCs w:val="28"/>
                <w:shd w:fill="FFFFFF" w:val="clear"/>
                <w:lang w:val="uk-UA" w:eastAsia="zh-CN" w:bidi="ar-SA"/>
              </w:rPr>
              <w:t xml:space="preserve">на період відпустки для догляду за дитиною до досягнення нею 3-х річного віку основного працівника </w:t>
            </w:r>
            <w:r>
              <w:rPr>
                <w:rFonts w:eastAsia="Times New Roman" w:cs="Times New Roman" w:ascii="Times New Roman" w:hAnsi="Times New Roman"/>
                <w:b w:val="false"/>
                <w:bCs w:val="false"/>
                <w:i w:val="false"/>
                <w:iCs w:val="false"/>
                <w:color w:val="000000"/>
                <w:sz w:val="28"/>
                <w:szCs w:val="28"/>
                <w:shd w:fill="FFFFFF" w:val="clear"/>
                <w:lang w:val="en-US" w:eastAsia="zh-CN" w:bidi="ar-SA"/>
              </w:rPr>
              <w:t>(</w:t>
            </w:r>
            <w:r>
              <w:rPr>
                <w:rFonts w:eastAsia="Times New Roman" w:cs="Times New Roman" w:ascii="Times New Roman" w:hAnsi="Times New Roman"/>
                <w:b w:val="false"/>
                <w:bCs w:val="false"/>
                <w:i w:val="false"/>
                <w:iCs w:val="false"/>
                <w:color w:val="000000"/>
                <w:sz w:val="28"/>
                <w:szCs w:val="28"/>
                <w:shd w:fill="FFFFFF" w:val="clear"/>
                <w:lang w:val="uk-UA" w:eastAsia="zh-CN" w:bidi="ar-SA"/>
              </w:rPr>
              <w:t xml:space="preserve">до 11.11.2022 або до дати фактичного виходу на роботу основного працівника), </w:t>
            </w:r>
            <w:r>
              <w:rPr>
                <w:rFonts w:eastAsia="Times New Roman" w:cs="Times New Roman" w:ascii="Times New Roman" w:hAnsi="Times New Roman"/>
                <w:b w:val="false"/>
                <w:bCs/>
                <w:i w:val="false"/>
                <w:iCs w:val="false"/>
                <w:color w:val="000000"/>
                <w:sz w:val="28"/>
                <w:szCs w:val="28"/>
                <w:shd w:fill="FFFFFF" w:val="clear"/>
                <w:lang w:val="uk-UA" w:eastAsia="zh-CN" w:bidi="ar-SA"/>
              </w:rPr>
              <w:t>строк призначення особи, яка досягла 65-річного віку, становить один рік з правом повторного призначення без обов’язкового проведення конкурсу щороку</w:t>
            </w:r>
          </w:p>
        </w:tc>
      </w:tr>
      <w:tr>
        <w:trPr>
          <w:trHeight w:val="929" w:hRule="atLeast"/>
        </w:trPr>
        <w:tc>
          <w:tcPr>
            <w:tcW w:w="3180" w:type="dxa"/>
            <w:gridSpan w:val="2"/>
            <w:tcBorders>
              <w:top w:val="single" w:sz="4" w:space="0" w:color="000000"/>
              <w:left w:val="single" w:sz="4" w:space="0" w:color="000000"/>
              <w:bottom w:val="single" w:sz="4" w:space="0" w:color="000000"/>
            </w:tcBorders>
            <w:tcMar>
              <w:top w:w="0" w:type="dxa"/>
              <w:left w:w="108" w:type="dxa"/>
              <w:bottom w:w="0" w:type="dxa"/>
              <w:right w:w="108" w:type="dxa"/>
            </w:tcMar>
          </w:tcPr>
          <w:p>
            <w:pPr>
              <w:pStyle w:val="Normal"/>
              <w:widowControl w:val="false"/>
              <w:spacing w:lineRule="auto" w:line="240"/>
              <w:ind w:left="0" w:right="0" w:hanging="0"/>
              <w:jc w:val="left"/>
              <w:rPr>
                <w:rFonts w:ascii="Times New Roman" w:hAnsi="Times New Roman" w:cs="Times New Roman"/>
                <w:sz w:val="28"/>
                <w:szCs w:val="28"/>
              </w:rPr>
            </w:pPr>
            <w:r>
              <w:rPr>
                <w:rFonts w:cs="Times New Roman" w:ascii="Times New Roman" w:hAnsi="Times New Roman"/>
                <w:sz w:val="28"/>
                <w:szCs w:val="28"/>
              </w:rPr>
              <w:t>Перелік документів, необхідних для участі в конкурсі, та строк їх подання</w:t>
            </w:r>
          </w:p>
        </w:tc>
        <w:tc>
          <w:tcPr>
            <w:tcW w:w="6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pPr>
              <w:pStyle w:val="Default"/>
              <w:widowControl w:val="false"/>
              <w:suppressAutoHyphens w:val="true"/>
              <w:spacing w:lineRule="auto" w:line="240" w:before="0" w:after="0"/>
              <w:ind w:left="0" w:right="0" w:hanging="0"/>
              <w:jc w:val="both"/>
              <w:rPr/>
            </w:pPr>
            <w:r>
              <w:rPr>
                <w:rFonts w:cs="Times New Roman"/>
                <w:bCs/>
                <w:sz w:val="28"/>
                <w:szCs w:val="28"/>
              </w:rPr>
              <w:t>особа, яка бажає взяти участь у конкурсі, подає конкурсній комісії через Єдиний портал вакансій державної служби</w:t>
            </w:r>
            <w:r>
              <w:rPr>
                <w:rFonts w:cs="Times New Roman"/>
                <w:bCs/>
                <w:sz w:val="28"/>
                <w:szCs w:val="28"/>
                <w:lang w:val="ru-RU"/>
              </w:rPr>
              <w:t xml:space="preserve"> </w:t>
            </w:r>
            <w:r>
              <w:rPr>
                <w:rFonts w:cs="Times New Roman"/>
                <w:bCs/>
                <w:sz w:val="28"/>
                <w:szCs w:val="28"/>
              </w:rPr>
              <w:t>інформацію:</w:t>
            </w:r>
          </w:p>
          <w:p>
            <w:pPr>
              <w:pStyle w:val="Default"/>
              <w:widowControl w:val="false"/>
              <w:shd w:val="clear" w:fill="FFFFFF"/>
              <w:suppressAutoHyphens w:val="true"/>
              <w:bidi w:val="0"/>
              <w:spacing w:lineRule="auto" w:line="240" w:before="0" w:after="0"/>
              <w:ind w:left="0" w:right="0" w:firstLine="283"/>
              <w:jc w:val="both"/>
              <w:rPr/>
            </w:pPr>
            <w:r>
              <w:rPr>
                <w:rFonts w:cs="Times New Roman"/>
                <w:bCs/>
                <w:sz w:val="28"/>
                <w:szCs w:val="28"/>
              </w:rPr>
              <w:t xml:space="preserve">1) </w:t>
            </w:r>
            <w:r>
              <w:rPr>
                <w:rFonts w:cs="Times New Roman"/>
                <w:bCs/>
                <w:color w:val="000000"/>
                <w:sz w:val="28"/>
                <w:szCs w:val="28"/>
              </w:rPr>
              <w:t xml:space="preserve">заяву </w:t>
            </w:r>
            <w:r>
              <w:rPr>
                <w:rFonts w:cs="Times New Roman"/>
                <w:bCs/>
                <w:color w:val="000000"/>
                <w:sz w:val="28"/>
                <w:szCs w:val="28"/>
                <w:shd w:fill="FFFFFF" w:val="clear"/>
              </w:rPr>
              <w:t>про участь у конкурсі</w:t>
            </w:r>
            <w:r>
              <w:rPr>
                <w:rFonts w:cs="Times New Roman"/>
                <w:bCs/>
                <w:color w:val="000000"/>
                <w:sz w:val="28"/>
                <w:szCs w:val="28"/>
              </w:rPr>
              <w:t xml:space="preserve"> із зазначенням основних мотивів щодо зайняття посади за формою згідно з додатком</w:t>
            </w:r>
            <w:r>
              <w:rPr>
                <w:rFonts w:cs="Times New Roman"/>
                <w:bCs/>
                <w:sz w:val="28"/>
                <w:szCs w:val="28"/>
              </w:rPr>
              <w:t xml:space="preserve"> 2 до Порядку проведення конкурсу на зайняття посад державної служби, затвердженого постановою Кабінету Міністрів України від 25</w:t>
            </w:r>
            <w:r>
              <w:rPr>
                <w:rFonts w:cs="Times New Roman"/>
                <w:bCs/>
                <w:sz w:val="28"/>
                <w:szCs w:val="28"/>
                <w:lang w:val="ru-RU"/>
              </w:rPr>
              <w:t> </w:t>
            </w:r>
            <w:r>
              <w:rPr>
                <w:rFonts w:cs="Times New Roman"/>
                <w:bCs/>
                <w:sz w:val="28"/>
                <w:szCs w:val="28"/>
              </w:rPr>
              <w:t>березня 2016</w:t>
            </w:r>
            <w:r>
              <w:rPr>
                <w:rFonts w:cs="Times New Roman"/>
                <w:bCs/>
                <w:sz w:val="28"/>
                <w:szCs w:val="28"/>
                <w:lang w:val="ru-RU"/>
              </w:rPr>
              <w:t xml:space="preserve"> </w:t>
            </w:r>
            <w:r>
              <w:rPr>
                <w:rFonts w:cs="Times New Roman"/>
                <w:bCs/>
                <w:sz w:val="28"/>
                <w:szCs w:val="28"/>
              </w:rPr>
              <w:t>року № 246 (далі – Порядок);</w:t>
            </w:r>
          </w:p>
          <w:p>
            <w:pPr>
              <w:pStyle w:val="Default"/>
              <w:widowControl w:val="false"/>
              <w:shd w:val="clear" w:fill="FFFFFF"/>
              <w:suppressAutoHyphens w:val="true"/>
              <w:bidi w:val="0"/>
              <w:spacing w:lineRule="auto" w:line="240" w:before="0" w:after="0"/>
              <w:ind w:left="0" w:right="0" w:firstLine="283"/>
              <w:jc w:val="both"/>
              <w:rPr/>
            </w:pPr>
            <w:r>
              <w:rPr>
                <w:rFonts w:cs="Times New Roman"/>
                <w:bCs/>
                <w:sz w:val="28"/>
                <w:szCs w:val="28"/>
              </w:rPr>
              <w:t>2) резюме за формою згідно з додатком 2</w:t>
            </w:r>
            <w:r>
              <w:rPr>
                <w:rFonts w:cs="Times New Roman"/>
                <w:bCs/>
                <w:sz w:val="28"/>
                <w:szCs w:val="28"/>
                <w:vertAlign w:val="superscript"/>
              </w:rPr>
              <w:t>1</w:t>
            </w:r>
            <w:r>
              <w:rPr>
                <w:rFonts w:cs="Times New Roman"/>
                <w:bCs/>
                <w:sz w:val="28"/>
                <w:szCs w:val="28"/>
              </w:rPr>
              <w:t xml:space="preserve"> до Порядку, в якому обов’язково зазначається така інформація:</w:t>
            </w:r>
          </w:p>
          <w:p>
            <w:pPr>
              <w:pStyle w:val="Default"/>
              <w:widowControl w:val="false"/>
              <w:shd w:val="clear" w:fill="FFFFFF"/>
              <w:suppressAutoHyphens w:val="true"/>
              <w:bidi w:val="0"/>
              <w:spacing w:lineRule="auto" w:line="240" w:before="0" w:after="0"/>
              <w:ind w:left="0" w:right="0" w:firstLine="283"/>
              <w:jc w:val="both"/>
              <w:rPr>
                <w:rFonts w:ascii="Times New Roman" w:hAnsi="Times New Roman" w:cs="Times New Roman"/>
                <w:bCs/>
                <w:sz w:val="28"/>
                <w:szCs w:val="28"/>
              </w:rPr>
            </w:pPr>
            <w:r>
              <w:rPr>
                <w:rFonts w:cs="Times New Roman"/>
                <w:bCs/>
                <w:sz w:val="28"/>
                <w:szCs w:val="28"/>
              </w:rPr>
              <w:t>прізвище, ім’я, по батькові (за наявності) кандидата;</w:t>
            </w:r>
          </w:p>
          <w:p>
            <w:pPr>
              <w:pStyle w:val="Default"/>
              <w:widowControl w:val="false"/>
              <w:shd w:val="clear" w:fill="FFFFFF"/>
              <w:suppressAutoHyphens w:val="true"/>
              <w:bidi w:val="0"/>
              <w:spacing w:lineRule="auto" w:line="240" w:before="0" w:after="0"/>
              <w:ind w:left="0" w:right="0" w:firstLine="283"/>
              <w:jc w:val="both"/>
              <w:rPr>
                <w:rFonts w:ascii="Times New Roman" w:hAnsi="Times New Roman" w:cs="Times New Roman"/>
                <w:bCs/>
                <w:sz w:val="28"/>
                <w:szCs w:val="28"/>
              </w:rPr>
            </w:pPr>
            <w:r>
              <w:rPr>
                <w:rFonts w:cs="Times New Roman"/>
                <w:bCs/>
                <w:sz w:val="28"/>
                <w:szCs w:val="28"/>
              </w:rPr>
              <w:t>реквізити документа, що посвідчує особу та підтверджує громадянство України;</w:t>
            </w:r>
          </w:p>
          <w:p>
            <w:pPr>
              <w:pStyle w:val="Default"/>
              <w:widowControl w:val="false"/>
              <w:shd w:val="clear" w:fill="FFFFFF"/>
              <w:suppressAutoHyphens w:val="true"/>
              <w:bidi w:val="0"/>
              <w:spacing w:lineRule="auto" w:line="240" w:before="0" w:after="0"/>
              <w:ind w:left="0" w:right="0" w:firstLine="283"/>
              <w:jc w:val="both"/>
              <w:rPr>
                <w:rFonts w:ascii="Times New Roman" w:hAnsi="Times New Roman" w:cs="Times New Roman"/>
                <w:bCs/>
                <w:sz w:val="28"/>
                <w:szCs w:val="28"/>
              </w:rPr>
            </w:pPr>
            <w:r>
              <w:rPr>
                <w:rFonts w:cs="Times New Roman"/>
                <w:bCs/>
                <w:sz w:val="28"/>
                <w:szCs w:val="28"/>
              </w:rPr>
              <w:t xml:space="preserve">підтвердження наявності відповідного ступеня вищої освіти; </w:t>
            </w:r>
          </w:p>
          <w:p>
            <w:pPr>
              <w:pStyle w:val="Default"/>
              <w:widowControl w:val="false"/>
              <w:shd w:val="clear" w:fill="FFFFFF"/>
              <w:suppressAutoHyphens w:val="true"/>
              <w:bidi w:val="0"/>
              <w:spacing w:lineRule="auto" w:line="240" w:before="0" w:after="0"/>
              <w:ind w:left="0" w:right="0" w:firstLine="283"/>
              <w:jc w:val="both"/>
              <w:rPr>
                <w:rFonts w:ascii="Times New Roman" w:hAnsi="Times New Roman" w:cs="Times New Roman"/>
                <w:bCs/>
                <w:sz w:val="28"/>
                <w:szCs w:val="28"/>
              </w:rPr>
            </w:pPr>
            <w:r>
              <w:rPr>
                <w:rFonts w:cs="Times New Roman"/>
                <w:bCs/>
                <w:sz w:val="28"/>
                <w:szCs w:val="28"/>
              </w:rPr>
              <w:t>підтвердження рівня вільного володіння державною мовою;</w:t>
            </w:r>
          </w:p>
          <w:p>
            <w:pPr>
              <w:pStyle w:val="Default"/>
              <w:widowControl w:val="false"/>
              <w:shd w:val="clear" w:fill="FFFFFF"/>
              <w:suppressAutoHyphens w:val="true"/>
              <w:bidi w:val="0"/>
              <w:spacing w:lineRule="auto" w:line="240" w:before="0" w:after="0"/>
              <w:ind w:left="0" w:right="0" w:firstLine="283"/>
              <w:jc w:val="both"/>
              <w:rPr>
                <w:rFonts w:ascii="Times New Roman" w:hAnsi="Times New Roman" w:cs="Times New Roman"/>
                <w:bCs/>
                <w:sz w:val="28"/>
                <w:szCs w:val="28"/>
              </w:rPr>
            </w:pPr>
            <w:r>
              <w:rPr>
                <w:rFonts w:cs="Times New Roman"/>
                <w:bCs/>
                <w:sz w:val="28"/>
                <w:szCs w:val="28"/>
              </w:rPr>
              <w:t>відомості про стаж роботи, стаж державної служби (за наявності), досвід роботи на відповідних посадах згідно з вимогами;</w:t>
            </w:r>
          </w:p>
          <w:p>
            <w:pPr>
              <w:pStyle w:val="Default"/>
              <w:widowControl w:val="false"/>
              <w:shd w:val="clear" w:fill="FFFFFF"/>
              <w:suppressAutoHyphens w:val="true"/>
              <w:bidi w:val="0"/>
              <w:spacing w:lineRule="auto" w:line="240" w:before="0" w:after="0"/>
              <w:ind w:left="0" w:right="0" w:firstLine="227"/>
              <w:jc w:val="both"/>
              <w:rPr/>
            </w:pPr>
            <w:r>
              <w:rPr>
                <w:rFonts w:cs="Times New Roman"/>
                <w:bCs/>
                <w:sz w:val="28"/>
                <w:szCs w:val="28"/>
              </w:rPr>
              <w:t xml:space="preserve">3) заяву, в якій повідомляє, що до неї не застосовуються заборони, визначені частиною третьою або четвертою статті 1 Закону України </w:t>
            </w:r>
            <w:r>
              <w:rPr>
                <w:rFonts w:cs="Times New Roman"/>
                <w:color w:val="000000"/>
                <w:sz w:val="28"/>
                <w:szCs w:val="28"/>
                <w:lang w:eastAsia="uk-UA"/>
              </w:rPr>
              <w:t>“</w:t>
            </w:r>
            <w:r>
              <w:rPr>
                <w:rFonts w:cs="Times New Roman"/>
                <w:bCs/>
                <w:sz w:val="28"/>
                <w:szCs w:val="28"/>
              </w:rPr>
              <w:t>Про очищення влади</w:t>
            </w:r>
            <w:r>
              <w:rPr>
                <w:rFonts w:cs="Times New Roman"/>
                <w:color w:val="000000"/>
                <w:sz w:val="28"/>
                <w:szCs w:val="28"/>
                <w:lang w:eastAsia="uk-UA"/>
              </w:rPr>
              <w:t>”</w:t>
            </w:r>
            <w:r>
              <w:rPr>
                <w:rFonts w:cs="Times New Roman"/>
                <w:bCs/>
                <w:sz w:val="28"/>
                <w:szCs w:val="28"/>
              </w:rPr>
              <w:t>, та надає згоду на проходження перевірки та на оприлюднення відомостей стосовно неї відповідно до зазначеного Зако</w:t>
            </w:r>
            <w:r>
              <w:rPr>
                <w:rFonts w:cs="Times New Roman"/>
                <w:bCs/>
                <w:color w:val="000000"/>
                <w:sz w:val="28"/>
                <w:szCs w:val="28"/>
              </w:rPr>
              <w:t>ну.</w:t>
            </w:r>
            <w:r>
              <w:rPr>
                <w:rFonts w:cs="Times New Roman"/>
                <w:bCs/>
                <w:color w:val="000000"/>
                <w:sz w:val="28"/>
                <w:szCs w:val="28"/>
                <w:lang w:val="ru-RU"/>
              </w:rPr>
              <w:t xml:space="preserve"> </w:t>
            </w:r>
            <w:r>
              <w:rPr>
                <w:rFonts w:cs="Times New Roman"/>
                <w:color w:val="000000"/>
                <w:sz w:val="28"/>
                <w:szCs w:val="28"/>
                <w:shd w:fill="FFFFFF" w:val="clear"/>
              </w:rPr>
              <w:t>Подача додатків до заяви не є обов’язковою;</w:t>
            </w:r>
          </w:p>
          <w:p>
            <w:pPr>
              <w:pStyle w:val="Default"/>
              <w:widowControl w:val="false"/>
              <w:shd w:val="clear" w:fill="FFFFFF"/>
              <w:suppressAutoHyphens w:val="true"/>
              <w:bidi w:val="0"/>
              <w:spacing w:lineRule="auto" w:line="240" w:before="0" w:after="0"/>
              <w:ind w:left="0" w:right="0" w:firstLine="227"/>
              <w:jc w:val="both"/>
              <w:rPr/>
            </w:pPr>
            <w:r>
              <w:rPr>
                <w:rFonts w:cs="Times New Roman"/>
                <w:color w:val="000000"/>
                <w:sz w:val="28"/>
                <w:szCs w:val="28"/>
                <w:shd w:fill="FFFFFF" w:val="clear"/>
                <w:lang w:val="en-US"/>
              </w:rPr>
              <w:t xml:space="preserve">4) </w:t>
            </w:r>
            <w:r>
              <w:rPr>
                <w:rFonts w:eastAsia="Times New Roman" w:cs="Times New Roman"/>
                <w:color w:val="000000"/>
                <w:kern w:val="0"/>
                <w:sz w:val="28"/>
                <w:szCs w:val="28"/>
                <w:shd w:fill="FFFFFF" w:val="clear"/>
                <w:lang w:val="uk-UA" w:eastAsia="uk-UA" w:bidi="ar-SA"/>
              </w:rPr>
              <w:t>копію Державного сертифіката про рівень володіння державною мовою (витяг з реєстру Державних сертифікатів про рівень володіння державною мовою), що підтверджує рівень володіння державною мовою, визначений Національною комісією зі стандартів державної мови.</w:t>
            </w:r>
          </w:p>
          <w:p>
            <w:pPr>
              <w:pStyle w:val="Default"/>
              <w:widowControl w:val="false"/>
              <w:shd w:val="clear" w:fill="FFFFFF"/>
              <w:suppressAutoHyphens w:val="true"/>
              <w:bidi w:val="0"/>
              <w:spacing w:lineRule="auto" w:line="240" w:before="0" w:after="0"/>
              <w:ind w:left="0" w:right="0" w:firstLine="283"/>
              <w:jc w:val="both"/>
              <w:rPr/>
            </w:pPr>
            <w:r>
              <w:rPr>
                <w:rFonts w:cs="Times New Roman"/>
                <w:bCs/>
                <w:sz w:val="28"/>
                <w:szCs w:val="28"/>
              </w:rPr>
              <w:t>Особа, яка виявила бажання взяти участь у конкурсі, може подавати додаткову інформацію, яка підтверджує відповідність встановленим в оголошенні вимогам, зокрем</w:t>
            </w:r>
            <w:r>
              <w:rPr>
                <w:bCs/>
                <w:sz w:val="28"/>
                <w:szCs w:val="28"/>
              </w:rPr>
              <w:t>а</w:t>
            </w:r>
            <w:r>
              <w:rPr>
                <w:rFonts w:cs="Times New Roman"/>
                <w:bCs/>
                <w:sz w:val="28"/>
                <w:szCs w:val="28"/>
              </w:rPr>
              <w:t xml:space="preserve"> стосовно попередніх результатів тестування, досвіду роботи, професійних компетентностей, репутації (характеристики, рекомендації, наукові публікації тощо).</w:t>
            </w:r>
          </w:p>
          <w:p>
            <w:pPr>
              <w:pStyle w:val="Default"/>
              <w:widowControl w:val="false"/>
              <w:shd w:val="clear" w:fill="FFFFFF"/>
              <w:suppressAutoHyphens w:val="true"/>
              <w:bidi w:val="0"/>
              <w:spacing w:lineRule="auto" w:line="240" w:before="0" w:after="0"/>
              <w:ind w:left="0" w:right="0" w:firstLine="283"/>
              <w:jc w:val="both"/>
              <w:rPr>
                <w:rFonts w:ascii="Times New Roman" w:hAnsi="Times New Roman" w:cs="Times New Roman"/>
                <w:bCs/>
                <w:sz w:val="28"/>
                <w:szCs w:val="28"/>
              </w:rPr>
            </w:pPr>
            <w:r>
              <w:rPr>
                <w:rFonts w:cs="Times New Roman"/>
                <w:bCs/>
                <w:sz w:val="28"/>
                <w:szCs w:val="28"/>
              </w:rPr>
              <w:t>На електронні документи, що подаються для участі у конкурсі, накладається кваліфікований електронний підпис кандидата.</w:t>
            </w:r>
          </w:p>
          <w:p>
            <w:pPr>
              <w:pStyle w:val="Default"/>
              <w:widowControl w:val="false"/>
              <w:shd w:val="clear" w:fill="FFFFFF"/>
              <w:suppressAutoHyphens w:val="true"/>
              <w:bidi w:val="0"/>
              <w:spacing w:lineRule="auto" w:line="240" w:before="0" w:after="0"/>
              <w:ind w:left="0" w:right="0" w:firstLine="283"/>
              <w:jc w:val="both"/>
              <w:rPr>
                <w:rFonts w:ascii="Times New Roman" w:hAnsi="Times New Roman" w:cs="Times New Roman"/>
                <w:bCs/>
                <w:i w:val="false"/>
                <w:i w:val="false"/>
                <w:iCs w:val="false"/>
                <w:sz w:val="28"/>
                <w:szCs w:val="28"/>
              </w:rPr>
            </w:pPr>
            <w:r>
              <w:rPr>
                <w:rFonts w:cs="Times New Roman"/>
                <w:bCs/>
                <w:i w:val="false"/>
                <w:iCs w:val="false"/>
                <w:sz w:val="28"/>
                <w:szCs w:val="28"/>
              </w:rPr>
              <w:t>Державні службовці державного органу, в якому проводиться конкурс, які бажають взяти участь у конкурсі, подають лише заяву про участь у конкурсі.</w:t>
            </w:r>
          </w:p>
          <w:p>
            <w:pPr>
              <w:pStyle w:val="Default"/>
              <w:widowControl w:val="false"/>
              <w:shd w:val="clear" w:fill="FFFFFF"/>
              <w:suppressAutoHyphens w:val="true"/>
              <w:bidi w:val="0"/>
              <w:spacing w:lineRule="auto" w:line="240" w:before="0" w:after="0"/>
              <w:ind w:left="0" w:right="0" w:firstLine="283"/>
              <w:jc w:val="both"/>
              <w:rPr/>
            </w:pPr>
            <w:r>
              <w:rPr>
                <w:rFonts w:cs="Times New Roman"/>
                <w:bCs/>
                <w:color w:val="000000"/>
                <w:sz w:val="28"/>
                <w:szCs w:val="28"/>
              </w:rPr>
              <w:t xml:space="preserve">Інформація приймається </w:t>
            </w:r>
            <w:r>
              <w:rPr>
                <w:rFonts w:cs="Times New Roman"/>
                <w:bCs/>
                <w:color w:val="000000"/>
                <w:spacing w:val="-6"/>
                <w:sz w:val="28"/>
                <w:szCs w:val="28"/>
              </w:rPr>
              <w:t xml:space="preserve">до 16 год 00 хв 24 вересня </w:t>
            </w:r>
            <w:r>
              <w:rPr>
                <w:rFonts w:cs="Times New Roman"/>
                <w:bCs/>
                <w:color w:val="000000"/>
                <w:sz w:val="28"/>
                <w:szCs w:val="28"/>
              </w:rPr>
              <w:t>2021 року включно</w:t>
            </w:r>
          </w:p>
        </w:tc>
      </w:tr>
      <w:tr>
        <w:trPr>
          <w:trHeight w:val="632" w:hRule="atLeast"/>
        </w:trPr>
        <w:tc>
          <w:tcPr>
            <w:tcW w:w="3180" w:type="dxa"/>
            <w:gridSpan w:val="2"/>
            <w:tcBorders>
              <w:top w:val="single" w:sz="4" w:space="0" w:color="000000"/>
              <w:left w:val="single" w:sz="4" w:space="0" w:color="000000"/>
              <w:bottom w:val="single" w:sz="4" w:space="0" w:color="000000"/>
            </w:tcBorders>
            <w:tcMar>
              <w:top w:w="0" w:type="dxa"/>
              <w:left w:w="108" w:type="dxa"/>
              <w:bottom w:w="0" w:type="dxa"/>
              <w:right w:w="108" w:type="dxa"/>
            </w:tcMar>
          </w:tcPr>
          <w:p>
            <w:pPr>
              <w:pStyle w:val="Normal"/>
              <w:widowControl w:val="false"/>
              <w:spacing w:lineRule="auto" w:line="240"/>
              <w:ind w:left="0" w:right="0" w:hanging="0"/>
              <w:jc w:val="both"/>
              <w:rPr>
                <w:rFonts w:ascii="Times New Roman" w:hAnsi="Times New Roman" w:cs="Times New Roman"/>
                <w:sz w:val="28"/>
                <w:szCs w:val="28"/>
              </w:rPr>
            </w:pPr>
            <w:r>
              <w:rPr>
                <w:rFonts w:cs="Times New Roman" w:ascii="Times New Roman" w:hAnsi="Times New Roman"/>
                <w:sz w:val="28"/>
                <w:szCs w:val="28"/>
              </w:rPr>
              <w:t>Додаткові (необов’язкові) документи</w:t>
            </w:r>
          </w:p>
        </w:tc>
        <w:tc>
          <w:tcPr>
            <w:tcW w:w="6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pPr>
              <w:pStyle w:val="Normal"/>
              <w:widowControl w:val="false"/>
              <w:tabs>
                <w:tab w:val="clear" w:pos="708"/>
                <w:tab w:val="left" w:pos="387" w:leader="none"/>
              </w:tabs>
              <w:suppressAutoHyphens w:val="true"/>
              <w:spacing w:lineRule="auto" w:line="240" w:before="0" w:after="0"/>
              <w:ind w:left="0" w:right="0" w:hanging="0"/>
              <w:jc w:val="both"/>
              <w:rPr>
                <w:rFonts w:ascii="Times New Roman" w:hAnsi="Times New Roman" w:cs="Times New Roman"/>
                <w:i w:val="false"/>
                <w:i w:val="false"/>
                <w:iCs w:val="false"/>
                <w:sz w:val="28"/>
                <w:szCs w:val="28"/>
              </w:rPr>
            </w:pPr>
            <w:r>
              <w:rPr>
                <w:rFonts w:cs="Times New Roman" w:ascii="Times New Roman" w:hAnsi="Times New Roman"/>
                <w:i w:val="false"/>
                <w:iCs w:val="false"/>
                <w:sz w:val="28"/>
                <w:szCs w:val="28"/>
              </w:rPr>
              <w:t xml:space="preserve">заява щодо забезпечення розумним пристосуванням за формою згідно з додатком 3 до Порядку </w:t>
            </w:r>
          </w:p>
        </w:tc>
      </w:tr>
      <w:tr>
        <w:trPr>
          <w:trHeight w:val="632" w:hRule="atLeast"/>
        </w:trPr>
        <w:tc>
          <w:tcPr>
            <w:tcW w:w="3180" w:type="dxa"/>
            <w:gridSpan w:val="2"/>
            <w:tcBorders>
              <w:left w:val="single" w:sz="4" w:space="0" w:color="000000"/>
              <w:bottom w:val="single" w:sz="4" w:space="0" w:color="000000"/>
            </w:tcBorders>
            <w:tcMar>
              <w:top w:w="0" w:type="dxa"/>
              <w:left w:w="108" w:type="dxa"/>
              <w:bottom w:w="0" w:type="dxa"/>
              <w:right w:w="108" w:type="dxa"/>
            </w:tcMar>
          </w:tcPr>
          <w:p>
            <w:pPr>
              <w:pStyle w:val="Normal"/>
              <w:widowControl w:val="false"/>
              <w:spacing w:lineRule="auto" w:line="240"/>
              <w:ind w:left="0" w:right="0" w:hanging="0"/>
              <w:jc w:val="left"/>
              <w:rPr>
                <w:rFonts w:ascii="Times New Roman" w:hAnsi="Times New Roman" w:cs="Times New Roman"/>
                <w:sz w:val="28"/>
                <w:szCs w:val="28"/>
              </w:rPr>
            </w:pPr>
            <w:r>
              <w:rPr>
                <w:rFonts w:cs="Times New Roman" w:ascii="Times New Roman" w:hAnsi="Times New Roman"/>
                <w:sz w:val="28"/>
                <w:szCs w:val="28"/>
              </w:rPr>
              <w:t>Дата і час  початку проведення тестування кандидатів</w:t>
            </w:r>
          </w:p>
          <w:p>
            <w:pPr>
              <w:pStyle w:val="Normal"/>
              <w:widowControl w:val="false"/>
              <w:spacing w:lineRule="auto" w:line="240"/>
              <w:ind w:left="0" w:right="0" w:hanging="0"/>
              <w:jc w:val="both"/>
              <w:rPr>
                <w:rFonts w:ascii="Times New Roman" w:hAnsi="Times New Roman" w:cs="Times New Roman"/>
                <w:sz w:val="28"/>
                <w:szCs w:val="28"/>
              </w:rPr>
            </w:pPr>
            <w:r>
              <w:rPr>
                <w:rFonts w:cs="Times New Roman" w:ascii="Times New Roman" w:hAnsi="Times New Roman"/>
                <w:sz w:val="28"/>
                <w:szCs w:val="28"/>
              </w:rPr>
            </w:r>
          </w:p>
          <w:p>
            <w:pPr>
              <w:pStyle w:val="Normal"/>
              <w:widowControl w:val="false"/>
              <w:spacing w:lineRule="auto" w:line="240"/>
              <w:ind w:left="0" w:right="0" w:hanging="0"/>
              <w:jc w:val="left"/>
              <w:rPr>
                <w:rFonts w:ascii="Times New Roman" w:hAnsi="Times New Roman" w:cs="Times New Roman"/>
                <w:bCs/>
                <w:color w:val="auto"/>
                <w:sz w:val="28"/>
                <w:szCs w:val="28"/>
                <w:lang w:eastAsia="ru-RU"/>
              </w:rPr>
            </w:pPr>
            <w:r>
              <w:rPr>
                <w:rFonts w:cs="Times New Roman" w:ascii="Times New Roman" w:hAnsi="Times New Roman"/>
                <w:bCs/>
                <w:color w:val="auto"/>
                <w:sz w:val="28"/>
                <w:szCs w:val="28"/>
                <w:lang w:eastAsia="ru-RU"/>
              </w:rPr>
              <w:t>Місце або спосіб проведення тестування</w:t>
            </w:r>
          </w:p>
          <w:p>
            <w:pPr>
              <w:pStyle w:val="Normal"/>
              <w:widowControl w:val="false"/>
              <w:spacing w:lineRule="auto" w:line="240"/>
              <w:ind w:left="0" w:right="0" w:hanging="0"/>
              <w:jc w:val="both"/>
              <w:rPr>
                <w:rFonts w:ascii="Times New Roman" w:hAnsi="Times New Roman" w:cs="Times New Roman"/>
                <w:bCs/>
                <w:color w:val="auto"/>
                <w:sz w:val="28"/>
                <w:szCs w:val="28"/>
                <w:lang w:eastAsia="ru-RU"/>
              </w:rPr>
            </w:pPr>
            <w:r>
              <w:rPr>
                <w:rFonts w:cs="Times New Roman" w:ascii="Times New Roman" w:hAnsi="Times New Roman"/>
                <w:bCs/>
                <w:color w:val="auto"/>
                <w:sz w:val="28"/>
                <w:szCs w:val="28"/>
                <w:lang w:eastAsia="ru-RU"/>
              </w:rPr>
            </w:r>
          </w:p>
          <w:p>
            <w:pPr>
              <w:pStyle w:val="Normal"/>
              <w:widowControl w:val="false"/>
              <w:spacing w:lineRule="auto" w:line="240"/>
              <w:ind w:left="0" w:right="0" w:hanging="0"/>
              <w:jc w:val="both"/>
              <w:rPr>
                <w:rFonts w:ascii="Times New Roman" w:hAnsi="Times New Roman" w:cs="Times New Roman"/>
                <w:bCs/>
                <w:color w:val="auto"/>
                <w:sz w:val="28"/>
                <w:szCs w:val="28"/>
                <w:lang w:eastAsia="ru-RU"/>
              </w:rPr>
            </w:pPr>
            <w:r>
              <w:rPr>
                <w:rFonts w:cs="Times New Roman" w:ascii="Times New Roman" w:hAnsi="Times New Roman"/>
                <w:bCs/>
                <w:color w:val="auto"/>
                <w:sz w:val="28"/>
                <w:szCs w:val="28"/>
                <w:lang w:eastAsia="ru-RU"/>
              </w:rPr>
            </w:r>
          </w:p>
          <w:p>
            <w:pPr>
              <w:pStyle w:val="Normal"/>
              <w:widowControl w:val="false"/>
              <w:spacing w:lineRule="auto" w:line="240"/>
              <w:ind w:left="0" w:right="0" w:hanging="0"/>
              <w:jc w:val="left"/>
              <w:rPr>
                <w:rFonts w:ascii="Times New Roman" w:hAnsi="Times New Roman" w:cs="Times New Roman"/>
                <w:bCs/>
                <w:color w:val="auto"/>
                <w:sz w:val="28"/>
                <w:szCs w:val="28"/>
                <w:lang w:eastAsia="ru-RU"/>
              </w:rPr>
            </w:pPr>
            <w:r>
              <w:rPr>
                <w:rFonts w:cs="Times New Roman" w:ascii="Times New Roman" w:hAnsi="Times New Roman"/>
                <w:bCs/>
                <w:color w:val="auto"/>
                <w:sz w:val="28"/>
                <w:szCs w:val="28"/>
                <w:lang w:eastAsia="ru-RU"/>
              </w:rPr>
              <w:t>Місце або спосіб проведення співбесіди (із зазначенням електронної платформи для комунікації дистанційно)</w:t>
            </w:r>
          </w:p>
          <w:p>
            <w:pPr>
              <w:pStyle w:val="NoSpacing"/>
              <w:widowControl w:val="false"/>
              <w:spacing w:lineRule="auto" w:line="240" w:before="0" w:after="0"/>
              <w:ind w:left="0" w:right="0" w:hanging="0"/>
              <w:jc w:val="both"/>
              <w:rPr>
                <w:rFonts w:ascii="Times New Roman" w:hAnsi="Times New Roman" w:cs="Times New Roman"/>
                <w:bCs/>
                <w:color w:val="auto"/>
                <w:sz w:val="28"/>
                <w:szCs w:val="28"/>
                <w:lang w:eastAsia="ru-RU"/>
              </w:rPr>
            </w:pPr>
            <w:r>
              <w:rPr>
                <w:rFonts w:cs="Times New Roman" w:ascii="Times New Roman" w:hAnsi="Times New Roman"/>
                <w:bCs/>
                <w:color w:val="auto"/>
                <w:sz w:val="28"/>
                <w:szCs w:val="28"/>
                <w:lang w:eastAsia="ru-RU"/>
              </w:rPr>
            </w:r>
          </w:p>
          <w:p>
            <w:pPr>
              <w:pStyle w:val="NoSpacing"/>
              <w:widowControl w:val="false"/>
              <w:spacing w:lineRule="auto" w:line="240" w:before="0" w:after="0"/>
              <w:ind w:left="0" w:right="0" w:hanging="0"/>
              <w:jc w:val="left"/>
              <w:rPr>
                <w:rFonts w:ascii="Times New Roman" w:hAnsi="Times New Roman" w:cs="Times New Roman"/>
                <w:bCs/>
                <w:color w:val="000000"/>
                <w:sz w:val="28"/>
                <w:szCs w:val="28"/>
                <w:shd w:fill="FFFFFF" w:val="clear"/>
                <w:lang w:eastAsia="ru-RU"/>
              </w:rPr>
            </w:pPr>
            <w:r>
              <w:rPr>
                <w:rFonts w:cs="Times New Roman" w:ascii="Times New Roman" w:hAnsi="Times New Roman"/>
                <w:bCs/>
                <w:color w:val="000000"/>
                <w:sz w:val="28"/>
                <w:szCs w:val="28"/>
                <w:shd w:fill="FFFFFF" w:val="clear"/>
                <w:lang w:eastAsia="ru-RU"/>
              </w:rPr>
              <w:t xml:space="preserve">Місце або спосіб проведення співбесіди </w:t>
            </w:r>
          </w:p>
          <w:p>
            <w:pPr>
              <w:pStyle w:val="NoSpacing"/>
              <w:widowControl w:val="false"/>
              <w:spacing w:lineRule="auto" w:line="240" w:before="0" w:after="0"/>
              <w:ind w:left="0" w:right="0" w:hanging="0"/>
              <w:jc w:val="left"/>
              <w:rPr>
                <w:rFonts w:ascii="Times New Roman" w:hAnsi="Times New Roman" w:cs="Times New Roman"/>
                <w:bCs/>
                <w:color w:val="000000"/>
                <w:sz w:val="28"/>
                <w:szCs w:val="28"/>
                <w:shd w:fill="FFFFFF" w:val="clear"/>
                <w:lang w:eastAsia="ru-RU"/>
              </w:rPr>
            </w:pPr>
            <w:r>
              <w:rPr>
                <w:rFonts w:cs="Times New Roman" w:ascii="Times New Roman" w:hAnsi="Times New Roman"/>
                <w:bCs/>
                <w:color w:val="000000"/>
                <w:sz w:val="28"/>
                <w:szCs w:val="28"/>
                <w:shd w:fill="FFFFFF" w:val="clear"/>
                <w:lang w:eastAsia="ru-RU"/>
              </w:rPr>
              <w:t>з метою визначення суб’єктом призначення або керівником державної служби переможця (переможців) конкурсу (із зазначенням електронної платформи для комунікації дистанційно)</w:t>
            </w:r>
          </w:p>
        </w:tc>
        <w:tc>
          <w:tcPr>
            <w:tcW w:w="6871" w:type="dxa"/>
            <w:tcBorders>
              <w:left w:val="single" w:sz="4" w:space="0" w:color="000000"/>
              <w:bottom w:val="single" w:sz="4" w:space="0" w:color="000000"/>
              <w:right w:val="single" w:sz="4" w:space="0" w:color="000000"/>
            </w:tcBorders>
            <w:tcMar>
              <w:top w:w="0" w:type="dxa"/>
              <w:left w:w="108" w:type="dxa"/>
              <w:bottom w:w="0" w:type="dxa"/>
              <w:right w:w="108" w:type="dxa"/>
            </w:tcMar>
          </w:tcPr>
          <w:p>
            <w:pPr>
              <w:pStyle w:val="Normal"/>
              <w:widowControl w:val="false"/>
              <w:spacing w:lineRule="auto" w:line="240" w:before="0" w:after="0"/>
              <w:ind w:left="0" w:right="0" w:hanging="0"/>
              <w:jc w:val="both"/>
              <w:rPr>
                <w:rFonts w:ascii="Times New Roman" w:hAnsi="Times New Roman" w:cs="Times New Roman"/>
                <w:color w:val="000000"/>
                <w:sz w:val="28"/>
                <w:szCs w:val="28"/>
              </w:rPr>
            </w:pPr>
            <w:r>
              <w:rPr>
                <w:rFonts w:cs="Times New Roman" w:ascii="Times New Roman" w:hAnsi="Times New Roman"/>
                <w:color w:val="000000"/>
                <w:sz w:val="28"/>
                <w:szCs w:val="28"/>
              </w:rPr>
              <w:t>28 вересня 2021 року о 10 год 00 хв</w:t>
            </w:r>
          </w:p>
          <w:p>
            <w:pPr>
              <w:pStyle w:val="Normal"/>
              <w:widowControl w:val="false"/>
              <w:spacing w:lineRule="auto" w:line="240" w:before="0" w:after="0"/>
              <w:ind w:left="0" w:right="0" w:hanging="0"/>
              <w:jc w:val="both"/>
              <w:rPr>
                <w:rFonts w:ascii="Times New Roman" w:hAnsi="Times New Roman" w:cs="Times New Roman"/>
                <w:sz w:val="28"/>
                <w:szCs w:val="28"/>
              </w:rPr>
            </w:pPr>
            <w:r>
              <w:rPr>
                <w:rFonts w:cs="Times New Roman" w:ascii="Times New Roman" w:hAnsi="Times New Roman"/>
                <w:sz w:val="28"/>
                <w:szCs w:val="28"/>
              </w:rPr>
            </w:r>
          </w:p>
          <w:p>
            <w:pPr>
              <w:pStyle w:val="Normal"/>
              <w:widowControl w:val="false"/>
              <w:spacing w:lineRule="auto" w:line="240" w:before="0" w:after="0"/>
              <w:ind w:left="0" w:right="0" w:hanging="0"/>
              <w:jc w:val="both"/>
              <w:rPr>
                <w:rFonts w:ascii="Times New Roman" w:hAnsi="Times New Roman" w:cs="Times New Roman"/>
                <w:sz w:val="28"/>
                <w:szCs w:val="28"/>
              </w:rPr>
            </w:pPr>
            <w:r>
              <w:rPr>
                <w:rFonts w:cs="Times New Roman" w:ascii="Times New Roman" w:hAnsi="Times New Roman"/>
                <w:sz w:val="28"/>
                <w:szCs w:val="28"/>
              </w:rPr>
            </w:r>
          </w:p>
          <w:p>
            <w:pPr>
              <w:pStyle w:val="Normal"/>
              <w:widowControl w:val="false"/>
              <w:spacing w:lineRule="auto" w:line="240" w:before="0" w:after="0"/>
              <w:ind w:left="0" w:right="0" w:hanging="0"/>
              <w:jc w:val="both"/>
              <w:rPr>
                <w:rFonts w:ascii="Times New Roman" w:hAnsi="Times New Roman" w:eastAsia="Times New Roman" w:cs="Times New Roman"/>
                <w:color w:val="auto"/>
                <w:sz w:val="28"/>
                <w:szCs w:val="28"/>
                <w:lang w:val="uk-UA" w:eastAsia="zh-CN" w:bidi="ar-SA"/>
              </w:rPr>
            </w:pPr>
            <w:r>
              <w:rPr>
                <w:rFonts w:eastAsia="Times New Roman" w:cs="Times New Roman" w:ascii="Times New Roman" w:hAnsi="Times New Roman"/>
                <w:color w:val="auto"/>
                <w:sz w:val="28"/>
                <w:szCs w:val="28"/>
                <w:lang w:val="uk-UA" w:eastAsia="zh-CN" w:bidi="ar-SA"/>
              </w:rPr>
            </w:r>
          </w:p>
          <w:p>
            <w:pPr>
              <w:pStyle w:val="Normal"/>
              <w:widowControl w:val="false"/>
              <w:spacing w:lineRule="auto" w:line="240" w:before="0" w:after="0"/>
              <w:ind w:left="0" w:right="0" w:hanging="0"/>
              <w:jc w:val="both"/>
              <w:rPr>
                <w:rFonts w:ascii="Times New Roman" w:hAnsi="Times New Roman" w:eastAsia="Times New Roman" w:cs="Times New Roman"/>
                <w:color w:val="auto"/>
                <w:sz w:val="28"/>
                <w:szCs w:val="28"/>
                <w:lang w:val="uk-UA" w:eastAsia="zh-CN" w:bidi="ar-SA"/>
              </w:rPr>
            </w:pPr>
            <w:r>
              <w:rPr>
                <w:rFonts w:eastAsia="Times New Roman" w:cs="Times New Roman" w:ascii="Times New Roman" w:hAnsi="Times New Roman"/>
                <w:color w:val="auto"/>
                <w:sz w:val="28"/>
                <w:szCs w:val="28"/>
                <w:lang w:val="uk-UA" w:eastAsia="zh-CN" w:bidi="ar-SA"/>
              </w:rPr>
              <w:t>м. Луцьк вул. Кравчука, 22 В</w:t>
            </w:r>
          </w:p>
          <w:p>
            <w:pPr>
              <w:pStyle w:val="Normal"/>
              <w:widowControl w:val="false"/>
              <w:suppressAutoHyphens w:val="true"/>
              <w:spacing w:lineRule="auto" w:line="240" w:before="0" w:after="0"/>
              <w:ind w:left="0" w:right="0" w:hanging="0"/>
              <w:jc w:val="both"/>
              <w:rPr/>
            </w:pPr>
            <w:r>
              <w:rPr>
                <w:rFonts w:cs="Times New Roman" w:ascii="Times New Roman" w:hAnsi="Times New Roman"/>
                <w:color w:val="000000"/>
                <w:sz w:val="28"/>
                <w:szCs w:val="28"/>
              </w:rPr>
              <w:t xml:space="preserve">(проведення тестування </w:t>
            </w:r>
            <w:r>
              <w:rPr>
                <w:rFonts w:eastAsia="Times New Roman" w:cs="Times New Roman" w:ascii="Times New Roman" w:hAnsi="Times New Roman"/>
                <w:color w:val="000000"/>
                <w:sz w:val="28"/>
                <w:szCs w:val="28"/>
                <w:lang w:val="uk-UA" w:eastAsia="zh-CN" w:bidi="ar-SA"/>
              </w:rPr>
              <w:t>за фізичної присутності кандидатів)</w:t>
            </w:r>
          </w:p>
          <w:p>
            <w:pPr>
              <w:pStyle w:val="Normal"/>
              <w:widowControl w:val="false"/>
              <w:suppressAutoHyphens w:val="true"/>
              <w:spacing w:lineRule="auto" w:line="240" w:before="0" w:after="0"/>
              <w:ind w:left="0" w:right="0" w:hanging="0"/>
              <w:jc w:val="both"/>
              <w:rPr/>
            </w:pPr>
            <w:r>
              <w:rPr/>
            </w:r>
          </w:p>
          <w:p>
            <w:pPr>
              <w:pStyle w:val="Normal"/>
              <w:widowControl w:val="false"/>
              <w:spacing w:lineRule="auto" w:line="240" w:before="0" w:after="0"/>
              <w:ind w:left="0" w:right="0" w:hanging="0"/>
              <w:jc w:val="both"/>
              <w:rPr>
                <w:rFonts w:ascii="Times New Roman" w:hAnsi="Times New Roman" w:eastAsia="Times New Roman" w:cs="Times New Roman"/>
                <w:color w:val="auto"/>
                <w:sz w:val="28"/>
                <w:szCs w:val="28"/>
                <w:lang w:val="uk-UA" w:eastAsia="zh-CN" w:bidi="ar-SA"/>
              </w:rPr>
            </w:pPr>
            <w:r>
              <w:rPr>
                <w:rFonts w:eastAsia="Times New Roman" w:cs="Times New Roman" w:ascii="Times New Roman" w:hAnsi="Times New Roman"/>
                <w:color w:val="auto"/>
                <w:sz w:val="28"/>
                <w:szCs w:val="28"/>
                <w:lang w:val="uk-UA" w:eastAsia="zh-CN" w:bidi="ar-SA"/>
              </w:rPr>
              <w:t>м. Луцьк вул. Кравчука, 22 В</w:t>
            </w:r>
          </w:p>
          <w:p>
            <w:pPr>
              <w:pStyle w:val="Normal"/>
              <w:widowControl w:val="false"/>
              <w:suppressAutoHyphens w:val="true"/>
              <w:spacing w:lineRule="auto" w:line="240" w:before="0" w:after="0"/>
              <w:ind w:left="0" w:right="0" w:hanging="0"/>
              <w:jc w:val="both"/>
              <w:rPr/>
            </w:pPr>
            <w:r>
              <w:rPr>
                <w:rFonts w:cs="Times New Roman" w:ascii="Times New Roman" w:hAnsi="Times New Roman"/>
                <w:color w:val="000000"/>
                <w:sz w:val="28"/>
                <w:szCs w:val="28"/>
                <w:lang w:eastAsia="en-US"/>
              </w:rPr>
              <w:t xml:space="preserve">(проведення </w:t>
            </w:r>
            <w:r>
              <w:rPr>
                <w:rFonts w:eastAsia="Calibri" w:cs="Times New Roman" w:ascii="Times New Roman" w:hAnsi="Times New Roman"/>
                <w:color w:val="000000"/>
                <w:kern w:val="2"/>
                <w:sz w:val="28"/>
                <w:szCs w:val="28"/>
                <w:lang w:val="uk-UA" w:eastAsia="en-US" w:bidi="ar-SA"/>
              </w:rPr>
              <w:t>співбесіди</w:t>
            </w:r>
            <w:r>
              <w:rPr>
                <w:rFonts w:cs="Times New Roman" w:ascii="Times New Roman" w:hAnsi="Times New Roman"/>
                <w:color w:val="000000"/>
                <w:sz w:val="28"/>
                <w:szCs w:val="28"/>
                <w:lang w:eastAsia="en-US"/>
              </w:rPr>
              <w:t xml:space="preserve"> </w:t>
            </w:r>
            <w:r>
              <w:rPr>
                <w:rFonts w:eastAsia="Times New Roman" w:cs="Times New Roman" w:ascii="Times New Roman" w:hAnsi="Times New Roman"/>
                <w:color w:val="000000"/>
                <w:sz w:val="28"/>
                <w:szCs w:val="28"/>
                <w:lang w:val="uk-UA" w:eastAsia="zh-CN" w:bidi="ar-SA"/>
              </w:rPr>
              <w:t>за фізичної присутності кандидатів)</w:t>
            </w:r>
          </w:p>
          <w:p>
            <w:pPr>
              <w:pStyle w:val="Normal"/>
              <w:widowControl w:val="false"/>
              <w:spacing w:lineRule="auto" w:line="240" w:before="0" w:after="0"/>
              <w:ind w:left="0" w:right="0" w:hanging="0"/>
              <w:jc w:val="both"/>
              <w:rPr>
                <w:rFonts w:ascii="Times New Roman" w:hAnsi="Times New Roman" w:cs="Times New Roman"/>
                <w:color w:val="000000"/>
                <w:sz w:val="28"/>
                <w:szCs w:val="28"/>
              </w:rPr>
            </w:pPr>
            <w:r>
              <w:rPr>
                <w:rFonts w:cs="Times New Roman" w:ascii="Times New Roman" w:hAnsi="Times New Roman"/>
                <w:color w:val="000000"/>
                <w:sz w:val="28"/>
                <w:szCs w:val="28"/>
              </w:rPr>
            </w:r>
          </w:p>
          <w:p>
            <w:pPr>
              <w:pStyle w:val="Normal"/>
              <w:widowControl w:val="false"/>
              <w:spacing w:lineRule="auto" w:line="240" w:before="0" w:after="0"/>
              <w:ind w:left="0" w:right="0" w:hanging="0"/>
              <w:jc w:val="both"/>
              <w:rPr>
                <w:rFonts w:ascii="Times New Roman" w:hAnsi="Times New Roman" w:cs="Times New Roman"/>
                <w:color w:val="000000"/>
                <w:sz w:val="28"/>
                <w:szCs w:val="28"/>
              </w:rPr>
            </w:pPr>
            <w:r>
              <w:rPr>
                <w:rFonts w:cs="Times New Roman" w:ascii="Times New Roman" w:hAnsi="Times New Roman"/>
                <w:color w:val="000000"/>
                <w:sz w:val="28"/>
                <w:szCs w:val="28"/>
              </w:rPr>
            </w:r>
          </w:p>
          <w:p>
            <w:pPr>
              <w:pStyle w:val="Normal"/>
              <w:widowControl w:val="false"/>
              <w:spacing w:lineRule="auto" w:line="240" w:before="0" w:after="0"/>
              <w:ind w:left="0" w:right="0" w:hanging="0"/>
              <w:jc w:val="both"/>
              <w:rPr>
                <w:rFonts w:ascii="Times New Roman" w:hAnsi="Times New Roman" w:eastAsia="Times New Roman" w:cs="Times New Roman"/>
                <w:color w:val="auto"/>
                <w:sz w:val="28"/>
                <w:szCs w:val="28"/>
                <w:lang w:val="uk-UA" w:eastAsia="zh-CN" w:bidi="ar-SA"/>
              </w:rPr>
            </w:pPr>
            <w:r>
              <w:rPr>
                <w:rFonts w:eastAsia="Times New Roman" w:cs="Times New Roman" w:ascii="Times New Roman" w:hAnsi="Times New Roman"/>
                <w:color w:val="auto"/>
                <w:sz w:val="28"/>
                <w:szCs w:val="28"/>
                <w:lang w:val="uk-UA" w:eastAsia="zh-CN" w:bidi="ar-SA"/>
              </w:rPr>
            </w:r>
          </w:p>
          <w:p>
            <w:pPr>
              <w:pStyle w:val="Normal"/>
              <w:widowControl w:val="false"/>
              <w:spacing w:lineRule="auto" w:line="240" w:before="0" w:after="0"/>
              <w:ind w:left="0" w:right="0" w:hanging="0"/>
              <w:jc w:val="both"/>
              <w:rPr>
                <w:rFonts w:ascii="Times New Roman" w:hAnsi="Times New Roman" w:eastAsia="Times New Roman" w:cs="Times New Roman"/>
                <w:color w:val="auto"/>
                <w:sz w:val="28"/>
                <w:szCs w:val="28"/>
                <w:lang w:val="uk-UA" w:eastAsia="zh-CN" w:bidi="ar-SA"/>
              </w:rPr>
            </w:pPr>
            <w:r>
              <w:rPr>
                <w:rFonts w:eastAsia="Times New Roman" w:cs="Times New Roman" w:ascii="Times New Roman" w:hAnsi="Times New Roman"/>
                <w:color w:val="auto"/>
                <w:sz w:val="28"/>
                <w:szCs w:val="28"/>
                <w:lang w:val="uk-UA" w:eastAsia="zh-CN" w:bidi="ar-SA"/>
              </w:rPr>
            </w:r>
          </w:p>
          <w:p>
            <w:pPr>
              <w:pStyle w:val="Normal"/>
              <w:widowControl w:val="false"/>
              <w:spacing w:lineRule="auto" w:line="240" w:before="0" w:after="0"/>
              <w:ind w:left="0" w:right="0" w:hanging="0"/>
              <w:jc w:val="both"/>
              <w:rPr>
                <w:rFonts w:ascii="Times New Roman" w:hAnsi="Times New Roman" w:eastAsia="Times New Roman" w:cs="Times New Roman"/>
                <w:color w:val="auto"/>
                <w:sz w:val="28"/>
                <w:szCs w:val="28"/>
                <w:lang w:val="uk-UA" w:eastAsia="zh-CN" w:bidi="ar-SA"/>
              </w:rPr>
            </w:pPr>
            <w:r>
              <w:rPr>
                <w:rFonts w:eastAsia="Times New Roman" w:cs="Times New Roman" w:ascii="Times New Roman" w:hAnsi="Times New Roman"/>
                <w:color w:val="auto"/>
                <w:sz w:val="28"/>
                <w:szCs w:val="28"/>
                <w:lang w:val="uk-UA" w:eastAsia="zh-CN" w:bidi="ar-SA"/>
              </w:rPr>
              <w:t>м. Луцьк вул. Кравчука, 22 В</w:t>
            </w:r>
          </w:p>
          <w:p>
            <w:pPr>
              <w:pStyle w:val="Normal"/>
              <w:widowControl w:val="false"/>
              <w:suppressAutoHyphens w:val="true"/>
              <w:spacing w:lineRule="auto" w:line="240" w:before="0" w:after="0"/>
              <w:ind w:left="0" w:right="0" w:hanging="0"/>
              <w:jc w:val="both"/>
              <w:rPr/>
            </w:pPr>
            <w:r>
              <w:rPr>
                <w:rFonts w:cs="Times New Roman" w:ascii="Times New Roman" w:hAnsi="Times New Roman"/>
                <w:color w:val="000000"/>
                <w:sz w:val="28"/>
                <w:szCs w:val="28"/>
                <w:lang w:eastAsia="en-US"/>
              </w:rPr>
              <w:t xml:space="preserve">(проведення </w:t>
            </w:r>
            <w:r>
              <w:rPr>
                <w:rFonts w:eastAsia="Calibri" w:cs="Times New Roman" w:ascii="Times New Roman" w:hAnsi="Times New Roman"/>
                <w:color w:val="000000"/>
                <w:kern w:val="2"/>
                <w:sz w:val="28"/>
                <w:szCs w:val="28"/>
                <w:lang w:val="uk-UA" w:eastAsia="en-US" w:bidi="ar-SA"/>
              </w:rPr>
              <w:t>співбесіди</w:t>
            </w:r>
            <w:r>
              <w:rPr>
                <w:rFonts w:cs="Times New Roman" w:ascii="Times New Roman" w:hAnsi="Times New Roman"/>
                <w:color w:val="000000"/>
                <w:sz w:val="28"/>
                <w:szCs w:val="28"/>
                <w:lang w:eastAsia="en-US"/>
              </w:rPr>
              <w:t xml:space="preserve"> </w:t>
            </w:r>
            <w:r>
              <w:rPr>
                <w:rFonts w:eastAsia="Times New Roman" w:cs="Times New Roman" w:ascii="Times New Roman" w:hAnsi="Times New Roman"/>
                <w:color w:val="000000"/>
                <w:sz w:val="28"/>
                <w:szCs w:val="28"/>
                <w:lang w:val="uk-UA" w:eastAsia="zh-CN" w:bidi="ar-SA"/>
              </w:rPr>
              <w:t>за фізичної присутності кандидатів)</w:t>
            </w:r>
          </w:p>
          <w:p>
            <w:pPr>
              <w:pStyle w:val="Normal"/>
              <w:widowControl w:val="false"/>
              <w:tabs>
                <w:tab w:val="clear" w:pos="708"/>
                <w:tab w:val="left" w:pos="92" w:leader="none"/>
                <w:tab w:val="left" w:pos="5697" w:leader="none"/>
              </w:tabs>
              <w:spacing w:lineRule="auto" w:line="240" w:before="0" w:after="0"/>
              <w:ind w:left="0" w:right="0" w:hanging="0"/>
              <w:jc w:val="both"/>
              <w:rPr>
                <w:rFonts w:ascii="Times New Roman" w:hAnsi="Times New Roman" w:cs="Times New Roman"/>
                <w:color w:val="000000"/>
                <w:sz w:val="28"/>
                <w:szCs w:val="28"/>
              </w:rPr>
            </w:pPr>
            <w:r>
              <w:rPr>
                <w:rFonts w:cs="Times New Roman" w:ascii="Times New Roman" w:hAnsi="Times New Roman"/>
                <w:color w:val="000000"/>
                <w:sz w:val="28"/>
                <w:szCs w:val="28"/>
              </w:rPr>
            </w:r>
          </w:p>
          <w:p>
            <w:pPr>
              <w:pStyle w:val="Normal"/>
              <w:widowControl w:val="false"/>
              <w:tabs>
                <w:tab w:val="clear" w:pos="708"/>
                <w:tab w:val="left" w:pos="92" w:leader="none"/>
                <w:tab w:val="left" w:pos="5697" w:leader="none"/>
              </w:tabs>
              <w:spacing w:lineRule="auto" w:line="240" w:before="0" w:after="0"/>
              <w:ind w:left="0" w:right="0" w:hanging="0"/>
              <w:jc w:val="both"/>
              <w:rPr>
                <w:rFonts w:ascii="Times New Roman" w:hAnsi="Times New Roman" w:cs="Times New Roman"/>
                <w:color w:val="000000"/>
                <w:sz w:val="28"/>
                <w:szCs w:val="28"/>
              </w:rPr>
            </w:pPr>
            <w:r>
              <w:rPr>
                <w:rFonts w:cs="Times New Roman" w:ascii="Times New Roman" w:hAnsi="Times New Roman"/>
                <w:color w:val="000000"/>
                <w:sz w:val="28"/>
                <w:szCs w:val="28"/>
              </w:rPr>
            </w:r>
          </w:p>
          <w:p>
            <w:pPr>
              <w:pStyle w:val="Normal"/>
              <w:widowControl w:val="false"/>
              <w:tabs>
                <w:tab w:val="clear" w:pos="708"/>
                <w:tab w:val="left" w:pos="92" w:leader="none"/>
                <w:tab w:val="left" w:pos="5697" w:leader="none"/>
              </w:tabs>
              <w:spacing w:lineRule="auto" w:line="240" w:before="0" w:after="0"/>
              <w:ind w:left="0" w:right="0" w:hanging="0"/>
              <w:jc w:val="both"/>
              <w:rPr>
                <w:rFonts w:ascii="Times New Roman" w:hAnsi="Times New Roman" w:cs="Times New Roman"/>
                <w:color w:val="000000"/>
                <w:sz w:val="28"/>
                <w:szCs w:val="28"/>
              </w:rPr>
            </w:pPr>
            <w:r>
              <w:rPr>
                <w:rFonts w:cs="Times New Roman" w:ascii="Times New Roman" w:hAnsi="Times New Roman"/>
                <w:color w:val="000000"/>
                <w:sz w:val="28"/>
                <w:szCs w:val="28"/>
              </w:rPr>
            </w:r>
          </w:p>
          <w:p>
            <w:pPr>
              <w:pStyle w:val="Normal"/>
              <w:widowControl w:val="false"/>
              <w:tabs>
                <w:tab w:val="clear" w:pos="708"/>
                <w:tab w:val="left" w:pos="92" w:leader="none"/>
                <w:tab w:val="left" w:pos="5697" w:leader="none"/>
              </w:tabs>
              <w:spacing w:lineRule="auto" w:line="240" w:before="0" w:after="0"/>
              <w:ind w:left="0" w:right="0" w:hanging="0"/>
              <w:jc w:val="both"/>
              <w:rPr>
                <w:rFonts w:ascii="Times New Roman" w:hAnsi="Times New Roman" w:cs="Times New Roman"/>
                <w:color w:val="000000"/>
                <w:sz w:val="28"/>
                <w:szCs w:val="28"/>
              </w:rPr>
            </w:pPr>
            <w:r>
              <w:rPr>
                <w:rFonts w:cs="Times New Roman" w:ascii="Times New Roman" w:hAnsi="Times New Roman"/>
                <w:color w:val="000000"/>
                <w:sz w:val="28"/>
                <w:szCs w:val="28"/>
              </w:rPr>
            </w:r>
          </w:p>
          <w:p>
            <w:pPr>
              <w:pStyle w:val="Normal"/>
              <w:widowControl w:val="false"/>
              <w:tabs>
                <w:tab w:val="clear" w:pos="708"/>
                <w:tab w:val="left" w:pos="92" w:leader="none"/>
                <w:tab w:val="left" w:pos="5697" w:leader="none"/>
              </w:tabs>
              <w:spacing w:lineRule="auto" w:line="240" w:before="0" w:after="0"/>
              <w:ind w:left="0" w:right="0" w:hanging="0"/>
              <w:jc w:val="both"/>
              <w:rPr>
                <w:rFonts w:ascii="Times New Roman" w:hAnsi="Times New Roman" w:cs="Times New Roman"/>
                <w:color w:val="000000"/>
                <w:sz w:val="28"/>
                <w:szCs w:val="28"/>
              </w:rPr>
            </w:pPr>
            <w:r>
              <w:rPr>
                <w:rFonts w:cs="Times New Roman" w:ascii="Times New Roman" w:hAnsi="Times New Roman"/>
                <w:color w:val="000000"/>
                <w:sz w:val="28"/>
                <w:szCs w:val="28"/>
              </w:rPr>
            </w:r>
          </w:p>
          <w:p>
            <w:pPr>
              <w:pStyle w:val="Normal"/>
              <w:widowControl w:val="false"/>
              <w:tabs>
                <w:tab w:val="clear" w:pos="708"/>
                <w:tab w:val="left" w:pos="92" w:leader="none"/>
                <w:tab w:val="left" w:pos="5697" w:leader="none"/>
              </w:tabs>
              <w:spacing w:lineRule="auto" w:line="240" w:before="0" w:after="0"/>
              <w:ind w:left="0" w:right="0" w:hanging="0"/>
              <w:jc w:val="both"/>
              <w:rPr>
                <w:rFonts w:ascii="Times New Roman" w:hAnsi="Times New Roman" w:cs="Times New Roman"/>
                <w:color w:val="000000"/>
                <w:sz w:val="28"/>
                <w:szCs w:val="28"/>
              </w:rPr>
            </w:pPr>
            <w:r>
              <w:rPr>
                <w:rFonts w:cs="Times New Roman" w:ascii="Times New Roman" w:hAnsi="Times New Roman"/>
                <w:color w:val="000000"/>
                <w:sz w:val="28"/>
                <w:szCs w:val="28"/>
              </w:rPr>
            </w:r>
          </w:p>
          <w:p>
            <w:pPr>
              <w:pStyle w:val="Normal"/>
              <w:widowControl w:val="false"/>
              <w:tabs>
                <w:tab w:val="clear" w:pos="708"/>
                <w:tab w:val="left" w:pos="92" w:leader="none"/>
                <w:tab w:val="left" w:pos="5697" w:leader="none"/>
              </w:tabs>
              <w:spacing w:lineRule="auto" w:line="240" w:before="0" w:after="0"/>
              <w:ind w:left="0" w:right="0" w:hanging="0"/>
              <w:jc w:val="both"/>
              <w:rPr>
                <w:rFonts w:ascii="Times New Roman" w:hAnsi="Times New Roman" w:cs="Times New Roman"/>
                <w:color w:val="000000"/>
                <w:sz w:val="28"/>
                <w:szCs w:val="28"/>
              </w:rPr>
            </w:pPr>
            <w:r>
              <w:rPr>
                <w:rFonts w:cs="Times New Roman" w:ascii="Times New Roman" w:hAnsi="Times New Roman"/>
                <w:color w:val="000000"/>
                <w:sz w:val="28"/>
                <w:szCs w:val="28"/>
              </w:rPr>
            </w:r>
          </w:p>
          <w:p>
            <w:pPr>
              <w:pStyle w:val="Normal"/>
              <w:widowControl w:val="false"/>
              <w:tabs>
                <w:tab w:val="clear" w:pos="708"/>
                <w:tab w:val="left" w:pos="92" w:leader="none"/>
                <w:tab w:val="left" w:pos="5697" w:leader="none"/>
              </w:tabs>
              <w:spacing w:lineRule="auto" w:line="240" w:before="0" w:after="0"/>
              <w:ind w:left="0" w:right="0" w:hanging="0"/>
              <w:jc w:val="both"/>
              <w:rPr>
                <w:rFonts w:ascii="Times New Roman" w:hAnsi="Times New Roman" w:cs="Times New Roman"/>
                <w:color w:val="000000"/>
                <w:sz w:val="28"/>
                <w:szCs w:val="28"/>
              </w:rPr>
            </w:pPr>
            <w:r>
              <w:rPr>
                <w:rFonts w:cs="Times New Roman" w:ascii="Times New Roman" w:hAnsi="Times New Roman"/>
                <w:color w:val="000000"/>
                <w:sz w:val="28"/>
                <w:szCs w:val="28"/>
              </w:rPr>
            </w:r>
          </w:p>
          <w:p>
            <w:pPr>
              <w:pStyle w:val="Normal"/>
              <w:widowControl w:val="false"/>
              <w:tabs>
                <w:tab w:val="clear" w:pos="708"/>
                <w:tab w:val="left" w:pos="92" w:leader="none"/>
                <w:tab w:val="left" w:pos="5697" w:leader="none"/>
              </w:tabs>
              <w:spacing w:lineRule="auto" w:line="240" w:before="0" w:after="0"/>
              <w:ind w:left="0" w:right="0" w:hanging="0"/>
              <w:jc w:val="both"/>
              <w:rPr>
                <w:rFonts w:ascii="Times New Roman" w:hAnsi="Times New Roman" w:cs="Times New Roman"/>
                <w:color w:val="000000"/>
                <w:sz w:val="28"/>
                <w:szCs w:val="28"/>
              </w:rPr>
            </w:pPr>
            <w:r>
              <w:rPr>
                <w:rFonts w:cs="Times New Roman" w:ascii="Times New Roman" w:hAnsi="Times New Roman"/>
                <w:color w:val="000000"/>
                <w:sz w:val="28"/>
                <w:szCs w:val="28"/>
              </w:rPr>
            </w:r>
          </w:p>
          <w:p>
            <w:pPr>
              <w:pStyle w:val="Normal"/>
              <w:widowControl w:val="false"/>
              <w:tabs>
                <w:tab w:val="clear" w:pos="708"/>
                <w:tab w:val="left" w:pos="92" w:leader="none"/>
                <w:tab w:val="left" w:pos="5697" w:leader="none"/>
              </w:tabs>
              <w:spacing w:lineRule="auto" w:line="240" w:before="0" w:after="0"/>
              <w:ind w:left="0" w:right="0" w:hanging="0"/>
              <w:jc w:val="both"/>
              <w:rPr>
                <w:rFonts w:ascii="Times New Roman" w:hAnsi="Times New Roman" w:cs="Times New Roman"/>
                <w:color w:val="000000"/>
                <w:sz w:val="28"/>
                <w:szCs w:val="28"/>
                <w:lang w:eastAsia="en-US"/>
              </w:rPr>
            </w:pPr>
            <w:r>
              <w:rPr>
                <w:rFonts w:cs="Times New Roman" w:ascii="Times New Roman" w:hAnsi="Times New Roman"/>
                <w:color w:val="000000"/>
                <w:sz w:val="28"/>
                <w:szCs w:val="28"/>
                <w:lang w:eastAsia="en-US"/>
              </w:rPr>
              <w:t>Учасникам конкурсу при собі необхідно мати паспорт громадянина України або інший документ, який посвідчує особу та підтверджує громадянство України</w:t>
            </w:r>
          </w:p>
        </w:tc>
      </w:tr>
      <w:tr>
        <w:trPr>
          <w:trHeight w:val="929" w:hRule="atLeast"/>
        </w:trPr>
        <w:tc>
          <w:tcPr>
            <w:tcW w:w="3180" w:type="dxa"/>
            <w:gridSpan w:val="2"/>
            <w:tcBorders>
              <w:top w:val="single" w:sz="4" w:space="0" w:color="000000"/>
              <w:left w:val="single" w:sz="4" w:space="0" w:color="000000"/>
              <w:bottom w:val="single" w:sz="4" w:space="0" w:color="000000"/>
            </w:tcBorders>
            <w:tcMar>
              <w:top w:w="0" w:type="dxa"/>
              <w:left w:w="108" w:type="dxa"/>
              <w:bottom w:w="0" w:type="dxa"/>
              <w:right w:w="108" w:type="dxa"/>
            </w:tcMar>
          </w:tcPr>
          <w:p>
            <w:pPr>
              <w:pStyle w:val="Normal"/>
              <w:widowControl w:val="false"/>
              <w:spacing w:lineRule="auto" w:line="240"/>
              <w:ind w:left="0" w:right="0" w:hanging="0"/>
              <w:jc w:val="left"/>
              <w:rPr>
                <w:rFonts w:ascii="Times New Roman" w:hAnsi="Times New Roman" w:cs="Times New Roman"/>
                <w:sz w:val="28"/>
                <w:szCs w:val="28"/>
              </w:rPr>
            </w:pPr>
            <w:r>
              <w:rPr>
                <w:rFonts w:cs="Times New Roman" w:ascii="Times New Roman" w:hAnsi="Times New Roman"/>
                <w:sz w:val="28"/>
                <w:szCs w:val="28"/>
              </w:rPr>
              <w:t xml:space="preserve">Прізвище, ім’я по батькові, номер телефону та адреса електронної пошти особи, яка надає додаткову інформацію </w:t>
            </w:r>
          </w:p>
          <w:p>
            <w:pPr>
              <w:pStyle w:val="Normal"/>
              <w:widowControl w:val="false"/>
              <w:spacing w:lineRule="auto" w:line="240"/>
              <w:ind w:left="0" w:right="0" w:hanging="0"/>
              <w:jc w:val="left"/>
              <w:rPr>
                <w:rFonts w:ascii="Times New Roman" w:hAnsi="Times New Roman" w:cs="Times New Roman"/>
                <w:sz w:val="28"/>
                <w:szCs w:val="28"/>
              </w:rPr>
            </w:pPr>
            <w:r>
              <w:rPr>
                <w:rFonts w:cs="Times New Roman" w:ascii="Times New Roman" w:hAnsi="Times New Roman"/>
                <w:sz w:val="28"/>
                <w:szCs w:val="28"/>
              </w:rPr>
              <w:t>з питань проведення конкурсу</w:t>
            </w:r>
          </w:p>
        </w:tc>
        <w:tc>
          <w:tcPr>
            <w:tcW w:w="6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pPr>
              <w:pStyle w:val="Normal"/>
              <w:widowControl w:val="false"/>
              <w:spacing w:lineRule="auto" w:line="240" w:before="0" w:after="0"/>
              <w:ind w:left="0" w:right="0" w:hanging="0"/>
              <w:jc w:val="both"/>
              <w:rPr>
                <w:rFonts w:ascii="Times New Roman" w:hAnsi="Times New Roman" w:eastAsia="Times New Roman" w:cs="Times New Roman"/>
                <w:color w:val="auto"/>
                <w:kern w:val="2"/>
                <w:sz w:val="28"/>
                <w:szCs w:val="28"/>
                <w:lang w:val="uk-UA" w:eastAsia="zh-CN" w:bidi="ar-SA"/>
              </w:rPr>
            </w:pPr>
            <w:r>
              <w:rPr>
                <w:rFonts w:eastAsia="Times New Roman" w:cs="Times New Roman" w:ascii="Times New Roman" w:hAnsi="Times New Roman"/>
                <w:color w:val="auto"/>
                <w:kern w:val="2"/>
                <w:sz w:val="28"/>
                <w:szCs w:val="28"/>
                <w:lang w:val="uk-UA" w:eastAsia="zh-CN" w:bidi="ar-SA"/>
              </w:rPr>
              <w:t>Козак Тетяна Анатоліївна</w:t>
            </w:r>
          </w:p>
          <w:p>
            <w:pPr>
              <w:pStyle w:val="Normal"/>
              <w:widowControl w:val="false"/>
              <w:spacing w:lineRule="auto" w:line="240" w:before="0" w:after="0"/>
              <w:ind w:left="0" w:right="0" w:hanging="0"/>
              <w:jc w:val="both"/>
              <w:rPr>
                <w:rFonts w:ascii="Times New Roman" w:hAnsi="Times New Roman" w:cs="Times New Roman"/>
                <w:sz w:val="28"/>
                <w:szCs w:val="28"/>
              </w:rPr>
            </w:pPr>
            <w:r>
              <w:rPr>
                <w:rFonts w:cs="Times New Roman" w:ascii="Times New Roman" w:hAnsi="Times New Roman"/>
                <w:sz w:val="28"/>
                <w:szCs w:val="28"/>
              </w:rPr>
              <w:t>телефон: (0332) 77 65 54</w:t>
            </w:r>
          </w:p>
          <w:p>
            <w:pPr>
              <w:pStyle w:val="Normal"/>
              <w:widowControl w:val="false"/>
              <w:spacing w:lineRule="auto" w:line="240" w:before="0" w:after="0"/>
              <w:ind w:left="0" w:right="0" w:hanging="0"/>
              <w:jc w:val="both"/>
              <w:rPr/>
            </w:pPr>
            <w:r>
              <w:rPr>
                <w:rFonts w:cs="Times New Roman" w:ascii="Times New Roman" w:hAnsi="Times New Roman"/>
                <w:sz w:val="28"/>
                <w:szCs w:val="28"/>
              </w:rPr>
              <w:t xml:space="preserve">E-mail: </w:t>
            </w:r>
            <w:r>
              <w:rPr>
                <w:rFonts w:cs="Times New Roman" w:ascii="Times New Roman" w:hAnsi="Times New Roman"/>
                <w:sz w:val="28"/>
                <w:szCs w:val="28"/>
                <w:lang w:val="en-US"/>
              </w:rPr>
              <w:t>kadr</w:t>
            </w:r>
            <w:r>
              <w:rPr>
                <w:rFonts w:cs="Times New Roman" w:ascii="Times New Roman" w:hAnsi="Times New Roman"/>
                <w:sz w:val="28"/>
                <w:szCs w:val="28"/>
              </w:rPr>
              <w:t xml:space="preserve">@vl.pfu.gov.ua </w:t>
            </w:r>
          </w:p>
        </w:tc>
      </w:tr>
      <w:tr>
        <w:trPr>
          <w:trHeight w:val="410" w:hRule="atLeast"/>
        </w:trPr>
        <w:tc>
          <w:tcPr>
            <w:tcW w:w="10051" w:type="dxa"/>
            <w:gridSpan w:val="3"/>
            <w:tcBorders>
              <w:top w:val="single" w:sz="4" w:space="0" w:color="000000"/>
              <w:left w:val="single" w:sz="4" w:space="0" w:color="000000"/>
              <w:right w:val="single" w:sz="4" w:space="0" w:color="000000"/>
            </w:tcBorders>
            <w:tcMar>
              <w:top w:w="0" w:type="dxa"/>
              <w:left w:w="108" w:type="dxa"/>
              <w:bottom w:w="0" w:type="dxa"/>
              <w:right w:w="108" w:type="dxa"/>
            </w:tcMar>
            <w:vAlign w:val="center"/>
          </w:tcPr>
          <w:p>
            <w:pPr>
              <w:pStyle w:val="Normal"/>
              <w:widowControl w:val="false"/>
              <w:spacing w:lineRule="atLeast" w:line="100"/>
              <w:ind w:left="0" w:right="0" w:hanging="0"/>
              <w:jc w:val="center"/>
              <w:rPr>
                <w:rFonts w:ascii="Times New Roman" w:hAnsi="Times New Roman" w:cs="Times New Roman"/>
                <w:b w:val="false"/>
                <w:b w:val="false"/>
                <w:bCs w:val="false"/>
                <w:sz w:val="28"/>
                <w:szCs w:val="28"/>
              </w:rPr>
            </w:pPr>
            <w:r>
              <w:rPr>
                <w:rFonts w:cs="Times New Roman" w:ascii="Times New Roman" w:hAnsi="Times New Roman"/>
                <w:b w:val="false"/>
                <w:bCs w:val="false"/>
                <w:sz w:val="28"/>
                <w:szCs w:val="28"/>
              </w:rPr>
              <w:t>Кваліфікаційні вимоги</w:t>
            </w:r>
          </w:p>
        </w:tc>
      </w:tr>
      <w:tr>
        <w:trPr>
          <w:trHeight w:val="448" w:hRule="atLeast"/>
        </w:trPr>
        <w:tc>
          <w:tcPr>
            <w:tcW w:w="509" w:type="dxa"/>
            <w:tcBorders>
              <w:top w:val="single" w:sz="4" w:space="0" w:color="000000"/>
              <w:left w:val="single" w:sz="4" w:space="0" w:color="000000"/>
              <w:bottom w:val="single" w:sz="4" w:space="0" w:color="000000"/>
            </w:tcBorders>
            <w:tcMar>
              <w:top w:w="0" w:type="dxa"/>
              <w:left w:w="108" w:type="dxa"/>
              <w:bottom w:w="0" w:type="dxa"/>
              <w:right w:w="108" w:type="dxa"/>
            </w:tcMar>
          </w:tcPr>
          <w:p>
            <w:pPr>
              <w:pStyle w:val="Normal"/>
              <w:widowControl w:val="false"/>
              <w:spacing w:lineRule="atLeast" w:line="100"/>
              <w:ind w:left="0" w:right="0" w:hanging="0"/>
              <w:jc w:val="both"/>
              <w:rPr>
                <w:rFonts w:ascii="Times New Roman" w:hAnsi="Times New Roman" w:cs="Times New Roman"/>
                <w:sz w:val="28"/>
                <w:szCs w:val="28"/>
              </w:rPr>
            </w:pPr>
            <w:r>
              <w:rPr>
                <w:rFonts w:cs="Times New Roman" w:ascii="Times New Roman" w:hAnsi="Times New Roman"/>
                <w:sz w:val="28"/>
                <w:szCs w:val="28"/>
              </w:rPr>
              <w:t>1.</w:t>
            </w:r>
          </w:p>
        </w:tc>
        <w:tc>
          <w:tcPr>
            <w:tcW w:w="2671" w:type="dxa"/>
            <w:tcBorders>
              <w:top w:val="single" w:sz="4" w:space="0" w:color="000000"/>
              <w:left w:val="single" w:sz="4" w:space="0" w:color="000000"/>
              <w:bottom w:val="single" w:sz="4" w:space="0" w:color="000000"/>
            </w:tcBorders>
            <w:tcMar>
              <w:top w:w="0" w:type="dxa"/>
              <w:left w:w="108" w:type="dxa"/>
              <w:bottom w:w="0" w:type="dxa"/>
              <w:right w:w="108" w:type="dxa"/>
            </w:tcMar>
          </w:tcPr>
          <w:p>
            <w:pPr>
              <w:pStyle w:val="Normal"/>
              <w:widowControl w:val="false"/>
              <w:spacing w:lineRule="auto" w:line="240"/>
              <w:ind w:left="0" w:right="0" w:hanging="0"/>
              <w:jc w:val="both"/>
              <w:rPr>
                <w:rFonts w:ascii="Times New Roman" w:hAnsi="Times New Roman" w:cs="Times New Roman"/>
                <w:sz w:val="28"/>
                <w:szCs w:val="28"/>
              </w:rPr>
            </w:pPr>
            <w:r>
              <w:rPr>
                <w:rFonts w:cs="Times New Roman" w:ascii="Times New Roman" w:hAnsi="Times New Roman"/>
                <w:sz w:val="28"/>
                <w:szCs w:val="28"/>
              </w:rPr>
              <w:t>Освіта</w:t>
            </w:r>
          </w:p>
        </w:tc>
        <w:tc>
          <w:tcPr>
            <w:tcW w:w="6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pPr>
              <w:pStyle w:val="Normal"/>
              <w:widowControl w:val="false"/>
              <w:spacing w:lineRule="auto" w:line="240" w:before="0" w:after="0"/>
              <w:ind w:left="0" w:right="0" w:hanging="0"/>
              <w:jc w:val="both"/>
              <w:rPr>
                <w:rFonts w:ascii="Times New Roman" w:hAnsi="Times New Roman" w:eastAsia="Times New Roman" w:cs="Times New Roman"/>
                <w:i w:val="false"/>
                <w:i w:val="false"/>
                <w:iCs w:val="false"/>
                <w:sz w:val="28"/>
                <w:szCs w:val="28"/>
                <w:lang w:eastAsia="ru-RU"/>
              </w:rPr>
            </w:pPr>
            <w:r>
              <w:rPr>
                <w:rFonts w:eastAsia="Times New Roman" w:cs="Times New Roman" w:ascii="Times New Roman" w:hAnsi="Times New Roman"/>
                <w:i w:val="false"/>
                <w:iCs w:val="false"/>
                <w:sz w:val="28"/>
                <w:szCs w:val="28"/>
                <w:lang w:eastAsia="ru-RU"/>
              </w:rPr>
              <w:t>Вища освіта ступеня не нижче молодшого бакалавра або бакалавра за спеціальністю “Право”</w:t>
            </w:r>
          </w:p>
        </w:tc>
      </w:tr>
      <w:tr>
        <w:trPr>
          <w:trHeight w:val="452" w:hRule="atLeast"/>
        </w:trPr>
        <w:tc>
          <w:tcPr>
            <w:tcW w:w="509" w:type="dxa"/>
            <w:tcBorders>
              <w:top w:val="single" w:sz="4" w:space="0" w:color="000000"/>
              <w:left w:val="single" w:sz="4" w:space="0" w:color="000000"/>
              <w:bottom w:val="single" w:sz="4" w:space="0" w:color="000000"/>
            </w:tcBorders>
            <w:tcMar>
              <w:top w:w="0" w:type="dxa"/>
              <w:left w:w="108" w:type="dxa"/>
              <w:bottom w:w="0" w:type="dxa"/>
              <w:right w:w="108" w:type="dxa"/>
            </w:tcMar>
          </w:tcPr>
          <w:p>
            <w:pPr>
              <w:pStyle w:val="Normal"/>
              <w:widowControl w:val="false"/>
              <w:spacing w:lineRule="atLeast" w:line="100"/>
              <w:ind w:left="0" w:right="0" w:hanging="0"/>
              <w:jc w:val="both"/>
              <w:rPr>
                <w:rFonts w:ascii="Times New Roman" w:hAnsi="Times New Roman" w:cs="Times New Roman"/>
                <w:sz w:val="28"/>
                <w:szCs w:val="28"/>
              </w:rPr>
            </w:pPr>
            <w:r>
              <w:rPr>
                <w:rFonts w:cs="Times New Roman" w:ascii="Times New Roman" w:hAnsi="Times New Roman"/>
                <w:sz w:val="28"/>
                <w:szCs w:val="28"/>
              </w:rPr>
              <w:t>2.</w:t>
            </w:r>
          </w:p>
        </w:tc>
        <w:tc>
          <w:tcPr>
            <w:tcW w:w="2671" w:type="dxa"/>
            <w:tcBorders>
              <w:top w:val="single" w:sz="4" w:space="0" w:color="000000"/>
              <w:left w:val="single" w:sz="4" w:space="0" w:color="000000"/>
              <w:bottom w:val="single" w:sz="4" w:space="0" w:color="000000"/>
            </w:tcBorders>
            <w:tcMar>
              <w:top w:w="0" w:type="dxa"/>
              <w:left w:w="108" w:type="dxa"/>
              <w:bottom w:w="0" w:type="dxa"/>
              <w:right w:w="108" w:type="dxa"/>
            </w:tcMar>
          </w:tcPr>
          <w:p>
            <w:pPr>
              <w:pStyle w:val="Normal"/>
              <w:widowControl w:val="false"/>
              <w:spacing w:lineRule="auto" w:line="240"/>
              <w:ind w:left="0" w:right="0" w:hanging="0"/>
              <w:jc w:val="both"/>
              <w:rPr>
                <w:rFonts w:ascii="Times New Roman" w:hAnsi="Times New Roman" w:cs="Times New Roman"/>
                <w:sz w:val="28"/>
                <w:szCs w:val="28"/>
              </w:rPr>
            </w:pPr>
            <w:r>
              <w:rPr>
                <w:rFonts w:cs="Times New Roman" w:ascii="Times New Roman" w:hAnsi="Times New Roman"/>
                <w:sz w:val="28"/>
                <w:szCs w:val="28"/>
              </w:rPr>
              <w:t>Досвід роботи</w:t>
            </w:r>
          </w:p>
        </w:tc>
        <w:tc>
          <w:tcPr>
            <w:tcW w:w="6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pPr>
              <w:pStyle w:val="Normal"/>
              <w:widowControl w:val="false"/>
              <w:spacing w:lineRule="auto" w:line="240" w:before="0" w:after="0"/>
              <w:ind w:left="0" w:right="0" w:hanging="0"/>
              <w:jc w:val="both"/>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Не потребує</w:t>
            </w:r>
          </w:p>
        </w:tc>
      </w:tr>
      <w:tr>
        <w:trPr>
          <w:trHeight w:val="514" w:hRule="atLeast"/>
        </w:trPr>
        <w:tc>
          <w:tcPr>
            <w:tcW w:w="509" w:type="dxa"/>
            <w:tcBorders>
              <w:top w:val="single" w:sz="4" w:space="0" w:color="000000"/>
              <w:left w:val="single" w:sz="4" w:space="0" w:color="000000"/>
              <w:bottom w:val="single" w:sz="4" w:space="0" w:color="000000"/>
            </w:tcBorders>
            <w:tcMar>
              <w:top w:w="0" w:type="dxa"/>
              <w:left w:w="108" w:type="dxa"/>
              <w:bottom w:w="0" w:type="dxa"/>
              <w:right w:w="108" w:type="dxa"/>
            </w:tcMar>
          </w:tcPr>
          <w:p>
            <w:pPr>
              <w:pStyle w:val="Normal"/>
              <w:widowControl w:val="false"/>
              <w:spacing w:lineRule="atLeast" w:line="100"/>
              <w:ind w:left="0" w:right="0" w:hanging="0"/>
              <w:jc w:val="both"/>
              <w:rPr>
                <w:rFonts w:ascii="Times New Roman" w:hAnsi="Times New Roman" w:cs="Times New Roman"/>
                <w:sz w:val="28"/>
                <w:szCs w:val="28"/>
              </w:rPr>
            </w:pPr>
            <w:r>
              <w:rPr>
                <w:rFonts w:cs="Times New Roman" w:ascii="Times New Roman" w:hAnsi="Times New Roman"/>
                <w:sz w:val="28"/>
                <w:szCs w:val="28"/>
              </w:rPr>
              <w:t>3.</w:t>
            </w:r>
          </w:p>
        </w:tc>
        <w:tc>
          <w:tcPr>
            <w:tcW w:w="2671" w:type="dxa"/>
            <w:tcBorders>
              <w:top w:val="single" w:sz="4" w:space="0" w:color="000000"/>
              <w:left w:val="single" w:sz="4" w:space="0" w:color="000000"/>
              <w:bottom w:val="single" w:sz="4" w:space="0" w:color="000000"/>
            </w:tcBorders>
            <w:tcMar>
              <w:top w:w="0" w:type="dxa"/>
              <w:left w:w="108" w:type="dxa"/>
              <w:bottom w:w="0" w:type="dxa"/>
              <w:right w:w="108" w:type="dxa"/>
            </w:tcMar>
          </w:tcPr>
          <w:p>
            <w:pPr>
              <w:pStyle w:val="Normal"/>
              <w:widowControl w:val="false"/>
              <w:spacing w:lineRule="auto" w:line="240"/>
              <w:ind w:left="0" w:right="0" w:hanging="0"/>
              <w:jc w:val="both"/>
              <w:rPr>
                <w:rFonts w:ascii="Times New Roman" w:hAnsi="Times New Roman" w:cs="Times New Roman"/>
                <w:sz w:val="28"/>
                <w:szCs w:val="28"/>
              </w:rPr>
            </w:pPr>
            <w:r>
              <w:rPr>
                <w:rFonts w:cs="Times New Roman" w:ascii="Times New Roman" w:hAnsi="Times New Roman"/>
                <w:sz w:val="28"/>
                <w:szCs w:val="28"/>
              </w:rPr>
              <w:t>Володіння державною мовою</w:t>
            </w:r>
          </w:p>
        </w:tc>
        <w:tc>
          <w:tcPr>
            <w:tcW w:w="6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pPr>
              <w:pStyle w:val="Style23"/>
              <w:widowControl w:val="false"/>
              <w:spacing w:lineRule="auto" w:line="240" w:before="0" w:after="0"/>
              <w:jc w:val="both"/>
              <w:textAlignment w:val="baseline"/>
              <w:rPr>
                <w:rFonts w:ascii="Times New Roman" w:hAnsi="Times New Roman" w:cs="Times New Roman"/>
                <w:sz w:val="28"/>
                <w:szCs w:val="28"/>
              </w:rPr>
            </w:pPr>
            <w:r>
              <w:rPr>
                <w:rFonts w:cs="Times New Roman" w:ascii="Times New Roman" w:hAnsi="Times New Roman"/>
                <w:sz w:val="28"/>
                <w:szCs w:val="28"/>
              </w:rPr>
              <w:t>Вільне володіння державною мовою</w:t>
            </w:r>
          </w:p>
        </w:tc>
      </w:tr>
      <w:tr>
        <w:trPr>
          <w:trHeight w:val="426" w:hRule="atLeast"/>
        </w:trPr>
        <w:tc>
          <w:tcPr>
            <w:tcW w:w="509" w:type="dxa"/>
            <w:tcBorders>
              <w:top w:val="single" w:sz="4" w:space="0" w:color="000000"/>
              <w:left w:val="single" w:sz="4" w:space="0" w:color="000000"/>
            </w:tcBorders>
            <w:tcMar>
              <w:top w:w="0" w:type="dxa"/>
              <w:left w:w="108" w:type="dxa"/>
              <w:bottom w:w="0" w:type="dxa"/>
              <w:right w:w="108" w:type="dxa"/>
            </w:tcMar>
            <w:vAlign w:val="center"/>
          </w:tcPr>
          <w:p>
            <w:pPr>
              <w:pStyle w:val="Normal"/>
              <w:widowControl w:val="false"/>
              <w:snapToGrid w:val="false"/>
              <w:spacing w:lineRule="atLeast" w:line="100"/>
              <w:ind w:left="0" w:right="0" w:hanging="0"/>
              <w:jc w:val="center"/>
              <w:rPr>
                <w:rFonts w:ascii="Times New Roman" w:hAnsi="Times New Roman" w:cs="Times New Roman"/>
                <w:b w:val="false"/>
                <w:b w:val="false"/>
                <w:bCs w:val="false"/>
                <w:sz w:val="26"/>
                <w:szCs w:val="26"/>
              </w:rPr>
            </w:pPr>
            <w:r>
              <w:rPr>
                <w:rFonts w:cs="Times New Roman" w:ascii="Times New Roman" w:hAnsi="Times New Roman"/>
                <w:b w:val="false"/>
                <w:bCs w:val="false"/>
                <w:sz w:val="26"/>
                <w:szCs w:val="26"/>
              </w:rPr>
            </w:r>
          </w:p>
        </w:tc>
        <w:tc>
          <w:tcPr>
            <w:tcW w:w="9542" w:type="dxa"/>
            <w:gridSpan w:val="2"/>
            <w:tcBorders>
              <w:top w:val="single" w:sz="4" w:space="0" w:color="000000"/>
              <w:left w:val="single" w:sz="4" w:space="0" w:color="000000"/>
              <w:right w:val="single" w:sz="4" w:space="0" w:color="000000"/>
            </w:tcBorders>
            <w:tcMar>
              <w:top w:w="0" w:type="dxa"/>
              <w:left w:w="108" w:type="dxa"/>
              <w:bottom w:w="0" w:type="dxa"/>
              <w:right w:w="108" w:type="dxa"/>
            </w:tcMar>
            <w:vAlign w:val="center"/>
          </w:tcPr>
          <w:p>
            <w:pPr>
              <w:pStyle w:val="Normal"/>
              <w:widowControl w:val="false"/>
              <w:spacing w:lineRule="atLeast" w:line="100"/>
              <w:ind w:left="0" w:right="0" w:hanging="0"/>
              <w:jc w:val="center"/>
              <w:rPr>
                <w:rFonts w:ascii="Times New Roman" w:hAnsi="Times New Roman" w:cs="Times New Roman"/>
                <w:b w:val="false"/>
                <w:b w:val="false"/>
                <w:bCs w:val="false"/>
                <w:sz w:val="28"/>
                <w:szCs w:val="28"/>
              </w:rPr>
            </w:pPr>
            <w:r>
              <w:rPr>
                <w:rFonts w:cs="Times New Roman" w:ascii="Times New Roman" w:hAnsi="Times New Roman"/>
                <w:b w:val="false"/>
                <w:bCs w:val="false"/>
                <w:sz w:val="28"/>
                <w:szCs w:val="28"/>
              </w:rPr>
              <w:t>Вимоги до компетентності</w:t>
            </w:r>
          </w:p>
        </w:tc>
      </w:tr>
      <w:tr>
        <w:trPr>
          <w:trHeight w:val="405" w:hRule="atLeast"/>
        </w:trPr>
        <w:tc>
          <w:tcPr>
            <w:tcW w:w="3180" w:type="dxa"/>
            <w:gridSpan w:val="2"/>
            <w:tcBorders>
              <w:top w:val="single" w:sz="4" w:space="0" w:color="000000"/>
              <w:left w:val="single" w:sz="4" w:space="0" w:color="000000"/>
              <w:bottom w:val="single" w:sz="4" w:space="0" w:color="000000"/>
            </w:tcBorders>
            <w:tcMar>
              <w:left w:w="108" w:type="dxa"/>
              <w:right w:w="108" w:type="dxa"/>
            </w:tcMar>
          </w:tcPr>
          <w:p>
            <w:pPr>
              <w:pStyle w:val="Normal"/>
              <w:widowControl w:val="false"/>
              <w:spacing w:lineRule="atLeast" w:line="100"/>
              <w:ind w:left="0" w:right="0" w:hanging="0"/>
              <w:jc w:val="center"/>
              <w:rPr>
                <w:rFonts w:ascii="Times New Roman" w:hAnsi="Times New Roman" w:cs="Times New Roman"/>
                <w:b w:val="false"/>
                <w:b w:val="false"/>
                <w:bCs w:val="false"/>
                <w:sz w:val="28"/>
                <w:szCs w:val="28"/>
              </w:rPr>
            </w:pPr>
            <w:r>
              <w:rPr>
                <w:rFonts w:cs="Times New Roman" w:ascii="Times New Roman" w:hAnsi="Times New Roman"/>
                <w:b w:val="false"/>
                <w:bCs w:val="false"/>
                <w:sz w:val="28"/>
                <w:szCs w:val="28"/>
              </w:rPr>
              <w:t>Вимога</w:t>
            </w:r>
          </w:p>
        </w:tc>
        <w:tc>
          <w:tcPr>
            <w:tcW w:w="6871" w:type="dxa"/>
            <w:tcBorders>
              <w:top w:val="single" w:sz="4" w:space="0" w:color="000000"/>
              <w:left w:val="single" w:sz="4" w:space="0" w:color="000000"/>
              <w:bottom w:val="single" w:sz="4" w:space="0" w:color="000000"/>
              <w:right w:val="single" w:sz="4" w:space="0" w:color="000000"/>
            </w:tcBorders>
            <w:tcMar>
              <w:left w:w="108" w:type="dxa"/>
              <w:right w:w="108" w:type="dxa"/>
            </w:tcMar>
          </w:tcPr>
          <w:p>
            <w:pPr>
              <w:pStyle w:val="Normal"/>
              <w:widowControl w:val="false"/>
              <w:spacing w:lineRule="atLeast" w:line="100"/>
              <w:ind w:left="118" w:right="0" w:hanging="0"/>
              <w:jc w:val="center"/>
              <w:rPr>
                <w:rFonts w:ascii="Times New Roman" w:hAnsi="Times New Roman" w:eastAsia="Times New Roman" w:cs="Times New Roman"/>
                <w:b w:val="false"/>
                <w:b w:val="false"/>
                <w:bCs w:val="false"/>
                <w:sz w:val="28"/>
                <w:szCs w:val="28"/>
                <w:lang w:eastAsia="ru-RU"/>
              </w:rPr>
            </w:pPr>
            <w:r>
              <w:rPr>
                <w:rFonts w:eastAsia="Times New Roman" w:cs="Times New Roman" w:ascii="Times New Roman" w:hAnsi="Times New Roman"/>
                <w:b w:val="false"/>
                <w:bCs w:val="false"/>
                <w:sz w:val="28"/>
                <w:szCs w:val="28"/>
                <w:lang w:eastAsia="ru-RU"/>
              </w:rPr>
              <w:t>Компоненти вимоги</w:t>
            </w:r>
          </w:p>
        </w:tc>
      </w:tr>
      <w:tr>
        <w:trPr>
          <w:trHeight w:val="405" w:hRule="atLeast"/>
        </w:trPr>
        <w:tc>
          <w:tcPr>
            <w:tcW w:w="509" w:type="dxa"/>
            <w:tcBorders>
              <w:left w:val="single" w:sz="4" w:space="0" w:color="000000"/>
              <w:bottom w:val="single" w:sz="4" w:space="0" w:color="000000"/>
            </w:tcBorders>
            <w:tcMar>
              <w:top w:w="0" w:type="dxa"/>
              <w:left w:w="108" w:type="dxa"/>
              <w:bottom w:w="0" w:type="dxa"/>
              <w:right w:w="108" w:type="dxa"/>
            </w:tcMar>
          </w:tcPr>
          <w:p>
            <w:pPr>
              <w:pStyle w:val="Normal"/>
              <w:widowControl w:val="false"/>
              <w:tabs>
                <w:tab w:val="clear" w:pos="708"/>
                <w:tab w:val="left" w:pos="0" w:leader="none"/>
              </w:tabs>
              <w:spacing w:lineRule="auto" w:line="240" w:before="0" w:after="0"/>
              <w:ind w:left="0" w:right="0" w:hanging="0"/>
              <w:jc w:val="left"/>
              <w:rPr>
                <w:rFonts w:ascii="Times New Roman" w:hAnsi="Times New Roman" w:cs="Times New Roman"/>
                <w:bCs/>
                <w:sz w:val="28"/>
                <w:szCs w:val="28"/>
              </w:rPr>
            </w:pPr>
            <w:r>
              <w:rPr>
                <w:rFonts w:cs="Times New Roman" w:ascii="Times New Roman" w:hAnsi="Times New Roman"/>
                <w:bCs/>
                <w:sz w:val="28"/>
                <w:szCs w:val="28"/>
              </w:rPr>
              <w:t>1.</w:t>
            </w:r>
          </w:p>
        </w:tc>
        <w:tc>
          <w:tcPr>
            <w:tcW w:w="2671" w:type="dxa"/>
            <w:tcBorders>
              <w:left w:val="single" w:sz="4" w:space="0" w:color="000000"/>
              <w:bottom w:val="single" w:sz="4" w:space="0" w:color="000000"/>
            </w:tcBorders>
            <w:tcMar>
              <w:top w:w="0" w:type="dxa"/>
              <w:left w:w="108" w:type="dxa"/>
              <w:bottom w:w="0" w:type="dxa"/>
              <w:right w:w="108" w:type="dxa"/>
            </w:tcMar>
          </w:tcPr>
          <w:p>
            <w:pPr>
              <w:pStyle w:val="Normal"/>
              <w:widowControl w:val="false"/>
              <w:tabs>
                <w:tab w:val="clear" w:pos="708"/>
                <w:tab w:val="left" w:pos="0" w:leader="none"/>
              </w:tabs>
              <w:spacing w:lineRule="auto" w:line="240" w:before="0" w:after="0"/>
              <w:ind w:left="0" w:right="0" w:hanging="0"/>
              <w:jc w:val="left"/>
              <w:rPr/>
            </w:pPr>
            <w:r>
              <w:rPr>
                <w:rFonts w:eastAsia="Times New Roman" w:cs="Times New Roman" w:ascii="Times New Roman" w:hAnsi="Times New Roman"/>
                <w:bCs/>
                <w:sz w:val="28"/>
                <w:szCs w:val="28"/>
              </w:rPr>
              <w:t xml:space="preserve"> </w:t>
            </w:r>
            <w:r>
              <w:rPr>
                <w:rFonts w:cs="Times New Roman" w:ascii="Times New Roman" w:hAnsi="Times New Roman"/>
                <w:bCs/>
                <w:sz w:val="28"/>
                <w:szCs w:val="28"/>
              </w:rPr>
              <w:t xml:space="preserve">Комунікабельність, здатність працювати в колективі </w:t>
            </w:r>
          </w:p>
        </w:tc>
        <w:tc>
          <w:tcPr>
            <w:tcW w:w="6871" w:type="dxa"/>
            <w:tcBorders>
              <w:left w:val="single" w:sz="4" w:space="0" w:color="000000"/>
              <w:bottom w:val="single" w:sz="4" w:space="0" w:color="000000"/>
              <w:right w:val="single" w:sz="4" w:space="0" w:color="000000"/>
            </w:tcBorders>
            <w:tcMar>
              <w:top w:w="0" w:type="dxa"/>
              <w:left w:w="108" w:type="dxa"/>
              <w:bottom w:w="0" w:type="dxa"/>
              <w:right w:w="108" w:type="dxa"/>
            </w:tcMar>
          </w:tcPr>
          <w:p>
            <w:pPr>
              <w:pStyle w:val="Normal"/>
              <w:widowControl w:val="false"/>
              <w:shd w:val="clear" w:fill="FFFFFF"/>
              <w:suppressAutoHyphens w:val="true"/>
              <w:bidi w:val="0"/>
              <w:spacing w:lineRule="auto" w:line="240" w:before="0" w:after="0"/>
              <w:ind w:left="0" w:right="0" w:firstLine="283"/>
              <w:jc w:val="both"/>
              <w:rPr>
                <w:rFonts w:ascii="Times New Roman" w:hAnsi="Times New Roman" w:cs="Times New Roman"/>
                <w:bCs/>
                <w:sz w:val="28"/>
                <w:szCs w:val="28"/>
              </w:rPr>
            </w:pPr>
            <w:r>
              <w:rPr>
                <w:rFonts w:cs="Times New Roman" w:ascii="Times New Roman" w:hAnsi="Times New Roman"/>
                <w:bCs/>
                <w:sz w:val="28"/>
                <w:szCs w:val="28"/>
              </w:rPr>
              <w:t>здатність ефективно взаємодіяти – дослухатися, сприймати та викладати думку;</w:t>
            </w:r>
          </w:p>
          <w:p>
            <w:pPr>
              <w:pStyle w:val="Normal"/>
              <w:widowControl w:val="false"/>
              <w:shd w:val="clear" w:fill="FFFFFF"/>
              <w:suppressAutoHyphens w:val="true"/>
              <w:bidi w:val="0"/>
              <w:spacing w:lineRule="auto" w:line="240" w:before="0" w:after="0"/>
              <w:ind w:left="0" w:right="0" w:firstLine="283"/>
              <w:jc w:val="both"/>
              <w:rPr>
                <w:rFonts w:ascii="Times New Roman" w:hAnsi="Times New Roman" w:cs="Times New Roman"/>
                <w:bCs/>
                <w:sz w:val="28"/>
                <w:szCs w:val="28"/>
              </w:rPr>
            </w:pPr>
            <w:r>
              <w:rPr>
                <w:rFonts w:cs="Times New Roman" w:ascii="Times New Roman" w:hAnsi="Times New Roman"/>
                <w:bCs/>
                <w:sz w:val="28"/>
                <w:szCs w:val="28"/>
              </w:rPr>
              <w:t>орієнтація на командний результат;</w:t>
            </w:r>
          </w:p>
          <w:p>
            <w:pPr>
              <w:pStyle w:val="Normal"/>
              <w:widowControl w:val="false"/>
              <w:shd w:val="clear" w:fill="FFFFFF"/>
              <w:suppressAutoHyphens w:val="true"/>
              <w:bidi w:val="0"/>
              <w:spacing w:lineRule="auto" w:line="240" w:before="0" w:after="0"/>
              <w:ind w:left="0" w:right="0" w:firstLine="283"/>
              <w:jc w:val="both"/>
              <w:rPr>
                <w:rFonts w:ascii="Times New Roman" w:hAnsi="Times New Roman" w:cs="Times New Roman"/>
                <w:bCs/>
                <w:sz w:val="28"/>
                <w:szCs w:val="28"/>
              </w:rPr>
            </w:pPr>
            <w:r>
              <w:rPr>
                <w:rFonts w:cs="Times New Roman" w:ascii="Times New Roman" w:hAnsi="Times New Roman"/>
                <w:bCs/>
                <w:sz w:val="28"/>
                <w:szCs w:val="28"/>
              </w:rPr>
              <w:t>готовність працювати в команді та сприяти колегам у їх професійній діяльності задля досягнення спільних цілей;</w:t>
            </w:r>
          </w:p>
          <w:p>
            <w:pPr>
              <w:pStyle w:val="Normal"/>
              <w:widowControl w:val="false"/>
              <w:shd w:val="clear" w:fill="FFFFFF"/>
              <w:suppressAutoHyphens w:val="true"/>
              <w:bidi w:val="0"/>
              <w:spacing w:lineRule="auto" w:line="240" w:before="0" w:after="0"/>
              <w:ind w:left="0" w:right="0" w:firstLine="283"/>
              <w:jc w:val="both"/>
              <w:rPr>
                <w:rFonts w:ascii="Times New Roman" w:hAnsi="Times New Roman" w:cs="Times New Roman"/>
                <w:bCs/>
                <w:sz w:val="28"/>
                <w:szCs w:val="28"/>
              </w:rPr>
            </w:pPr>
            <w:r>
              <w:rPr>
                <w:rFonts w:cs="Times New Roman" w:ascii="Times New Roman" w:hAnsi="Times New Roman"/>
                <w:bCs/>
                <w:sz w:val="28"/>
                <w:szCs w:val="28"/>
              </w:rPr>
              <w:t>відкритість в обміні інформацією;</w:t>
            </w:r>
          </w:p>
          <w:p>
            <w:pPr>
              <w:pStyle w:val="Normal"/>
              <w:widowControl w:val="false"/>
              <w:shd w:val="clear" w:fill="FFFFFF"/>
              <w:suppressAutoHyphens w:val="true"/>
              <w:bidi w:val="0"/>
              <w:spacing w:lineRule="auto" w:line="240" w:before="0" w:after="0"/>
              <w:ind w:left="0" w:right="0" w:firstLine="283"/>
              <w:jc w:val="both"/>
              <w:rPr>
                <w:rFonts w:ascii="Times New Roman" w:hAnsi="Times New Roman" w:cs="Times New Roman"/>
                <w:bCs/>
                <w:sz w:val="28"/>
                <w:szCs w:val="28"/>
              </w:rPr>
            </w:pPr>
            <w:r>
              <w:rPr>
                <w:rFonts w:cs="Times New Roman" w:ascii="Times New Roman" w:hAnsi="Times New Roman"/>
                <w:bCs/>
                <w:sz w:val="28"/>
                <w:szCs w:val="28"/>
              </w:rPr>
              <w:t>здатність переконувати інших за допомогою аргументів та послідовної комунікації</w:t>
            </w:r>
          </w:p>
        </w:tc>
      </w:tr>
      <w:tr>
        <w:trPr>
          <w:trHeight w:val="405" w:hRule="atLeast"/>
        </w:trPr>
        <w:tc>
          <w:tcPr>
            <w:tcW w:w="509" w:type="dxa"/>
            <w:tcBorders>
              <w:left w:val="single" w:sz="4" w:space="0" w:color="000000"/>
              <w:bottom w:val="single" w:sz="4" w:space="0" w:color="000000"/>
            </w:tcBorders>
            <w:tcMar>
              <w:top w:w="0" w:type="dxa"/>
              <w:left w:w="108" w:type="dxa"/>
              <w:bottom w:w="0" w:type="dxa"/>
              <w:right w:w="108" w:type="dxa"/>
            </w:tcMar>
          </w:tcPr>
          <w:p>
            <w:pPr>
              <w:pStyle w:val="Normal"/>
              <w:widowControl w:val="false"/>
              <w:ind w:left="0" w:right="0" w:hanging="0"/>
              <w:jc w:val="left"/>
              <w:rPr>
                <w:rFonts w:ascii="Times New Roman" w:hAnsi="Times New Roman" w:cs="Times New Roman"/>
                <w:sz w:val="26"/>
                <w:szCs w:val="26"/>
              </w:rPr>
            </w:pPr>
            <w:r>
              <w:rPr>
                <w:rFonts w:cs="Times New Roman" w:ascii="Times New Roman" w:hAnsi="Times New Roman"/>
                <w:sz w:val="26"/>
                <w:szCs w:val="26"/>
              </w:rPr>
              <w:t>2.</w:t>
            </w:r>
          </w:p>
        </w:tc>
        <w:tc>
          <w:tcPr>
            <w:tcW w:w="2671" w:type="dxa"/>
            <w:tcBorders>
              <w:left w:val="single" w:sz="4" w:space="0" w:color="000000"/>
              <w:bottom w:val="single" w:sz="4" w:space="0" w:color="000000"/>
            </w:tcBorders>
            <w:tcMar>
              <w:top w:w="0" w:type="dxa"/>
              <w:left w:w="108" w:type="dxa"/>
              <w:bottom w:w="0" w:type="dxa"/>
              <w:right w:w="108" w:type="dxa"/>
            </w:tcMar>
          </w:tcPr>
          <w:p>
            <w:pPr>
              <w:pStyle w:val="Normal"/>
              <w:widowControl w:val="false"/>
              <w:spacing w:lineRule="auto" w:line="240"/>
              <w:ind w:left="0" w:right="0" w:hanging="0"/>
              <w:jc w:val="left"/>
              <w:rPr>
                <w:rFonts w:ascii="Times New Roman" w:hAnsi="Times New Roman" w:eastAsia="Calibri" w:cs="Times New Roman"/>
                <w:color w:val="auto"/>
                <w:kern w:val="2"/>
                <w:sz w:val="28"/>
                <w:szCs w:val="28"/>
                <w:lang w:val="uk-UA" w:eastAsia="zh-CN" w:bidi="ar-SA"/>
              </w:rPr>
            </w:pPr>
            <w:r>
              <w:rPr>
                <w:rFonts w:eastAsia="Calibri" w:cs="Times New Roman" w:ascii="Times New Roman" w:hAnsi="Times New Roman"/>
                <w:color w:val="auto"/>
                <w:kern w:val="2"/>
                <w:sz w:val="28"/>
                <w:szCs w:val="28"/>
                <w:lang w:val="uk-UA" w:eastAsia="zh-CN" w:bidi="ar-SA"/>
              </w:rPr>
              <w:t>Оперативність</w:t>
            </w:r>
          </w:p>
          <w:p>
            <w:pPr>
              <w:pStyle w:val="Normal"/>
              <w:widowControl w:val="false"/>
              <w:spacing w:lineRule="auto" w:line="240"/>
              <w:ind w:left="0" w:right="0" w:hanging="0"/>
              <w:jc w:val="left"/>
              <w:rPr>
                <w:rFonts w:ascii="Times New Roman" w:hAnsi="Times New Roman" w:cs="Times New Roman"/>
                <w:sz w:val="26"/>
                <w:szCs w:val="26"/>
              </w:rPr>
            </w:pPr>
            <w:r>
              <w:rPr>
                <w:rFonts w:cs="Times New Roman" w:ascii="Times New Roman" w:hAnsi="Times New Roman"/>
                <w:sz w:val="26"/>
                <w:szCs w:val="26"/>
              </w:rPr>
            </w:r>
          </w:p>
        </w:tc>
        <w:tc>
          <w:tcPr>
            <w:tcW w:w="6871" w:type="dxa"/>
            <w:tcBorders>
              <w:left w:val="single" w:sz="4" w:space="0" w:color="000000"/>
              <w:bottom w:val="single" w:sz="4" w:space="0" w:color="000000"/>
              <w:right w:val="single" w:sz="4" w:space="0" w:color="000000"/>
            </w:tcBorders>
            <w:tcMar>
              <w:top w:w="0" w:type="dxa"/>
              <w:left w:w="108" w:type="dxa"/>
              <w:bottom w:w="0" w:type="dxa"/>
              <w:right w:w="108" w:type="dxa"/>
            </w:tcMar>
          </w:tcPr>
          <w:p>
            <w:pPr>
              <w:pStyle w:val="Normal"/>
              <w:widowControl w:val="false"/>
              <w:shd w:val="clear" w:fill="FFFFFF"/>
              <w:suppressAutoHyphens w:val="true"/>
              <w:bidi w:val="0"/>
              <w:spacing w:lineRule="auto" w:line="240" w:before="0" w:after="0"/>
              <w:ind w:left="0" w:right="0" w:firstLine="283"/>
              <w:jc w:val="both"/>
              <w:rPr>
                <w:rFonts w:ascii="Times New Roman" w:hAnsi="Times New Roman" w:cs="Times New Roman"/>
                <w:bCs/>
                <w:sz w:val="28"/>
                <w:szCs w:val="28"/>
              </w:rPr>
            </w:pPr>
            <w:r>
              <w:rPr>
                <w:rFonts w:cs="Times New Roman" w:ascii="Times New Roman" w:hAnsi="Times New Roman"/>
                <w:bCs/>
                <w:sz w:val="28"/>
                <w:szCs w:val="28"/>
              </w:rPr>
              <w:t>здатність швидко та правильно виконувати завдання;</w:t>
            </w:r>
          </w:p>
          <w:p>
            <w:pPr>
              <w:pStyle w:val="Normal"/>
              <w:widowControl w:val="false"/>
              <w:shd w:val="clear" w:fill="FFFFFF"/>
              <w:suppressAutoHyphens w:val="true"/>
              <w:bidi w:val="0"/>
              <w:spacing w:lineRule="auto" w:line="240" w:before="0" w:after="0"/>
              <w:ind w:left="0" w:right="0" w:firstLine="283"/>
              <w:jc w:val="both"/>
              <w:rPr>
                <w:rFonts w:ascii="Times New Roman" w:hAnsi="Times New Roman" w:cs="Times New Roman"/>
                <w:bCs/>
                <w:sz w:val="28"/>
                <w:szCs w:val="28"/>
              </w:rPr>
            </w:pPr>
            <w:r>
              <w:rPr>
                <w:rFonts w:cs="Times New Roman" w:ascii="Times New Roman" w:hAnsi="Times New Roman"/>
                <w:bCs/>
                <w:sz w:val="28"/>
                <w:szCs w:val="28"/>
              </w:rPr>
              <w:t>здатність організовувати свою діяльність в умовах виконання завдань з обмеженим терміном</w:t>
            </w:r>
          </w:p>
        </w:tc>
      </w:tr>
      <w:tr>
        <w:trPr>
          <w:trHeight w:val="405" w:hRule="atLeast"/>
        </w:trPr>
        <w:tc>
          <w:tcPr>
            <w:tcW w:w="509" w:type="dxa"/>
            <w:tcBorders>
              <w:left w:val="single" w:sz="4" w:space="0" w:color="000000"/>
              <w:bottom w:val="single" w:sz="4" w:space="0" w:color="000000"/>
            </w:tcBorders>
            <w:tcMar>
              <w:top w:w="0" w:type="dxa"/>
              <w:left w:w="108" w:type="dxa"/>
              <w:bottom w:w="0" w:type="dxa"/>
              <w:right w:w="108" w:type="dxa"/>
            </w:tcMar>
          </w:tcPr>
          <w:p>
            <w:pPr>
              <w:pStyle w:val="Normal"/>
              <w:widowControl w:val="false"/>
              <w:spacing w:lineRule="atLeast" w:line="0"/>
              <w:ind w:left="0" w:right="0" w:hanging="0"/>
              <w:jc w:val="left"/>
              <w:rPr>
                <w:rFonts w:ascii="Times New Roman" w:hAnsi="Times New Roman" w:cs="Times New Roman"/>
                <w:sz w:val="26"/>
                <w:szCs w:val="26"/>
              </w:rPr>
            </w:pPr>
            <w:r>
              <w:rPr>
                <w:rFonts w:cs="Times New Roman" w:ascii="Times New Roman" w:hAnsi="Times New Roman"/>
                <w:sz w:val="26"/>
                <w:szCs w:val="26"/>
              </w:rPr>
              <w:t>3.</w:t>
            </w:r>
          </w:p>
        </w:tc>
        <w:tc>
          <w:tcPr>
            <w:tcW w:w="2671" w:type="dxa"/>
            <w:tcBorders>
              <w:left w:val="single" w:sz="4" w:space="0" w:color="000000"/>
              <w:bottom w:val="single" w:sz="4" w:space="0" w:color="000000"/>
            </w:tcBorders>
            <w:tcMar>
              <w:top w:w="0" w:type="dxa"/>
              <w:left w:w="108" w:type="dxa"/>
              <w:bottom w:w="0" w:type="dxa"/>
              <w:right w:w="108" w:type="dxa"/>
            </w:tcMar>
          </w:tcPr>
          <w:p>
            <w:pPr>
              <w:pStyle w:val="NoSpacing"/>
              <w:widowControl w:val="false"/>
              <w:spacing w:lineRule="auto" w:line="240" w:before="0" w:after="0"/>
              <w:ind w:left="0" w:right="0" w:hanging="0"/>
              <w:jc w:val="left"/>
              <w:rPr>
                <w:rFonts w:ascii="Times New Roman" w:hAnsi="Times New Roman" w:cs="Times New Roman"/>
                <w:bCs/>
                <w:color w:val="auto"/>
                <w:sz w:val="28"/>
                <w:szCs w:val="28"/>
                <w:lang w:eastAsia="ru-RU"/>
              </w:rPr>
            </w:pPr>
            <w:r>
              <w:rPr>
                <w:rFonts w:cs="Times New Roman" w:ascii="Times New Roman" w:hAnsi="Times New Roman"/>
                <w:bCs/>
                <w:color w:val="auto"/>
                <w:sz w:val="28"/>
                <w:szCs w:val="28"/>
                <w:lang w:eastAsia="ru-RU"/>
              </w:rPr>
              <w:t>Уважність до деталей</w:t>
            </w:r>
          </w:p>
        </w:tc>
        <w:tc>
          <w:tcPr>
            <w:tcW w:w="6871" w:type="dxa"/>
            <w:tcBorders>
              <w:left w:val="single" w:sz="4" w:space="0" w:color="000000"/>
              <w:bottom w:val="single" w:sz="4" w:space="0" w:color="000000"/>
              <w:right w:val="single" w:sz="4" w:space="0" w:color="000000"/>
            </w:tcBorders>
            <w:tcMar>
              <w:top w:w="0" w:type="dxa"/>
              <w:left w:w="108" w:type="dxa"/>
              <w:bottom w:w="0" w:type="dxa"/>
              <w:right w:w="108" w:type="dxa"/>
            </w:tcMar>
          </w:tcPr>
          <w:p>
            <w:pPr>
              <w:pStyle w:val="Normal"/>
              <w:widowControl w:val="false"/>
              <w:shd w:val="clear" w:fill="FFFFFF"/>
              <w:suppressAutoHyphens w:val="true"/>
              <w:bidi w:val="0"/>
              <w:spacing w:lineRule="auto" w:line="240" w:before="0" w:after="0"/>
              <w:ind w:left="0" w:right="0" w:firstLine="283"/>
              <w:jc w:val="both"/>
              <w:rPr>
                <w:rFonts w:ascii="Times New Roman" w:hAnsi="Times New Roman" w:cs="Times New Roman"/>
                <w:bCs/>
                <w:sz w:val="28"/>
                <w:szCs w:val="28"/>
              </w:rPr>
            </w:pPr>
            <w:r>
              <w:rPr>
                <w:rFonts w:cs="Times New Roman" w:ascii="Times New Roman" w:hAnsi="Times New Roman"/>
                <w:bCs/>
                <w:sz w:val="28"/>
                <w:szCs w:val="28"/>
              </w:rPr>
              <w:t>здатність помічати окремі елементи та акцентувати увагу на деталях у своїй роботі;</w:t>
            </w:r>
          </w:p>
          <w:p>
            <w:pPr>
              <w:pStyle w:val="Normal"/>
              <w:widowControl w:val="false"/>
              <w:shd w:val="clear" w:fill="FFFFFF"/>
              <w:suppressAutoHyphens w:val="true"/>
              <w:bidi w:val="0"/>
              <w:spacing w:lineRule="auto" w:line="240" w:before="0" w:after="0"/>
              <w:ind w:left="0" w:right="0" w:firstLine="283"/>
              <w:jc w:val="both"/>
              <w:rPr>
                <w:rFonts w:ascii="Times New Roman" w:hAnsi="Times New Roman" w:cs="Times New Roman"/>
                <w:bCs/>
                <w:sz w:val="28"/>
                <w:szCs w:val="28"/>
              </w:rPr>
            </w:pPr>
            <w:r>
              <w:rPr>
                <w:rFonts w:cs="Times New Roman" w:ascii="Times New Roman" w:hAnsi="Times New Roman"/>
                <w:bCs/>
                <w:sz w:val="28"/>
                <w:szCs w:val="28"/>
              </w:rPr>
              <w:t>здатність враховувати деталі при прийнятті рішень</w:t>
            </w:r>
          </w:p>
        </w:tc>
      </w:tr>
      <w:tr>
        <w:trPr>
          <w:trHeight w:val="405" w:hRule="atLeast"/>
        </w:trPr>
        <w:tc>
          <w:tcPr>
            <w:tcW w:w="509" w:type="dxa"/>
            <w:tcBorders>
              <w:left w:val="single" w:sz="4" w:space="0" w:color="000000"/>
              <w:bottom w:val="single" w:sz="4" w:space="0" w:color="000000"/>
            </w:tcBorders>
            <w:tcMar>
              <w:top w:w="0" w:type="dxa"/>
              <w:left w:w="108" w:type="dxa"/>
              <w:bottom w:w="0" w:type="dxa"/>
              <w:right w:w="108" w:type="dxa"/>
            </w:tcMar>
          </w:tcPr>
          <w:p>
            <w:pPr>
              <w:pStyle w:val="Normal"/>
              <w:widowControl w:val="false"/>
              <w:spacing w:lineRule="atLeast" w:line="0"/>
              <w:ind w:left="0" w:right="0" w:hanging="0"/>
              <w:jc w:val="left"/>
              <w:rPr>
                <w:rFonts w:ascii="Times New Roman" w:hAnsi="Times New Roman" w:cs="Times New Roman"/>
                <w:sz w:val="26"/>
                <w:szCs w:val="26"/>
              </w:rPr>
            </w:pPr>
            <w:r>
              <w:rPr>
                <w:rFonts w:cs="Times New Roman" w:ascii="Times New Roman" w:hAnsi="Times New Roman"/>
                <w:sz w:val="26"/>
                <w:szCs w:val="26"/>
              </w:rPr>
              <w:t>4.</w:t>
            </w:r>
          </w:p>
        </w:tc>
        <w:tc>
          <w:tcPr>
            <w:tcW w:w="2671" w:type="dxa"/>
            <w:tcBorders>
              <w:left w:val="single" w:sz="4" w:space="0" w:color="000000"/>
              <w:bottom w:val="single" w:sz="4" w:space="0" w:color="000000"/>
            </w:tcBorders>
            <w:tcMar>
              <w:top w:w="0" w:type="dxa"/>
              <w:left w:w="108" w:type="dxa"/>
              <w:bottom w:w="0" w:type="dxa"/>
              <w:right w:w="108" w:type="dxa"/>
            </w:tcMar>
          </w:tcPr>
          <w:p>
            <w:pPr>
              <w:pStyle w:val="NoSpacing"/>
              <w:widowControl w:val="false"/>
              <w:spacing w:lineRule="auto" w:line="240" w:before="0" w:after="0"/>
              <w:ind w:left="0" w:right="0" w:hanging="0"/>
              <w:jc w:val="left"/>
              <w:rPr>
                <w:rFonts w:ascii="Times New Roman" w:hAnsi="Times New Roman" w:eastAsia="Times New Roman" w:cs="Times New Roman"/>
                <w:bCs/>
                <w:color w:val="auto"/>
                <w:kern w:val="0"/>
                <w:sz w:val="28"/>
                <w:szCs w:val="28"/>
                <w:lang w:val="uk-UA" w:eastAsia="ru-RU" w:bidi="ar-SA"/>
              </w:rPr>
            </w:pPr>
            <w:r>
              <w:rPr>
                <w:rFonts w:eastAsia="Times New Roman" w:cs="Times New Roman" w:ascii="Times New Roman" w:hAnsi="Times New Roman"/>
                <w:bCs/>
                <w:color w:val="auto"/>
                <w:kern w:val="0"/>
                <w:sz w:val="28"/>
                <w:szCs w:val="28"/>
                <w:lang w:val="uk-UA" w:eastAsia="ru-RU" w:bidi="ar-SA"/>
              </w:rPr>
              <w:t>Цифрова грамотність</w:t>
            </w:r>
          </w:p>
        </w:tc>
        <w:tc>
          <w:tcPr>
            <w:tcW w:w="6871" w:type="dxa"/>
            <w:tcBorders>
              <w:left w:val="single" w:sz="4" w:space="0" w:color="000000"/>
              <w:bottom w:val="single" w:sz="4" w:space="0" w:color="000000"/>
              <w:right w:val="single" w:sz="4" w:space="0" w:color="000000"/>
            </w:tcBorders>
            <w:tcMar>
              <w:top w:w="0" w:type="dxa"/>
              <w:left w:w="108" w:type="dxa"/>
              <w:bottom w:w="0" w:type="dxa"/>
              <w:right w:w="108" w:type="dxa"/>
            </w:tcMar>
          </w:tcPr>
          <w:p>
            <w:pPr>
              <w:pStyle w:val="Normal"/>
              <w:widowControl w:val="false"/>
              <w:shd w:val="clear" w:fill="FFFFFF"/>
              <w:suppressAutoHyphens w:val="true"/>
              <w:bidi w:val="0"/>
              <w:spacing w:lineRule="auto" w:line="240"/>
              <w:ind w:left="0" w:right="0" w:firstLine="283"/>
              <w:jc w:val="both"/>
              <w:rPr/>
            </w:pPr>
            <w:r>
              <w:rPr>
                <w:rFonts w:cs="Times New Roman" w:ascii="Times New Roman" w:hAnsi="Times New Roman"/>
                <w:b w:val="false"/>
                <w:bCs w:val="false"/>
                <w:sz w:val="28"/>
                <w:szCs w:val="28"/>
              </w:rPr>
              <w:t>вміння використовувати комп</w:t>
            </w:r>
            <w:r>
              <w:rPr>
                <w:rFonts w:eastAsia="Times New Roman" w:cs="Times New Roman" w:ascii="Times New Roman" w:hAnsi="Times New Roman"/>
                <w:b w:val="false"/>
                <w:bCs w:val="false"/>
                <w:sz w:val="28"/>
                <w:szCs w:val="28"/>
              </w:rPr>
              <w:t>'</w:t>
            </w:r>
            <w:r>
              <w:rPr>
                <w:rFonts w:cs="Times New Roman" w:ascii="Times New Roman" w:hAnsi="Times New Roman"/>
                <w:b w:val="false"/>
                <w:bCs w:val="false"/>
                <w:sz w:val="28"/>
                <w:szCs w:val="28"/>
              </w:rPr>
              <w:t>ютерні пристрої, базове офісне та спеціалізоване програмне забезпечення для ефективного виконання своїх посадових обов</w:t>
            </w:r>
            <w:r>
              <w:rPr>
                <w:rFonts w:eastAsia="Times New Roman" w:cs="Times New Roman" w:ascii="Times New Roman" w:hAnsi="Times New Roman"/>
                <w:b w:val="false"/>
                <w:bCs w:val="false"/>
                <w:sz w:val="28"/>
                <w:szCs w:val="28"/>
              </w:rPr>
              <w:t>'</w:t>
            </w:r>
            <w:r>
              <w:rPr>
                <w:rFonts w:cs="Times New Roman" w:ascii="Times New Roman" w:hAnsi="Times New Roman"/>
                <w:b w:val="false"/>
                <w:bCs w:val="false"/>
                <w:sz w:val="28"/>
                <w:szCs w:val="28"/>
              </w:rPr>
              <w:t>язків;</w:t>
            </w:r>
          </w:p>
          <w:p>
            <w:pPr>
              <w:pStyle w:val="Normal"/>
              <w:widowControl w:val="false"/>
              <w:shd w:val="clear" w:fill="FFFFFF"/>
              <w:suppressAutoHyphens w:val="true"/>
              <w:bidi w:val="0"/>
              <w:spacing w:lineRule="auto" w:line="240"/>
              <w:ind w:left="0" w:right="0" w:firstLine="283"/>
              <w:jc w:val="both"/>
              <w:rPr>
                <w:rFonts w:ascii="Times New Roman" w:hAnsi="Times New Roman" w:cs="Times New Roman"/>
                <w:b w:val="false"/>
                <w:b w:val="false"/>
                <w:bCs w:val="false"/>
                <w:sz w:val="28"/>
                <w:szCs w:val="28"/>
              </w:rPr>
            </w:pPr>
            <w:r>
              <w:rPr>
                <w:rFonts w:cs="Times New Roman" w:ascii="Times New Roman" w:hAnsi="Times New Roman"/>
                <w:b w:val="false"/>
                <w:bCs w:val="false"/>
                <w:sz w:val="28"/>
                <w:szCs w:val="28"/>
              </w:rPr>
              <w:t>вміння використовувати сервіси інтернету для ефективного пошуку потрібної інформації; вміння перевіряти надійність джерел і достовірність даних та інформації у цифровому середовищі;</w:t>
            </w:r>
          </w:p>
          <w:p>
            <w:pPr>
              <w:pStyle w:val="Style25"/>
              <w:widowControl w:val="false"/>
              <w:shd w:val="clear" w:fill="FFFFFF"/>
              <w:suppressAutoHyphens w:val="true"/>
              <w:bidi w:val="0"/>
              <w:spacing w:lineRule="auto" w:line="240"/>
              <w:ind w:left="0" w:right="0" w:firstLine="283"/>
              <w:jc w:val="both"/>
              <w:rPr/>
            </w:pPr>
            <w:r>
              <w:rPr>
                <w:rFonts w:cs="Times New Roman" w:ascii="Times New Roman" w:hAnsi="Times New Roman"/>
                <w:b w:val="false"/>
                <w:bCs w:val="false"/>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w:t>
            </w:r>
            <w:r>
              <w:rPr>
                <w:b w:val="false"/>
                <w:bCs w:val="false"/>
                <w:sz w:val="28"/>
                <w:szCs w:val="28"/>
              </w:rPr>
              <w:t xml:space="preserve"> </w:t>
            </w:r>
            <w:r>
              <w:rPr>
                <w:rFonts w:cs="Times New Roman" w:ascii="Times New Roman" w:hAnsi="Times New Roman"/>
                <w:b w:val="false"/>
                <w:bCs w:val="false"/>
                <w:sz w:val="28"/>
                <w:szCs w:val="28"/>
              </w:rPr>
              <w:t>різних типів;</w:t>
            </w:r>
          </w:p>
          <w:p>
            <w:pPr>
              <w:pStyle w:val="Style25"/>
              <w:widowControl w:val="false"/>
              <w:shd w:val="clear" w:fill="FFFFFF"/>
              <w:suppressAutoHyphens w:val="true"/>
              <w:bidi w:val="0"/>
              <w:spacing w:lineRule="auto" w:line="240"/>
              <w:ind w:left="0" w:right="0" w:firstLine="283"/>
              <w:jc w:val="both"/>
              <w:rPr>
                <w:rFonts w:ascii="Times New Roman" w:hAnsi="Times New Roman" w:cs="Times New Roman"/>
                <w:b w:val="false"/>
                <w:b w:val="false"/>
                <w:bCs w:val="false"/>
                <w:sz w:val="28"/>
                <w:szCs w:val="28"/>
              </w:rPr>
            </w:pPr>
            <w:r>
              <w:rPr>
                <w:rFonts w:cs="Times New Roman" w:ascii="Times New Roman" w:hAnsi="Times New Roman"/>
                <w:b w:val="false"/>
                <w:bCs w:val="false"/>
                <w:sz w:val="28"/>
                <w:szCs w:val="28"/>
              </w:rPr>
              <w:t>здатність уникати небезпек в цифровому середовищі, захищати особисті та конфіденційні дані;</w:t>
            </w:r>
          </w:p>
          <w:p>
            <w:pPr>
              <w:pStyle w:val="Style25"/>
              <w:widowControl w:val="false"/>
              <w:shd w:val="clear" w:fill="FFFFFF"/>
              <w:suppressAutoHyphens w:val="true"/>
              <w:bidi w:val="0"/>
              <w:spacing w:lineRule="auto" w:line="240" w:before="0" w:after="0"/>
              <w:ind w:left="0" w:right="0" w:firstLine="283"/>
              <w:jc w:val="both"/>
              <w:rPr/>
            </w:pPr>
            <w:r>
              <w:rPr>
                <w:rFonts w:cs="Times New Roman" w:ascii="Times New Roman" w:hAnsi="Times New Roman"/>
                <w:b w:val="false"/>
                <w:bCs w:val="false"/>
                <w:sz w:val="28"/>
                <w:szCs w:val="28"/>
              </w:rPr>
              <w:t>вміння  використовувати електронні реєстри, системи електронного документообігу та інші електронні урядові системи для обміну інформацією, для електронного листування в рамках своїх посадових обов</w:t>
            </w:r>
            <w:r>
              <w:rPr>
                <w:rFonts w:eastAsia="Times New Roman" w:cs="Times New Roman" w:ascii="Times New Roman" w:hAnsi="Times New Roman"/>
                <w:b w:val="false"/>
                <w:bCs w:val="false"/>
                <w:sz w:val="28"/>
                <w:szCs w:val="28"/>
              </w:rPr>
              <w:t>'</w:t>
            </w:r>
            <w:r>
              <w:rPr>
                <w:rFonts w:cs="Times New Roman" w:ascii="Times New Roman" w:hAnsi="Times New Roman"/>
                <w:b w:val="false"/>
                <w:bCs w:val="false"/>
                <w:sz w:val="28"/>
                <w:szCs w:val="28"/>
              </w:rPr>
              <w:t>язків; вміння використовувати спільні онлайн календарі, сервіси для підготовки та спільного редагування документів, вміти користуватись кваліфікованим електронним підписом (КЕП);</w:t>
            </w:r>
          </w:p>
          <w:p>
            <w:pPr>
              <w:pStyle w:val="Style25"/>
              <w:widowControl w:val="false"/>
              <w:shd w:val="clear" w:fill="FFFFFF"/>
              <w:suppressAutoHyphens w:val="true"/>
              <w:bidi w:val="0"/>
              <w:spacing w:lineRule="auto" w:line="240" w:before="0" w:after="0"/>
              <w:ind w:left="0" w:right="0" w:firstLine="283"/>
              <w:jc w:val="both"/>
              <w:rPr>
                <w:rFonts w:ascii="Times New Roman" w:hAnsi="Times New Roman" w:cs="Times New Roman"/>
                <w:b w:val="false"/>
                <w:b w:val="false"/>
                <w:bCs w:val="false"/>
                <w:sz w:val="28"/>
                <w:szCs w:val="28"/>
              </w:rPr>
            </w:pPr>
            <w:r>
              <w:rPr>
                <w:rFonts w:cs="Times New Roman" w:ascii="Times New Roman" w:hAnsi="Times New Roman"/>
                <w:b w:val="false"/>
                <w:bCs w:val="false"/>
                <w:sz w:val="28"/>
                <w:szCs w:val="28"/>
              </w:rPr>
              <w:t>здатність використовувати відкриті цифрові ресурси для власного професійного розвитку</w:t>
            </w:r>
          </w:p>
        </w:tc>
      </w:tr>
      <w:tr>
        <w:trPr>
          <w:trHeight w:val="405" w:hRule="atLeast"/>
        </w:trPr>
        <w:tc>
          <w:tcPr>
            <w:tcW w:w="509" w:type="dxa"/>
            <w:tcBorders>
              <w:left w:val="single" w:sz="4" w:space="0" w:color="000000"/>
              <w:bottom w:val="single" w:sz="4" w:space="0" w:color="000000"/>
            </w:tcBorders>
            <w:tcMar>
              <w:top w:w="0" w:type="dxa"/>
              <w:left w:w="108" w:type="dxa"/>
              <w:bottom w:w="0" w:type="dxa"/>
              <w:right w:w="108" w:type="dxa"/>
            </w:tcMar>
          </w:tcPr>
          <w:p>
            <w:pPr>
              <w:pStyle w:val="Normal"/>
              <w:widowControl w:val="false"/>
              <w:spacing w:lineRule="atLeast" w:line="0"/>
              <w:ind w:left="0" w:right="0" w:hanging="0"/>
              <w:jc w:val="left"/>
              <w:rPr>
                <w:rFonts w:ascii="Times New Roman" w:hAnsi="Times New Roman" w:cs="Times New Roman"/>
                <w:sz w:val="26"/>
                <w:szCs w:val="26"/>
              </w:rPr>
            </w:pPr>
            <w:r>
              <w:rPr>
                <w:rFonts w:cs="Times New Roman" w:ascii="Times New Roman" w:hAnsi="Times New Roman"/>
                <w:sz w:val="26"/>
                <w:szCs w:val="26"/>
              </w:rPr>
              <w:t>5.</w:t>
            </w:r>
          </w:p>
        </w:tc>
        <w:tc>
          <w:tcPr>
            <w:tcW w:w="2671" w:type="dxa"/>
            <w:tcBorders>
              <w:left w:val="single" w:sz="4" w:space="0" w:color="000000"/>
              <w:bottom w:val="single" w:sz="4" w:space="0" w:color="000000"/>
            </w:tcBorders>
            <w:tcMar>
              <w:top w:w="0" w:type="dxa"/>
              <w:left w:w="108" w:type="dxa"/>
              <w:bottom w:w="0" w:type="dxa"/>
              <w:right w:w="108" w:type="dxa"/>
            </w:tcMar>
          </w:tcPr>
          <w:p>
            <w:pPr>
              <w:pStyle w:val="Normal"/>
              <w:widowControl w:val="false"/>
              <w:tabs>
                <w:tab w:val="clear" w:pos="708"/>
                <w:tab w:val="left" w:pos="0" w:leader="none"/>
              </w:tabs>
              <w:spacing w:lineRule="auto" w:line="240" w:before="0" w:after="0"/>
              <w:ind w:left="0" w:right="0" w:hanging="0"/>
              <w:jc w:val="left"/>
              <w:rPr>
                <w:rFonts w:ascii="Times New Roman" w:hAnsi="Times New Roman" w:cs="Times New Roman"/>
                <w:bCs/>
                <w:color w:val="auto"/>
                <w:sz w:val="28"/>
                <w:szCs w:val="28"/>
                <w:lang w:eastAsia="ru-RU"/>
              </w:rPr>
            </w:pPr>
            <w:r>
              <w:rPr>
                <w:rFonts w:cs="Times New Roman" w:ascii="Times New Roman" w:hAnsi="Times New Roman"/>
                <w:bCs/>
                <w:color w:val="auto"/>
                <w:sz w:val="28"/>
                <w:szCs w:val="28"/>
                <w:lang w:eastAsia="ru-RU"/>
              </w:rPr>
              <w:t>Уміння опрацьовувати значний обсяг</w:t>
            </w:r>
          </w:p>
          <w:p>
            <w:pPr>
              <w:pStyle w:val="Normal"/>
              <w:widowControl w:val="false"/>
              <w:tabs>
                <w:tab w:val="clear" w:pos="708"/>
                <w:tab w:val="left" w:pos="0" w:leader="none"/>
              </w:tabs>
              <w:spacing w:lineRule="auto" w:line="240" w:before="0" w:after="0"/>
              <w:ind w:left="0" w:right="0" w:hanging="0"/>
              <w:jc w:val="left"/>
              <w:rPr>
                <w:rFonts w:ascii="Times New Roman" w:hAnsi="Times New Roman" w:cs="Times New Roman"/>
                <w:bCs/>
                <w:color w:val="auto"/>
                <w:sz w:val="28"/>
                <w:szCs w:val="28"/>
                <w:lang w:eastAsia="ru-RU"/>
              </w:rPr>
            </w:pPr>
            <w:r>
              <w:rPr>
                <w:rFonts w:cs="Times New Roman" w:ascii="Times New Roman" w:hAnsi="Times New Roman"/>
                <w:bCs/>
                <w:color w:val="auto"/>
                <w:sz w:val="28"/>
                <w:szCs w:val="28"/>
                <w:lang w:eastAsia="ru-RU"/>
              </w:rPr>
              <w:t>інформації</w:t>
            </w:r>
          </w:p>
        </w:tc>
        <w:tc>
          <w:tcPr>
            <w:tcW w:w="6871" w:type="dxa"/>
            <w:tcBorders>
              <w:left w:val="single" w:sz="4" w:space="0" w:color="000000"/>
              <w:bottom w:val="single" w:sz="4" w:space="0" w:color="000000"/>
              <w:right w:val="single" w:sz="4" w:space="0" w:color="000000"/>
            </w:tcBorders>
            <w:tcMar>
              <w:top w:w="0" w:type="dxa"/>
              <w:left w:w="108" w:type="dxa"/>
              <w:bottom w:w="0" w:type="dxa"/>
              <w:right w:w="108" w:type="dxa"/>
            </w:tcMar>
          </w:tcPr>
          <w:p>
            <w:pPr>
              <w:pStyle w:val="Normal"/>
              <w:widowControl w:val="false"/>
              <w:shd w:val="clear" w:fill="FFFFFF"/>
              <w:suppressAutoHyphens w:val="true"/>
              <w:bidi w:val="0"/>
              <w:spacing w:lineRule="auto" w:line="240" w:before="0" w:after="0"/>
              <w:ind w:left="0" w:right="0" w:firstLine="283"/>
              <w:jc w:val="both"/>
              <w:rPr>
                <w:rFonts w:ascii="Times New Roman" w:hAnsi="Times New Roman" w:cs="Times New Roman"/>
                <w:bCs/>
                <w:sz w:val="28"/>
                <w:szCs w:val="28"/>
              </w:rPr>
            </w:pPr>
            <w:r>
              <w:rPr>
                <w:rFonts w:cs="Times New Roman" w:ascii="Times New Roman" w:hAnsi="Times New Roman"/>
                <w:bCs/>
                <w:sz w:val="28"/>
                <w:szCs w:val="28"/>
              </w:rPr>
              <w:t>здатність встановлювати логічні взаємозв’язки;</w:t>
            </w:r>
          </w:p>
          <w:p>
            <w:pPr>
              <w:pStyle w:val="Normal"/>
              <w:widowControl w:val="false"/>
              <w:shd w:val="clear" w:fill="FFFFFF"/>
              <w:suppressAutoHyphens w:val="true"/>
              <w:bidi w:val="0"/>
              <w:spacing w:lineRule="auto" w:line="240" w:before="0" w:after="0"/>
              <w:ind w:left="0" w:right="0" w:firstLine="283"/>
              <w:jc w:val="both"/>
              <w:rPr>
                <w:rFonts w:ascii="Times New Roman" w:hAnsi="Times New Roman" w:cs="Times New Roman"/>
                <w:bCs/>
                <w:sz w:val="28"/>
                <w:szCs w:val="28"/>
              </w:rPr>
            </w:pPr>
            <w:r>
              <w:rPr>
                <w:rFonts w:cs="Times New Roman" w:ascii="Times New Roman" w:hAnsi="Times New Roman"/>
                <w:bCs/>
                <w:sz w:val="28"/>
                <w:szCs w:val="28"/>
              </w:rPr>
              <w:t>вміння систематизувати великий масив інформації;</w:t>
            </w:r>
          </w:p>
          <w:p>
            <w:pPr>
              <w:pStyle w:val="Normal"/>
              <w:widowControl w:val="false"/>
              <w:shd w:val="clear" w:fill="FFFFFF"/>
              <w:suppressAutoHyphens w:val="true"/>
              <w:bidi w:val="0"/>
              <w:spacing w:lineRule="auto" w:line="240" w:before="0" w:after="0"/>
              <w:ind w:left="0" w:right="0" w:firstLine="283"/>
              <w:jc w:val="both"/>
              <w:rPr>
                <w:rFonts w:ascii="Times New Roman" w:hAnsi="Times New Roman" w:cs="Times New Roman"/>
                <w:bCs/>
                <w:sz w:val="28"/>
                <w:szCs w:val="28"/>
              </w:rPr>
            </w:pPr>
            <w:r>
              <w:rPr>
                <w:rFonts w:cs="Times New Roman" w:ascii="Times New Roman" w:hAnsi="Times New Roman"/>
                <w:bCs/>
                <w:sz w:val="28"/>
                <w:szCs w:val="28"/>
              </w:rPr>
              <w:t>здатність виділяти головне, робити чіткі, структуровані висновки</w:t>
            </w:r>
          </w:p>
        </w:tc>
      </w:tr>
      <w:tr>
        <w:trPr>
          <w:trHeight w:val="405" w:hRule="atLeast"/>
        </w:trPr>
        <w:tc>
          <w:tcPr>
            <w:tcW w:w="509" w:type="dxa"/>
            <w:tcBorders>
              <w:left w:val="single" w:sz="4" w:space="0" w:color="000000"/>
              <w:bottom w:val="single" w:sz="4" w:space="0" w:color="000000"/>
            </w:tcBorders>
            <w:tcMar>
              <w:top w:w="0" w:type="dxa"/>
              <w:left w:w="108" w:type="dxa"/>
              <w:bottom w:w="0" w:type="dxa"/>
              <w:right w:w="108" w:type="dxa"/>
            </w:tcMar>
          </w:tcPr>
          <w:p>
            <w:pPr>
              <w:pStyle w:val="Normal"/>
              <w:widowControl w:val="false"/>
              <w:snapToGrid w:val="false"/>
              <w:spacing w:lineRule="atLeast" w:line="100"/>
              <w:ind w:left="0" w:right="0" w:hanging="0"/>
              <w:jc w:val="center"/>
              <w:rPr>
                <w:rFonts w:ascii="Times New Roman" w:hAnsi="Times New Roman" w:cs="Times New Roman"/>
                <w:b/>
                <w:b/>
                <w:bCs/>
                <w:sz w:val="26"/>
                <w:szCs w:val="26"/>
              </w:rPr>
            </w:pPr>
            <w:r>
              <w:rPr>
                <w:rFonts w:cs="Times New Roman" w:ascii="Times New Roman" w:hAnsi="Times New Roman"/>
                <w:b/>
                <w:bCs/>
                <w:sz w:val="26"/>
                <w:szCs w:val="26"/>
              </w:rPr>
            </w:r>
          </w:p>
        </w:tc>
        <w:tc>
          <w:tcPr>
            <w:tcW w:w="9542" w:type="dxa"/>
            <w:gridSpan w:val="2"/>
            <w:tcBorders>
              <w:left w:val="single" w:sz="4" w:space="0" w:color="000000"/>
              <w:bottom w:val="single" w:sz="4" w:space="0" w:color="000000"/>
              <w:right w:val="single" w:sz="4" w:space="0" w:color="000000"/>
            </w:tcBorders>
            <w:tcMar>
              <w:top w:w="0" w:type="dxa"/>
              <w:left w:w="108" w:type="dxa"/>
              <w:bottom w:w="0" w:type="dxa"/>
              <w:right w:w="108" w:type="dxa"/>
            </w:tcMar>
          </w:tcPr>
          <w:p>
            <w:pPr>
              <w:pStyle w:val="Normal"/>
              <w:widowControl w:val="false"/>
              <w:spacing w:lineRule="atLeast" w:line="100"/>
              <w:ind w:left="0" w:right="0" w:hanging="0"/>
              <w:jc w:val="center"/>
              <w:rPr>
                <w:rFonts w:ascii="Times New Roman" w:hAnsi="Times New Roman" w:cs="Times New Roman"/>
                <w:b w:val="false"/>
                <w:b w:val="false"/>
                <w:bCs w:val="false"/>
                <w:sz w:val="28"/>
                <w:szCs w:val="28"/>
              </w:rPr>
            </w:pPr>
            <w:r>
              <w:rPr>
                <w:rFonts w:cs="Times New Roman" w:ascii="Times New Roman" w:hAnsi="Times New Roman"/>
                <w:b w:val="false"/>
                <w:bCs w:val="false"/>
                <w:sz w:val="28"/>
                <w:szCs w:val="28"/>
              </w:rPr>
              <w:t>Професійні знання</w:t>
            </w:r>
          </w:p>
        </w:tc>
      </w:tr>
      <w:tr>
        <w:trPr>
          <w:trHeight w:val="630" w:hRule="atLeast"/>
        </w:trPr>
        <w:tc>
          <w:tcPr>
            <w:tcW w:w="509" w:type="dxa"/>
            <w:tcBorders>
              <w:top w:val="single" w:sz="4" w:space="0" w:color="000000"/>
              <w:left w:val="single" w:sz="4" w:space="0" w:color="000000"/>
              <w:bottom w:val="single" w:sz="4" w:space="0" w:color="000000"/>
            </w:tcBorders>
            <w:tcMar>
              <w:left w:w="108" w:type="dxa"/>
              <w:right w:w="108" w:type="dxa"/>
            </w:tcMar>
          </w:tcPr>
          <w:p>
            <w:pPr>
              <w:pStyle w:val="Normal"/>
              <w:widowControl w:val="false"/>
              <w:snapToGrid w:val="false"/>
              <w:spacing w:lineRule="atLeast" w:line="100"/>
              <w:ind w:left="0" w:right="0" w:hanging="0"/>
              <w:jc w:val="center"/>
              <w:rPr>
                <w:rFonts w:ascii="Times New Roman" w:hAnsi="Times New Roman" w:cs="Times New Roman"/>
                <w:b/>
                <w:b/>
                <w:bCs/>
                <w:sz w:val="26"/>
                <w:szCs w:val="26"/>
              </w:rPr>
            </w:pPr>
            <w:r>
              <w:rPr>
                <w:rFonts w:cs="Times New Roman" w:ascii="Times New Roman" w:hAnsi="Times New Roman"/>
                <w:b/>
                <w:bCs/>
                <w:sz w:val="26"/>
                <w:szCs w:val="26"/>
              </w:rPr>
            </w:r>
          </w:p>
        </w:tc>
        <w:tc>
          <w:tcPr>
            <w:tcW w:w="2671" w:type="dxa"/>
            <w:tcBorders>
              <w:top w:val="single" w:sz="4" w:space="0" w:color="000000"/>
              <w:left w:val="single" w:sz="4" w:space="0" w:color="000000"/>
              <w:bottom w:val="single" w:sz="4" w:space="0" w:color="000000"/>
            </w:tcBorders>
            <w:tcMar>
              <w:left w:w="108" w:type="dxa"/>
              <w:right w:w="108" w:type="dxa"/>
            </w:tcMar>
          </w:tcPr>
          <w:p>
            <w:pPr>
              <w:pStyle w:val="Normal"/>
              <w:widowControl w:val="false"/>
              <w:spacing w:lineRule="atLeast" w:line="100"/>
              <w:ind w:left="0" w:right="0" w:hanging="0"/>
              <w:jc w:val="center"/>
              <w:rPr>
                <w:rFonts w:ascii="Times New Roman" w:hAnsi="Times New Roman" w:cs="Times New Roman"/>
                <w:b w:val="false"/>
                <w:b w:val="false"/>
                <w:bCs w:val="false"/>
                <w:sz w:val="28"/>
                <w:szCs w:val="28"/>
              </w:rPr>
            </w:pPr>
            <w:r>
              <w:rPr>
                <w:rFonts w:cs="Times New Roman" w:ascii="Times New Roman" w:hAnsi="Times New Roman"/>
                <w:b w:val="false"/>
                <w:bCs w:val="false"/>
                <w:sz w:val="28"/>
                <w:szCs w:val="28"/>
              </w:rPr>
              <w:t>Вимога</w:t>
            </w:r>
          </w:p>
        </w:tc>
        <w:tc>
          <w:tcPr>
            <w:tcW w:w="6871" w:type="dxa"/>
            <w:tcBorders>
              <w:top w:val="single" w:sz="4" w:space="0" w:color="000000"/>
              <w:left w:val="single" w:sz="4" w:space="0" w:color="000000"/>
              <w:bottom w:val="single" w:sz="4" w:space="0" w:color="000000"/>
              <w:right w:val="single" w:sz="4" w:space="0" w:color="000000"/>
            </w:tcBorders>
            <w:tcMar>
              <w:left w:w="108" w:type="dxa"/>
              <w:right w:w="108" w:type="dxa"/>
            </w:tcMar>
          </w:tcPr>
          <w:p>
            <w:pPr>
              <w:pStyle w:val="Normal"/>
              <w:widowControl w:val="false"/>
              <w:spacing w:lineRule="atLeast" w:line="100"/>
              <w:ind w:left="118" w:right="0" w:hanging="0"/>
              <w:jc w:val="center"/>
              <w:rPr>
                <w:rFonts w:ascii="Times New Roman" w:hAnsi="Times New Roman" w:eastAsia="Times New Roman" w:cs="Times New Roman"/>
                <w:b w:val="false"/>
                <w:b w:val="false"/>
                <w:bCs w:val="false"/>
                <w:sz w:val="28"/>
                <w:szCs w:val="28"/>
                <w:lang w:eastAsia="ru-RU"/>
              </w:rPr>
            </w:pPr>
            <w:r>
              <w:rPr>
                <w:rFonts w:eastAsia="Times New Roman" w:cs="Times New Roman" w:ascii="Times New Roman" w:hAnsi="Times New Roman"/>
                <w:b w:val="false"/>
                <w:bCs w:val="false"/>
                <w:sz w:val="28"/>
                <w:szCs w:val="28"/>
                <w:lang w:eastAsia="ru-RU"/>
              </w:rPr>
              <w:t>Компоненти вимоги</w:t>
            </w:r>
          </w:p>
        </w:tc>
      </w:tr>
      <w:tr>
        <w:trPr>
          <w:trHeight w:val="630" w:hRule="atLeast"/>
        </w:trPr>
        <w:tc>
          <w:tcPr>
            <w:tcW w:w="509" w:type="dxa"/>
            <w:tcBorders>
              <w:left w:val="single" w:sz="4" w:space="0" w:color="000000"/>
              <w:bottom w:val="single" w:sz="4" w:space="0" w:color="000000"/>
            </w:tcBorders>
            <w:tcMar>
              <w:left w:w="108" w:type="dxa"/>
              <w:right w:w="108" w:type="dxa"/>
            </w:tcMar>
          </w:tcPr>
          <w:p>
            <w:pPr>
              <w:pStyle w:val="Normal"/>
              <w:widowControl w:val="false"/>
              <w:spacing w:lineRule="atLeast" w:line="100"/>
              <w:ind w:left="0" w:right="0" w:hanging="0"/>
              <w:jc w:val="both"/>
              <w:rPr>
                <w:rFonts w:ascii="Times New Roman" w:hAnsi="Times New Roman" w:eastAsia="Calibri" w:cs="Times New Roman"/>
                <w:color w:val="auto"/>
                <w:kern w:val="2"/>
                <w:sz w:val="26"/>
                <w:szCs w:val="26"/>
                <w:lang w:val="uk-UA" w:eastAsia="zh-CN" w:bidi="ar-SA"/>
              </w:rPr>
            </w:pPr>
            <w:r>
              <w:rPr>
                <w:rFonts w:eastAsia="Calibri" w:cs="Times New Roman" w:ascii="Times New Roman" w:hAnsi="Times New Roman"/>
                <w:color w:val="auto"/>
                <w:kern w:val="2"/>
                <w:sz w:val="26"/>
                <w:szCs w:val="26"/>
                <w:lang w:val="uk-UA" w:eastAsia="zh-CN" w:bidi="ar-SA"/>
              </w:rPr>
              <w:t>1.</w:t>
            </w:r>
          </w:p>
        </w:tc>
        <w:tc>
          <w:tcPr>
            <w:tcW w:w="2671" w:type="dxa"/>
            <w:tcBorders>
              <w:left w:val="single" w:sz="4" w:space="0" w:color="000000"/>
              <w:bottom w:val="single" w:sz="4" w:space="0" w:color="000000"/>
            </w:tcBorders>
            <w:tcMar>
              <w:left w:w="108" w:type="dxa"/>
              <w:right w:w="108" w:type="dxa"/>
            </w:tcMar>
          </w:tcPr>
          <w:p>
            <w:pPr>
              <w:pStyle w:val="Normal"/>
              <w:widowControl w:val="false"/>
              <w:spacing w:lineRule="auto" w:line="240"/>
              <w:ind w:left="0" w:right="0" w:hanging="0"/>
              <w:jc w:val="both"/>
              <w:rPr>
                <w:rFonts w:ascii="Times New Roman" w:hAnsi="Times New Roman" w:eastAsia="Calibri" w:cs="Times New Roman"/>
                <w:color w:val="auto"/>
                <w:kern w:val="2"/>
                <w:sz w:val="28"/>
                <w:szCs w:val="28"/>
                <w:lang w:val="uk-UA" w:eastAsia="zh-CN" w:bidi="ar-SA"/>
              </w:rPr>
            </w:pPr>
            <w:r>
              <w:rPr>
                <w:rFonts w:eastAsia="Calibri" w:cs="Times New Roman" w:ascii="Times New Roman" w:hAnsi="Times New Roman"/>
                <w:color w:val="auto"/>
                <w:kern w:val="2"/>
                <w:sz w:val="28"/>
                <w:szCs w:val="28"/>
                <w:lang w:val="uk-UA" w:eastAsia="zh-CN" w:bidi="ar-SA"/>
              </w:rPr>
              <w:t>Знання законодавства</w:t>
            </w:r>
          </w:p>
        </w:tc>
        <w:tc>
          <w:tcPr>
            <w:tcW w:w="6871" w:type="dxa"/>
            <w:tcBorders>
              <w:left w:val="single" w:sz="4" w:space="0" w:color="000000"/>
              <w:bottom w:val="single" w:sz="4" w:space="0" w:color="000000"/>
              <w:right w:val="single" w:sz="4" w:space="0" w:color="000000"/>
            </w:tcBorders>
            <w:tcMar>
              <w:left w:w="108" w:type="dxa"/>
              <w:right w:w="108" w:type="dxa"/>
            </w:tcMar>
          </w:tcPr>
          <w:p>
            <w:pPr>
              <w:pStyle w:val="Normal"/>
              <w:widowControl w:val="false"/>
              <w:shd w:val="clear" w:fill="FFFFFF"/>
              <w:suppressAutoHyphens w:val="true"/>
              <w:bidi w:val="0"/>
              <w:spacing w:lineRule="auto" w:line="240"/>
              <w:ind w:left="0" w:right="0" w:firstLine="340"/>
              <w:jc w:val="both"/>
              <w:rPr>
                <w:rFonts w:ascii="Times New Roman" w:hAnsi="Times New Roman" w:cs="Times New Roman"/>
                <w:sz w:val="28"/>
                <w:szCs w:val="28"/>
              </w:rPr>
            </w:pPr>
            <w:r>
              <w:rPr>
                <w:rFonts w:cs="Times New Roman" w:ascii="Times New Roman" w:hAnsi="Times New Roman"/>
                <w:sz w:val="28"/>
                <w:szCs w:val="28"/>
              </w:rPr>
              <w:t>Знання:</w:t>
            </w:r>
          </w:p>
          <w:p>
            <w:pPr>
              <w:pStyle w:val="Normal"/>
              <w:widowControl w:val="false"/>
              <w:shd w:val="clear" w:fill="FFFFFF"/>
              <w:suppressAutoHyphens w:val="true"/>
              <w:bidi w:val="0"/>
              <w:spacing w:lineRule="auto" w:line="240"/>
              <w:ind w:left="0" w:right="0" w:firstLine="340"/>
              <w:jc w:val="both"/>
              <w:rPr>
                <w:rFonts w:ascii="Times New Roman" w:hAnsi="Times New Roman" w:cs="Times New Roman"/>
                <w:sz w:val="28"/>
                <w:szCs w:val="28"/>
              </w:rPr>
            </w:pPr>
            <w:r>
              <w:rPr>
                <w:rFonts w:cs="Times New Roman" w:ascii="Times New Roman" w:hAnsi="Times New Roman"/>
                <w:sz w:val="28"/>
                <w:szCs w:val="28"/>
              </w:rPr>
              <w:t>Конституції України;</w:t>
            </w:r>
          </w:p>
          <w:p>
            <w:pPr>
              <w:pStyle w:val="Normal"/>
              <w:widowControl w:val="false"/>
              <w:shd w:val="clear" w:fill="FFFFFF"/>
              <w:suppressAutoHyphens w:val="true"/>
              <w:bidi w:val="0"/>
              <w:spacing w:lineRule="auto" w:line="240"/>
              <w:ind w:left="0" w:right="0" w:firstLine="340"/>
              <w:jc w:val="both"/>
              <w:rPr>
                <w:rFonts w:ascii="Times New Roman" w:hAnsi="Times New Roman" w:cs="Times New Roman"/>
                <w:sz w:val="28"/>
                <w:szCs w:val="28"/>
              </w:rPr>
            </w:pPr>
            <w:r>
              <w:rPr>
                <w:rFonts w:cs="Times New Roman" w:ascii="Times New Roman" w:hAnsi="Times New Roman"/>
                <w:sz w:val="28"/>
                <w:szCs w:val="28"/>
              </w:rPr>
              <w:t>Закону України «Про державну службу»;</w:t>
            </w:r>
          </w:p>
          <w:p>
            <w:pPr>
              <w:pStyle w:val="Normal"/>
              <w:widowControl w:val="false"/>
              <w:shd w:val="clear" w:fill="FFFFFF"/>
              <w:suppressAutoHyphens w:val="true"/>
              <w:bidi w:val="0"/>
              <w:spacing w:lineRule="auto" w:line="240"/>
              <w:ind w:left="0" w:right="0" w:firstLine="340"/>
              <w:jc w:val="both"/>
              <w:rPr>
                <w:rFonts w:ascii="Times New Roman" w:hAnsi="Times New Roman" w:eastAsia="Calibri" w:cs="Times New Roman"/>
                <w:color w:val="auto"/>
                <w:kern w:val="2"/>
                <w:sz w:val="28"/>
                <w:szCs w:val="28"/>
                <w:lang w:val="uk-UA" w:eastAsia="zh-CN" w:bidi="ar-SA"/>
              </w:rPr>
            </w:pPr>
            <w:r>
              <w:rPr>
                <w:rFonts w:eastAsia="Calibri" w:cs="Times New Roman" w:ascii="Times New Roman" w:hAnsi="Times New Roman"/>
                <w:color w:val="auto"/>
                <w:kern w:val="2"/>
                <w:sz w:val="28"/>
                <w:szCs w:val="28"/>
                <w:lang w:val="uk-UA" w:eastAsia="zh-CN" w:bidi="ar-SA"/>
              </w:rPr>
              <w:t>Закону України «Про запобігання корупції» та іншого законодавства</w:t>
            </w:r>
          </w:p>
        </w:tc>
      </w:tr>
      <w:tr>
        <w:trPr>
          <w:trHeight w:val="609" w:hRule="atLeast"/>
        </w:trPr>
        <w:tc>
          <w:tcPr>
            <w:tcW w:w="509" w:type="dxa"/>
            <w:tcBorders>
              <w:left w:val="single" w:sz="4" w:space="0" w:color="000000"/>
              <w:bottom w:val="single" w:sz="4" w:space="0" w:color="000000"/>
            </w:tcBorders>
            <w:tcMar>
              <w:left w:w="108" w:type="dxa"/>
              <w:right w:w="108" w:type="dxa"/>
            </w:tcMar>
          </w:tcPr>
          <w:p>
            <w:pPr>
              <w:pStyle w:val="Normal"/>
              <w:widowControl w:val="false"/>
              <w:spacing w:lineRule="atLeast" w:line="100"/>
              <w:ind w:left="0" w:right="0" w:hanging="0"/>
              <w:jc w:val="left"/>
              <w:rPr>
                <w:rFonts w:ascii="Times New Roman" w:hAnsi="Times New Roman" w:cs="Times New Roman"/>
                <w:sz w:val="28"/>
                <w:szCs w:val="28"/>
              </w:rPr>
            </w:pPr>
            <w:r>
              <w:rPr>
                <w:rFonts w:cs="Times New Roman" w:ascii="Times New Roman" w:hAnsi="Times New Roman"/>
                <w:sz w:val="28"/>
                <w:szCs w:val="28"/>
              </w:rPr>
              <w:t>2.</w:t>
            </w:r>
          </w:p>
        </w:tc>
        <w:tc>
          <w:tcPr>
            <w:tcW w:w="2671" w:type="dxa"/>
            <w:tcBorders>
              <w:left w:val="single" w:sz="4" w:space="0" w:color="000000"/>
              <w:bottom w:val="single" w:sz="4" w:space="0" w:color="000000"/>
            </w:tcBorders>
            <w:tcMar>
              <w:left w:w="108" w:type="dxa"/>
              <w:right w:w="108" w:type="dxa"/>
            </w:tcMar>
          </w:tcPr>
          <w:p>
            <w:pPr>
              <w:pStyle w:val="Normal"/>
              <w:widowControl w:val="false"/>
              <w:spacing w:lineRule="auto" w:line="240"/>
              <w:ind w:left="0" w:right="0" w:hanging="0"/>
              <w:jc w:val="left"/>
              <w:rPr>
                <w:rFonts w:ascii="Times New Roman" w:hAnsi="Times New Roman" w:eastAsia="Calibri" w:cs="Times New Roman"/>
                <w:bCs/>
                <w:color w:val="auto"/>
                <w:kern w:val="2"/>
                <w:sz w:val="28"/>
                <w:szCs w:val="28"/>
                <w:lang w:val="uk-UA" w:eastAsia="ru-RU" w:bidi="ar-SA"/>
              </w:rPr>
            </w:pPr>
            <w:r>
              <w:rPr>
                <w:rFonts w:eastAsia="Calibri" w:cs="Times New Roman" w:ascii="Times New Roman" w:hAnsi="Times New Roman"/>
                <w:bCs/>
                <w:color w:val="auto"/>
                <w:kern w:val="2"/>
                <w:sz w:val="28"/>
                <w:szCs w:val="28"/>
                <w:lang w:val="uk-UA" w:eastAsia="ru-RU" w:bidi="ar-SA"/>
              </w:rPr>
              <w:t>Знання законодавства у сфері</w:t>
            </w:r>
          </w:p>
        </w:tc>
        <w:tc>
          <w:tcPr>
            <w:tcW w:w="6871" w:type="dxa"/>
            <w:tcBorders>
              <w:left w:val="single" w:sz="4" w:space="0" w:color="000000"/>
              <w:bottom w:val="single" w:sz="4" w:space="0" w:color="000000"/>
              <w:right w:val="single" w:sz="4" w:space="0" w:color="000000"/>
            </w:tcBorders>
            <w:tcMar>
              <w:left w:w="108" w:type="dxa"/>
              <w:right w:w="108" w:type="dxa"/>
            </w:tcMar>
          </w:tcPr>
          <w:p>
            <w:pPr>
              <w:pStyle w:val="31"/>
              <w:widowControl w:val="false"/>
              <w:shd w:val="clear" w:fill="FFFFFF"/>
              <w:suppressAutoHyphens w:val="true"/>
              <w:bidi w:val="0"/>
              <w:spacing w:lineRule="auto" w:line="240" w:before="0" w:after="0"/>
              <w:ind w:left="0" w:right="0" w:firstLine="283"/>
              <w:jc w:val="left"/>
              <w:rPr>
                <w:rFonts w:ascii="Times New Roman" w:hAnsi="Times New Roman" w:eastAsia="Calibri" w:cs="Times New Roman"/>
                <w:bCs/>
                <w:i w:val="false"/>
                <w:i w:val="false"/>
                <w:iCs w:val="false"/>
                <w:color w:val="auto"/>
                <w:kern w:val="2"/>
                <w:sz w:val="28"/>
                <w:szCs w:val="28"/>
                <w:shd w:fill="FFFFFF" w:val="clear"/>
                <w:lang w:val="uk-UA" w:eastAsia="zh-CN" w:bidi="ar-SA"/>
              </w:rPr>
            </w:pPr>
            <w:r>
              <w:rPr>
                <w:rFonts w:eastAsia="Calibri" w:cs="Times New Roman" w:ascii="Times New Roman" w:hAnsi="Times New Roman"/>
                <w:bCs/>
                <w:i w:val="false"/>
                <w:iCs w:val="false"/>
                <w:color w:val="000000"/>
                <w:kern w:val="2"/>
                <w:sz w:val="28"/>
                <w:szCs w:val="28"/>
                <w:shd w:fill="FFFFFF" w:val="clear"/>
                <w:lang w:val="uk-UA" w:eastAsia="zh-CN" w:bidi="ar-SA"/>
              </w:rPr>
              <w:t>Знання:</w:t>
            </w:r>
          </w:p>
          <w:p>
            <w:pPr>
              <w:pStyle w:val="31"/>
              <w:widowControl w:val="false"/>
              <w:shd w:val="clear" w:fill="FFFFFF"/>
              <w:suppressAutoHyphens w:val="true"/>
              <w:bidi w:val="0"/>
              <w:spacing w:lineRule="auto" w:line="240" w:before="0" w:after="0"/>
              <w:ind w:left="0" w:right="0" w:firstLine="283"/>
              <w:jc w:val="left"/>
              <w:rPr>
                <w:rFonts w:ascii="Times New Roman" w:hAnsi="Times New Roman" w:eastAsia="Calibri" w:cs="Times New Roman"/>
                <w:bCs/>
                <w:i w:val="false"/>
                <w:i w:val="false"/>
                <w:iCs w:val="false"/>
                <w:color w:val="auto"/>
                <w:kern w:val="2"/>
                <w:sz w:val="28"/>
                <w:szCs w:val="28"/>
                <w:shd w:fill="FFFFFF" w:val="clear"/>
                <w:lang w:val="uk-UA" w:eastAsia="zh-CN" w:bidi="ar-SA"/>
              </w:rPr>
            </w:pPr>
            <w:r>
              <w:rPr>
                <w:rFonts w:eastAsia="Calibri" w:cs="Times New Roman" w:ascii="Times New Roman" w:hAnsi="Times New Roman"/>
                <w:bCs/>
                <w:i w:val="false"/>
                <w:iCs w:val="false"/>
                <w:color w:val="000000"/>
                <w:kern w:val="2"/>
                <w:sz w:val="28"/>
                <w:szCs w:val="28"/>
                <w:shd w:fill="FFFFFF" w:val="clear"/>
                <w:lang w:val="uk-UA" w:eastAsia="zh-CN" w:bidi="ar-SA"/>
              </w:rPr>
              <w:t>Закону України “Про звернення громадян”;</w:t>
            </w:r>
          </w:p>
          <w:p>
            <w:pPr>
              <w:pStyle w:val="31"/>
              <w:widowControl w:val="false"/>
              <w:shd w:val="clear" w:fill="FFFFFF"/>
              <w:suppressAutoHyphens w:val="true"/>
              <w:bidi w:val="0"/>
              <w:spacing w:lineRule="auto" w:line="240" w:before="0" w:after="0"/>
              <w:ind w:left="0" w:right="0" w:firstLine="283"/>
              <w:jc w:val="left"/>
              <w:rPr>
                <w:rFonts w:ascii="Times New Roman" w:hAnsi="Times New Roman" w:eastAsia="Calibri" w:cs="Times New Roman"/>
                <w:bCs/>
                <w:i w:val="false"/>
                <w:i w:val="false"/>
                <w:iCs w:val="false"/>
                <w:color w:val="auto"/>
                <w:kern w:val="2"/>
                <w:sz w:val="28"/>
                <w:szCs w:val="28"/>
                <w:shd w:fill="FFFFFF" w:val="clear"/>
                <w:lang w:val="uk-UA" w:eastAsia="zh-CN" w:bidi="ar-SA"/>
              </w:rPr>
            </w:pPr>
            <w:r>
              <w:rPr>
                <w:rFonts w:eastAsia="Calibri" w:cs="Times New Roman" w:ascii="Times New Roman" w:hAnsi="Times New Roman"/>
                <w:bCs/>
                <w:i w:val="false"/>
                <w:iCs w:val="false"/>
                <w:color w:val="000000"/>
                <w:kern w:val="2"/>
                <w:sz w:val="28"/>
                <w:szCs w:val="28"/>
                <w:shd w:fill="FFFFFF" w:val="clear"/>
                <w:lang w:val="uk-UA" w:eastAsia="zh-CN" w:bidi="ar-SA"/>
              </w:rPr>
              <w:t>Закону України “Про захист персональних даних”;</w:t>
            </w:r>
          </w:p>
          <w:p>
            <w:pPr>
              <w:pStyle w:val="31"/>
              <w:widowControl w:val="false"/>
              <w:shd w:val="clear" w:fill="FFFFFF"/>
              <w:suppressAutoHyphens w:val="true"/>
              <w:bidi w:val="0"/>
              <w:spacing w:lineRule="auto" w:line="240" w:before="0" w:after="0"/>
              <w:ind w:left="0" w:right="0" w:firstLine="340"/>
              <w:jc w:val="both"/>
              <w:rPr>
                <w:rFonts w:ascii="Times New Roman" w:hAnsi="Times New Roman" w:eastAsia="Calibri" w:cs="Times New Roman"/>
                <w:bCs/>
                <w:i w:val="false"/>
                <w:i w:val="false"/>
                <w:iCs w:val="false"/>
                <w:color w:val="auto"/>
                <w:kern w:val="2"/>
                <w:sz w:val="28"/>
                <w:szCs w:val="28"/>
                <w:shd w:fill="FFFFFF" w:val="clear"/>
                <w:lang w:val="uk-UA" w:eastAsia="zh-CN" w:bidi="ar-SA"/>
              </w:rPr>
            </w:pPr>
            <w:r>
              <w:rPr>
                <w:rFonts w:eastAsia="Calibri" w:cs="Times New Roman" w:ascii="Times New Roman" w:hAnsi="Times New Roman"/>
                <w:bCs/>
                <w:i w:val="false"/>
                <w:iCs w:val="false"/>
                <w:color w:val="000000"/>
                <w:kern w:val="2"/>
                <w:sz w:val="28"/>
                <w:szCs w:val="28"/>
                <w:shd w:fill="FFFFFF" w:val="clear"/>
                <w:lang w:val="uk-UA" w:eastAsia="zh-CN" w:bidi="ar-SA"/>
              </w:rPr>
              <w:t>Закону України “Про доступ до публічної інформації”;</w:t>
            </w:r>
          </w:p>
          <w:p>
            <w:pPr>
              <w:pStyle w:val="Normal"/>
              <w:widowControl w:val="false"/>
              <w:shd w:val="clear" w:fill="FFFFFF"/>
              <w:suppressAutoHyphens w:val="true"/>
              <w:bidi w:val="0"/>
              <w:spacing w:lineRule="auto" w:line="240" w:before="0" w:after="0"/>
              <w:ind w:left="0" w:right="0" w:firstLine="340"/>
              <w:jc w:val="both"/>
              <w:rPr>
                <w:rFonts w:ascii="Times New Roman" w:hAnsi="Times New Roman" w:eastAsia="Calibri" w:cs="Times New Roman"/>
                <w:i w:val="false"/>
                <w:i w:val="false"/>
                <w:iCs w:val="false"/>
                <w:color w:val="auto"/>
                <w:kern w:val="2"/>
                <w:sz w:val="28"/>
                <w:szCs w:val="28"/>
                <w:lang w:val="uk-UA" w:eastAsia="zh-CN" w:bidi="ar-SA"/>
              </w:rPr>
            </w:pPr>
            <w:r>
              <w:rPr>
                <w:rFonts w:eastAsia="Calibri" w:cs="Times New Roman" w:ascii="Times New Roman" w:hAnsi="Times New Roman"/>
                <w:i w:val="false"/>
                <w:iCs w:val="false"/>
                <w:color w:val="auto"/>
                <w:kern w:val="2"/>
                <w:sz w:val="28"/>
                <w:szCs w:val="28"/>
                <w:lang w:val="uk-UA" w:eastAsia="zh-CN" w:bidi="ar-SA"/>
              </w:rPr>
              <w:t>Закону України “Про загальнообов’язкове державне пенсійне страхування”;</w:t>
            </w:r>
          </w:p>
          <w:p>
            <w:pPr>
              <w:pStyle w:val="31"/>
              <w:widowControl w:val="false"/>
              <w:shd w:val="clear" w:fill="FFFFFF"/>
              <w:suppressAutoHyphens w:val="true"/>
              <w:bidi w:val="0"/>
              <w:spacing w:lineRule="auto" w:line="240" w:before="0" w:after="0"/>
              <w:ind w:left="0" w:right="0" w:firstLine="340"/>
              <w:jc w:val="both"/>
              <w:rPr>
                <w:rFonts w:ascii="Times New Roman" w:hAnsi="Times New Roman" w:eastAsia="Calibri" w:cs="Times New Roman"/>
                <w:bCs/>
                <w:i w:val="false"/>
                <w:i w:val="false"/>
                <w:iCs w:val="false"/>
                <w:color w:val="auto"/>
                <w:kern w:val="2"/>
                <w:sz w:val="28"/>
                <w:szCs w:val="28"/>
                <w:shd w:fill="FFFFFF" w:val="clear"/>
                <w:lang w:val="uk-UA" w:eastAsia="zh-CN" w:bidi="ar-SA"/>
              </w:rPr>
            </w:pPr>
            <w:r>
              <w:rPr>
                <w:rFonts w:eastAsia="Calibri" w:cs="Times New Roman" w:ascii="Times New Roman" w:hAnsi="Times New Roman"/>
                <w:bCs/>
                <w:i w:val="false"/>
                <w:iCs w:val="false"/>
                <w:color w:val="000000"/>
                <w:kern w:val="2"/>
                <w:sz w:val="28"/>
                <w:szCs w:val="28"/>
                <w:shd w:fill="FFFFFF" w:val="clear"/>
                <w:lang w:val="uk-UA" w:eastAsia="zh-CN" w:bidi="ar-SA"/>
              </w:rPr>
              <w:t>Закону України “Про збір та облік єдиного внеску на загальнообов'язкове державне пенсійне страхування”;</w:t>
            </w:r>
          </w:p>
          <w:p>
            <w:pPr>
              <w:pStyle w:val="31"/>
              <w:widowControl w:val="false"/>
              <w:shd w:val="clear" w:fill="FFFFFF"/>
              <w:suppressAutoHyphens w:val="true"/>
              <w:bidi w:val="0"/>
              <w:spacing w:lineRule="auto" w:line="240" w:before="0" w:after="0"/>
              <w:ind w:left="0" w:right="0" w:firstLine="340"/>
              <w:jc w:val="both"/>
              <w:rPr>
                <w:rFonts w:ascii="Times New Roman" w:hAnsi="Times New Roman" w:eastAsia="Calibri" w:cs="Times New Roman"/>
                <w:bCs/>
                <w:i w:val="false"/>
                <w:i w:val="false"/>
                <w:iCs w:val="false"/>
                <w:color w:val="auto"/>
                <w:kern w:val="2"/>
                <w:sz w:val="28"/>
                <w:szCs w:val="28"/>
                <w:shd w:fill="FFFFFF" w:val="clear"/>
                <w:lang w:val="uk-UA" w:eastAsia="zh-CN" w:bidi="ar-SA"/>
              </w:rPr>
            </w:pPr>
            <w:r>
              <w:rPr>
                <w:rFonts w:eastAsia="Calibri" w:cs="Times New Roman" w:ascii="Times New Roman" w:hAnsi="Times New Roman"/>
                <w:bCs/>
                <w:i w:val="false"/>
                <w:iCs w:val="false"/>
                <w:color w:val="000000"/>
                <w:kern w:val="2"/>
                <w:sz w:val="28"/>
                <w:szCs w:val="28"/>
                <w:shd w:fill="FFFFFF" w:val="clear"/>
                <w:lang w:val="uk-UA" w:eastAsia="zh-CN" w:bidi="ar-SA"/>
              </w:rPr>
              <w:t>постанови Кабінету Міністрів України від 26 листопада 2008 року № 1040 “Про затвердження Загального положення про юридичну службу міністерства, іншого органу виконавчої влади, державного підприємства, установи та організації”;</w:t>
            </w:r>
          </w:p>
          <w:p>
            <w:pPr>
              <w:pStyle w:val="31"/>
              <w:widowControl w:val="false"/>
              <w:shd w:val="clear" w:fill="FFFFFF"/>
              <w:suppressAutoHyphens w:val="true"/>
              <w:bidi w:val="0"/>
              <w:spacing w:lineRule="auto" w:line="240" w:before="0" w:after="0"/>
              <w:ind w:left="0" w:right="0" w:firstLine="340"/>
              <w:jc w:val="both"/>
              <w:rPr>
                <w:rFonts w:ascii="Times New Roman" w:hAnsi="Times New Roman" w:eastAsia="Calibri" w:cs="Times New Roman"/>
                <w:bCs/>
                <w:i w:val="false"/>
                <w:i w:val="false"/>
                <w:iCs w:val="false"/>
                <w:color w:val="auto"/>
                <w:kern w:val="2"/>
                <w:sz w:val="28"/>
                <w:szCs w:val="28"/>
                <w:shd w:fill="FFFFFF" w:val="clear"/>
                <w:lang w:val="uk-UA" w:eastAsia="zh-CN" w:bidi="ar-SA"/>
              </w:rPr>
            </w:pPr>
            <w:r>
              <w:rPr>
                <w:rFonts w:eastAsia="Calibri" w:cs="Times New Roman" w:ascii="Times New Roman" w:hAnsi="Times New Roman"/>
                <w:bCs/>
                <w:i w:val="false"/>
                <w:iCs w:val="false"/>
                <w:color w:val="000000"/>
                <w:kern w:val="2"/>
                <w:sz w:val="28"/>
                <w:szCs w:val="28"/>
                <w:shd w:fill="FFFFFF" w:val="clear"/>
                <w:lang w:val="uk-UA" w:eastAsia="zh-CN" w:bidi="ar-SA"/>
              </w:rPr>
              <w:t>постанови Кабінету Міністрів України від 23 липня 2014 року № 280 “Про затвердження Положення про Пенсійний фонд України”;</w:t>
            </w:r>
          </w:p>
          <w:p>
            <w:pPr>
              <w:pStyle w:val="31"/>
              <w:widowControl w:val="false"/>
              <w:shd w:val="clear" w:fill="FFFFFF"/>
              <w:suppressAutoHyphens w:val="true"/>
              <w:bidi w:val="0"/>
              <w:spacing w:lineRule="auto" w:line="240" w:before="0" w:after="0"/>
              <w:ind w:left="0" w:right="0" w:firstLine="340"/>
              <w:jc w:val="both"/>
              <w:rPr>
                <w:rFonts w:ascii="Times New Roman" w:hAnsi="Times New Roman" w:eastAsia="Calibri" w:cs="Times New Roman"/>
                <w:bCs/>
                <w:i w:val="false"/>
                <w:i w:val="false"/>
                <w:iCs w:val="false"/>
                <w:color w:val="auto"/>
                <w:kern w:val="2"/>
                <w:sz w:val="28"/>
                <w:szCs w:val="28"/>
                <w:shd w:fill="FFFFFF" w:val="clear"/>
                <w:lang w:val="uk-UA" w:eastAsia="zh-CN" w:bidi="ar-SA"/>
              </w:rPr>
            </w:pPr>
            <w:r>
              <w:rPr>
                <w:rFonts w:eastAsia="Calibri" w:cs="Times New Roman" w:ascii="Times New Roman" w:hAnsi="Times New Roman"/>
                <w:bCs/>
                <w:i w:val="false"/>
                <w:iCs w:val="false"/>
                <w:color w:val="000000"/>
                <w:kern w:val="2"/>
                <w:sz w:val="28"/>
                <w:szCs w:val="28"/>
                <w:shd w:fill="FFFFFF" w:val="clear"/>
                <w:lang w:val="uk-UA" w:eastAsia="zh-CN" w:bidi="ar-SA"/>
              </w:rPr>
              <w:t>постанови Кабінету Міністрів України від 17 січня 2018 року № 55 “Деякі питання документування управлінської діяльності”;</w:t>
            </w:r>
          </w:p>
          <w:p>
            <w:pPr>
              <w:pStyle w:val="31"/>
              <w:widowControl w:val="false"/>
              <w:shd w:val="clear" w:fill="FFFFFF"/>
              <w:suppressAutoHyphens w:val="true"/>
              <w:bidi w:val="0"/>
              <w:spacing w:lineRule="auto" w:line="240" w:before="0" w:after="0"/>
              <w:ind w:left="0" w:right="0" w:firstLine="340"/>
              <w:jc w:val="both"/>
              <w:rPr>
                <w:rFonts w:ascii="Times New Roman" w:hAnsi="Times New Roman" w:eastAsia="Calibri" w:cs="Times New Roman"/>
                <w:bCs/>
                <w:i w:val="false"/>
                <w:i w:val="false"/>
                <w:iCs w:val="false"/>
                <w:color w:val="auto"/>
                <w:kern w:val="2"/>
                <w:sz w:val="28"/>
                <w:szCs w:val="28"/>
                <w:shd w:fill="FFFFFF" w:val="clear"/>
                <w:lang w:val="uk-UA" w:eastAsia="zh-CN" w:bidi="ar-SA"/>
              </w:rPr>
            </w:pPr>
            <w:r>
              <w:rPr>
                <w:rFonts w:eastAsia="Calibri" w:cs="Times New Roman" w:ascii="Times New Roman" w:hAnsi="Times New Roman"/>
                <w:bCs/>
                <w:i w:val="false"/>
                <w:iCs w:val="false"/>
                <w:color w:val="000000"/>
                <w:kern w:val="2"/>
                <w:sz w:val="28"/>
                <w:szCs w:val="28"/>
                <w:shd w:fill="FFFFFF" w:val="clear"/>
                <w:lang w:val="uk-UA" w:eastAsia="zh-CN" w:bidi="ar-SA"/>
              </w:rPr>
              <w:t>постанови правління Пенсійного фонду України від 19 грудня 2003 року № 21-2 “Про затвердження Порядку розгляду органами Пенсійного фонду України скарг на рішення про накладення штрафу, нарахування пені та заяв страхувальників при узгодженні ними вимоги про сплату недоїмки із сплати страхових внесків на загальнообов'язкове державне пенсійне страхування”, зареєстрованої в Міністерстві юстиції України 20 січня 2004 року за  № 81/8680</w:t>
            </w:r>
          </w:p>
        </w:tc>
      </w:tr>
    </w:tbl>
    <w:p>
      <w:pPr>
        <w:pStyle w:val="Normal"/>
        <w:ind w:left="0" w:right="0" w:hanging="0"/>
        <w:rPr>
          <w:rFonts w:ascii="Times New Roman" w:hAnsi="Times New Roman" w:cs="Times New Roman"/>
          <w:sz w:val="28"/>
          <w:szCs w:val="28"/>
        </w:rPr>
      </w:pPr>
      <w:r>
        <w:rPr>
          <w:rFonts w:cs="Times New Roman" w:ascii="Times New Roman" w:hAnsi="Times New Roman"/>
          <w:sz w:val="28"/>
          <w:szCs w:val="28"/>
        </w:rPr>
      </w:r>
    </w:p>
    <w:p>
      <w:pPr>
        <w:pStyle w:val="Normal"/>
        <w:ind w:left="0" w:right="0" w:hanging="0"/>
        <w:rPr>
          <w:rFonts w:ascii="Times New Roman" w:hAnsi="Times New Roman" w:cs="Times New Roman"/>
          <w:sz w:val="28"/>
          <w:szCs w:val="28"/>
        </w:rPr>
      </w:pPr>
      <w:r>
        <w:rPr>
          <w:rFonts w:cs="Times New Roman" w:ascii="Times New Roman" w:hAnsi="Times New Roman"/>
          <w:sz w:val="28"/>
          <w:szCs w:val="28"/>
        </w:rPr>
      </w:r>
    </w:p>
    <w:p>
      <w:pPr>
        <w:pStyle w:val="Normal"/>
        <w:ind w:left="0" w:right="0" w:hanging="0"/>
        <w:jc w:val="left"/>
        <w:rPr>
          <w:rFonts w:ascii="Times New Roman" w:hAnsi="Times New Roman" w:cs="Times New Roman"/>
          <w:b w:val="false"/>
          <w:b w:val="false"/>
          <w:bCs w:val="false"/>
          <w:sz w:val="28"/>
          <w:szCs w:val="28"/>
        </w:rPr>
      </w:pPr>
      <w:r>
        <w:rPr/>
      </w:r>
    </w:p>
    <w:sectPr>
      <w:type w:val="nextPage"/>
      <w:pgSz w:w="11906" w:h="16838"/>
      <w:pgMar w:left="1701" w:right="567" w:header="0" w:top="1134" w:footer="0" w:bottom="854" w:gutter="0"/>
      <w:pgNumType w:fmt="decimal"/>
      <w:formProt w:val="false"/>
      <w:textDirection w:val="lrTb"/>
      <w:docGrid w:type="default" w:linePitch="36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Times New Roman">
    <w:charset w:val="cc"/>
    <w:family w:val="roman"/>
    <w:pitch w:val="variable"/>
  </w:font>
  <w:font w:name="Arial">
    <w:charset w:val="cc"/>
    <w:family w:val="roman"/>
    <w:pitch w:val="variable"/>
  </w:font>
  <w:font w:name="Verdana">
    <w:charset w:val="cc"/>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1"/>
      <w:numFmt w:val="none"/>
      <w:suff w:val="nothing"/>
      <w:lvlText w:val=""/>
      <w:lvlJc w:val="left"/>
      <w:pPr>
        <w:tabs>
          <w:tab w:val="num" w:pos="0"/>
        </w:tabs>
        <w:ind w:left="432" w:hanging="432"/>
      </w:pPr>
    </w:lvl>
    <w:lvl w:ilvl="1">
      <w:start w:val="1"/>
      <w:pStyle w:val="2"/>
      <w:numFmt w:val="none"/>
      <w:suff w:val="nothing"/>
      <w:lvlText w:val=""/>
      <w:lvlJc w:val="left"/>
      <w:pPr>
        <w:tabs>
          <w:tab w:val="num" w:pos="0"/>
        </w:tabs>
        <w:ind w:left="576" w:hanging="576"/>
      </w:pPr>
    </w:lvl>
    <w:lvl w:ilvl="2">
      <w:start w:val="1"/>
      <w:pStyle w:val="3"/>
      <w:numFmt w:val="none"/>
      <w:suff w:val="nothing"/>
      <w:lvlText w:val=""/>
      <w:lvlJc w:val="left"/>
      <w:pPr>
        <w:tabs>
          <w:tab w:val="num" w:pos="0"/>
        </w:tabs>
        <w:ind w:left="720" w:hanging="72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bering>
</file>

<file path=word/settings.xml><?xml version="1.0" encoding="utf-8"?>
<w:settings xmlns:w="http://schemas.openxmlformats.org/wordprocessingml/2006/main">
  <w:zoom w:percent="100"/>
  <w:displayBackgroundShape/>
  <w:defaultTabStop w:val="708"/>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Unicode MS"/>
        <w:sz w:val="24"/>
        <w:szCs w:val="24"/>
        <w:lang w:val="uk-UA" w:eastAsia="zh-CN" w:bidi="hi-IN"/>
      </w:rPr>
    </w:rPrDefault>
    <w:pPrDefault>
      <w:pPr>
        <w:suppressAutoHyphens w:val="true"/>
      </w:pPr>
    </w:pPrDefault>
  </w:docDefaults>
  <w:style w:type="paragraph" w:styleId="Normal">
    <w:name w:val="Normal"/>
    <w:qFormat/>
    <w:pPr>
      <w:widowControl/>
      <w:suppressAutoHyphens w:val="true"/>
      <w:overflowPunct w:val="false"/>
      <w:bidi w:val="0"/>
      <w:spacing w:lineRule="auto" w:line="276" w:before="0" w:after="0"/>
      <w:ind w:left="0" w:right="0" w:firstLine="4536"/>
      <w:jc w:val="right"/>
    </w:pPr>
    <w:rPr>
      <w:rFonts w:ascii="Calibri" w:hAnsi="Calibri" w:eastAsia="Calibri" w:cs="Calibri"/>
      <w:color w:val="auto"/>
      <w:kern w:val="2"/>
      <w:sz w:val="22"/>
      <w:szCs w:val="22"/>
      <w:lang w:val="uk-UA" w:eastAsia="zh-CN" w:bidi="ar-SA"/>
    </w:rPr>
  </w:style>
  <w:style w:type="paragraph" w:styleId="1">
    <w:name w:val="Heading 1"/>
    <w:basedOn w:val="Style14"/>
    <w:next w:val="Style15"/>
    <w:qFormat/>
    <w:pPr>
      <w:numPr>
        <w:ilvl w:val="0"/>
        <w:numId w:val="1"/>
      </w:numPr>
      <w:spacing w:before="240" w:after="120"/>
      <w:outlineLvl w:val="0"/>
    </w:pPr>
    <w:rPr>
      <w:b/>
      <w:bCs/>
      <w:sz w:val="36"/>
      <w:szCs w:val="36"/>
    </w:rPr>
  </w:style>
  <w:style w:type="paragraph" w:styleId="2">
    <w:name w:val="Heading 2"/>
    <w:basedOn w:val="Style14"/>
    <w:next w:val="Style15"/>
    <w:qFormat/>
    <w:pPr>
      <w:numPr>
        <w:ilvl w:val="1"/>
        <w:numId w:val="1"/>
      </w:numPr>
      <w:spacing w:before="200" w:after="120"/>
      <w:outlineLvl w:val="1"/>
    </w:pPr>
    <w:rPr>
      <w:b/>
      <w:bCs/>
      <w:sz w:val="32"/>
      <w:szCs w:val="32"/>
    </w:rPr>
  </w:style>
  <w:style w:type="paragraph" w:styleId="3">
    <w:name w:val="Heading 3"/>
    <w:basedOn w:val="Style14"/>
    <w:next w:val="Style15"/>
    <w:qFormat/>
    <w:pPr>
      <w:numPr>
        <w:ilvl w:val="2"/>
        <w:numId w:val="1"/>
      </w:numPr>
      <w:spacing w:before="140" w:after="120"/>
      <w:outlineLvl w:val="2"/>
    </w:pPr>
    <w:rPr>
      <w:b/>
      <w:bCs/>
      <w:sz w:val="28"/>
      <w:szCs w:val="28"/>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rFonts w:ascii="Times New Roman" w:hAnsi="Times New Roman" w:eastAsia="Calibri" w:cs="Times New Roman"/>
      <w:kern w:val="2"/>
      <w:sz w:val="26"/>
      <w:szCs w:val="26"/>
      <w:lang w:val="uk-UA" w:eastAsia="zh-CN" w:bidi="ar-SA"/>
    </w:rPr>
  </w:style>
  <w:style w:type="character" w:styleId="Style11">
    <w:name w:val="Шрифт абзацу за промовчанням"/>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21">
    <w:name w:val="Основной шрифт абзаца2"/>
    <w:qFormat/>
    <w:rPr/>
  </w:style>
  <w:style w:type="character" w:styleId="DefaultParagraphFont">
    <w:name w:val="Default Paragraph Font"/>
    <w:qFormat/>
    <w:rPr/>
  </w:style>
  <w:style w:type="character" w:styleId="BodyTextChar">
    <w:name w:val="Body Text Char"/>
    <w:qFormat/>
    <w:rPr>
      <w:rFonts w:ascii="Times New Roman" w:hAnsi="Times New Roman" w:cs="Times New Roman"/>
      <w:sz w:val="20"/>
      <w:szCs w:val="20"/>
      <w:lang w:val="uk-UA"/>
    </w:rPr>
  </w:style>
  <w:style w:type="character" w:styleId="BodyTextIndentChar">
    <w:name w:val="Body Text Indent Char"/>
    <w:qFormat/>
    <w:rPr>
      <w:rFonts w:ascii="Calibri" w:hAnsi="Calibri" w:cs="Times New Roman"/>
      <w:lang w:val="uk-UA"/>
    </w:rPr>
  </w:style>
  <w:style w:type="character" w:styleId="11">
    <w:name w:val="Основной шрифт абзаца1"/>
    <w:qFormat/>
    <w:rPr/>
  </w:style>
  <w:style w:type="character" w:styleId="Rvts0">
    <w:name w:val="rvts0"/>
    <w:qFormat/>
    <w:rPr/>
  </w:style>
  <w:style w:type="character" w:styleId="Style12">
    <w:name w:val="Гіперпосилання"/>
    <w:rPr>
      <w:color w:val="0000FF"/>
      <w:u w:val="single"/>
    </w:rPr>
  </w:style>
  <w:style w:type="character" w:styleId="Csd2c743de">
    <w:name w:val="csd2c743de"/>
    <w:basedOn w:val="DefaultParagraphFont"/>
    <w:qFormat/>
    <w:rPr/>
  </w:style>
  <w:style w:type="paragraph" w:styleId="Style13">
    <w:name w:val="Заголовок"/>
    <w:basedOn w:val="Normal"/>
    <w:next w:val="Style15"/>
    <w:qFormat/>
    <w:pPr>
      <w:keepNext w:val="true"/>
      <w:spacing w:before="240" w:after="120"/>
    </w:pPr>
    <w:rPr>
      <w:rFonts w:ascii="Arial" w:hAnsi="Arial" w:eastAsia="Lucida Sans Unicode" w:cs="Mangal"/>
      <w:sz w:val="28"/>
      <w:szCs w:val="28"/>
    </w:rPr>
  </w:style>
  <w:style w:type="paragraph" w:styleId="Style14">
    <w:name w:val="Body Text"/>
    <w:basedOn w:val="Normal"/>
    <w:next w:val="Style15"/>
    <w:pPr>
      <w:spacing w:lineRule="atLeast" w:line="100"/>
      <w:ind w:left="0" w:right="0" w:hanging="0"/>
      <w:jc w:val="center"/>
    </w:pPr>
    <w:rPr>
      <w:rFonts w:ascii="Times New Roman" w:hAnsi="Times New Roman" w:eastAsia="Times New Roman" w:cs="Times New Roman"/>
      <w:sz w:val="28"/>
      <w:szCs w:val="20"/>
    </w:rPr>
  </w:style>
  <w:style w:type="paragraph" w:styleId="Style15">
    <w:name w:val="List"/>
    <w:next w:val="Style16"/>
    <w:pPr>
      <w:widowControl w:val="false"/>
      <w:suppressAutoHyphens w:val="true"/>
      <w:overflowPunct w:val="false"/>
      <w:bidi w:val="0"/>
      <w:spacing w:before="0" w:after="0"/>
      <w:jc w:val="left"/>
    </w:pPr>
    <w:rPr>
      <w:rFonts w:ascii="Liberation Serif" w:hAnsi="Liberation Serif" w:eastAsia="NSimSun" w:cs="Mangal"/>
      <w:color w:val="auto"/>
      <w:kern w:val="0"/>
      <w:sz w:val="24"/>
      <w:szCs w:val="24"/>
      <w:lang w:val="uk-UA" w:eastAsia="zh-CN" w:bidi="hi-IN"/>
    </w:rPr>
  </w:style>
  <w:style w:type="paragraph" w:styleId="Style16">
    <w:name w:val="Caption"/>
    <w:basedOn w:val="Normal"/>
    <w:next w:val="Style17"/>
    <w:qFormat/>
    <w:pPr>
      <w:suppressLineNumbers/>
      <w:spacing w:before="120" w:after="120"/>
    </w:pPr>
    <w:rPr>
      <w:rFonts w:cs="Mangal"/>
      <w:i/>
      <w:iCs/>
      <w:sz w:val="24"/>
      <w:szCs w:val="24"/>
    </w:rPr>
  </w:style>
  <w:style w:type="paragraph" w:styleId="Style17">
    <w:name w:val="Покажчик"/>
    <w:basedOn w:val="Normal"/>
    <w:next w:val="Style18"/>
    <w:qFormat/>
    <w:pPr>
      <w:suppressLineNumbers/>
    </w:pPr>
    <w:rPr>
      <w:rFonts w:cs="Mangal"/>
    </w:rPr>
  </w:style>
  <w:style w:type="paragraph" w:styleId="Style18">
    <w:name w:val="Назва об'єкта"/>
    <w:basedOn w:val="Normal"/>
    <w:next w:val="22"/>
    <w:qFormat/>
    <w:pPr>
      <w:suppressLineNumbers/>
      <w:spacing w:before="120" w:after="120"/>
    </w:pPr>
    <w:rPr>
      <w:rFonts w:cs="Mangal"/>
      <w:i/>
      <w:iCs/>
      <w:sz w:val="24"/>
      <w:szCs w:val="24"/>
    </w:rPr>
  </w:style>
  <w:style w:type="paragraph" w:styleId="22">
    <w:name w:val="Название2"/>
    <w:basedOn w:val="Normal"/>
    <w:next w:val="23"/>
    <w:qFormat/>
    <w:pPr>
      <w:suppressLineNumbers/>
      <w:spacing w:before="120" w:after="120"/>
    </w:pPr>
    <w:rPr>
      <w:rFonts w:cs="Mangal"/>
      <w:i/>
      <w:iCs/>
      <w:sz w:val="24"/>
      <w:szCs w:val="24"/>
    </w:rPr>
  </w:style>
  <w:style w:type="paragraph" w:styleId="23">
    <w:name w:val="Указатель2"/>
    <w:basedOn w:val="Normal"/>
    <w:next w:val="12"/>
    <w:qFormat/>
    <w:pPr>
      <w:suppressLineNumbers/>
    </w:pPr>
    <w:rPr>
      <w:rFonts w:cs="Mangal"/>
    </w:rPr>
  </w:style>
  <w:style w:type="paragraph" w:styleId="12">
    <w:name w:val="Название1"/>
    <w:basedOn w:val="Normal"/>
    <w:next w:val="13"/>
    <w:qFormat/>
    <w:pPr>
      <w:suppressLineNumbers/>
      <w:spacing w:before="120" w:after="120"/>
    </w:pPr>
    <w:rPr>
      <w:rFonts w:cs="Mangal"/>
      <w:i/>
      <w:iCs/>
      <w:sz w:val="24"/>
      <w:szCs w:val="24"/>
    </w:rPr>
  </w:style>
  <w:style w:type="paragraph" w:styleId="13">
    <w:name w:val="Указатель1"/>
    <w:basedOn w:val="Normal"/>
    <w:next w:val="ListParagraph"/>
    <w:qFormat/>
    <w:pPr>
      <w:suppressLineNumbers/>
    </w:pPr>
    <w:rPr>
      <w:rFonts w:cs="Mangal"/>
    </w:rPr>
  </w:style>
  <w:style w:type="paragraph" w:styleId="ListParagraph">
    <w:name w:val="List Paragraph"/>
    <w:basedOn w:val="Normal"/>
    <w:next w:val="Style19"/>
    <w:qFormat/>
    <w:pPr>
      <w:ind w:left="720" w:right="0" w:firstLine="4536"/>
    </w:pPr>
    <w:rPr/>
  </w:style>
  <w:style w:type="paragraph" w:styleId="Style19">
    <w:name w:val="Body Text Indent"/>
    <w:basedOn w:val="Normal"/>
    <w:next w:val="Style20"/>
    <w:pPr>
      <w:spacing w:before="0" w:after="120"/>
      <w:ind w:left="283" w:right="0" w:hanging="0"/>
      <w:jc w:val="left"/>
    </w:pPr>
    <w:rPr>
      <w:rFonts w:eastAsia="Times New Roman"/>
    </w:rPr>
  </w:style>
  <w:style w:type="paragraph" w:styleId="Style20">
    <w:name w:val="Содержимое таблицы"/>
    <w:basedOn w:val="Normal"/>
    <w:next w:val="Style21"/>
    <w:qFormat/>
    <w:pPr>
      <w:suppressLineNumbers/>
    </w:pPr>
    <w:rPr/>
  </w:style>
  <w:style w:type="paragraph" w:styleId="Style21">
    <w:name w:val="Заголовок таблицы"/>
    <w:next w:val="Style22"/>
    <w:qFormat/>
    <w:pPr>
      <w:widowControl w:val="false"/>
      <w:suppressLineNumbers/>
      <w:suppressAutoHyphens w:val="true"/>
      <w:overflowPunct w:val="false"/>
      <w:bidi w:val="0"/>
      <w:spacing w:before="0" w:after="0"/>
      <w:jc w:val="center"/>
    </w:pPr>
    <w:rPr>
      <w:rFonts w:ascii="Liberation Serif" w:hAnsi="Liberation Serif" w:eastAsia="NSimSun" w:cs="Arial Unicode MS"/>
      <w:b/>
      <w:bCs/>
      <w:color w:val="auto"/>
      <w:kern w:val="0"/>
      <w:sz w:val="24"/>
      <w:szCs w:val="24"/>
      <w:lang w:val="uk-UA" w:eastAsia="zh-CN" w:bidi="hi-IN"/>
    </w:rPr>
  </w:style>
  <w:style w:type="paragraph" w:styleId="Style22">
    <w:name w:val="Вміст таблиці"/>
    <w:basedOn w:val="Normal"/>
    <w:next w:val="Style25"/>
    <w:qFormat/>
    <w:pPr>
      <w:suppressLineNumbers/>
    </w:pPr>
    <w:rPr/>
  </w:style>
  <w:style w:type="paragraph" w:styleId="Rvps14">
    <w:name w:val="rvps14"/>
    <w:basedOn w:val="Normal"/>
    <w:next w:val="Style23"/>
    <w:qFormat/>
    <w:pPr>
      <w:spacing w:before="100" w:after="100"/>
    </w:pPr>
    <w:rPr>
      <w:sz w:val="24"/>
      <w:szCs w:val="24"/>
    </w:rPr>
  </w:style>
  <w:style w:type="paragraph" w:styleId="Style23">
    <w:name w:val=" Знак Знак Знак"/>
    <w:basedOn w:val="Normal"/>
    <w:next w:val="Style24"/>
    <w:qFormat/>
    <w:pPr>
      <w:suppressAutoHyphens w:val="false"/>
      <w:spacing w:lineRule="auto" w:line="240"/>
      <w:ind w:left="0" w:right="0" w:hanging="0"/>
      <w:jc w:val="left"/>
    </w:pPr>
    <w:rPr>
      <w:rFonts w:ascii="Verdana" w:hAnsi="Verdana" w:eastAsia="Times New Roman" w:cs="Verdana"/>
      <w:kern w:val="2"/>
      <w:sz w:val="20"/>
      <w:szCs w:val="20"/>
      <w:lang w:val="en-US"/>
    </w:rPr>
  </w:style>
  <w:style w:type="paragraph" w:styleId="Style24">
    <w:name w:val="Знак Знак Знак"/>
    <w:basedOn w:val="Normal"/>
    <w:next w:val="Style22"/>
    <w:qFormat/>
    <w:pPr>
      <w:suppressAutoHyphens w:val="false"/>
      <w:spacing w:lineRule="auto" w:line="240"/>
      <w:ind w:left="0" w:right="0" w:hanging="0"/>
      <w:jc w:val="left"/>
    </w:pPr>
    <w:rPr>
      <w:rFonts w:ascii="Verdana" w:hAnsi="Verdana" w:eastAsia="Times New Roman" w:cs="Verdana"/>
      <w:kern w:val="2"/>
      <w:sz w:val="20"/>
      <w:szCs w:val="20"/>
      <w:lang w:val="en-US"/>
    </w:rPr>
  </w:style>
  <w:style w:type="paragraph" w:styleId="Style25">
    <w:name w:val="Заголовок таблиці"/>
    <w:next w:val="Style26"/>
    <w:qFormat/>
    <w:pPr>
      <w:widowControl w:val="false"/>
      <w:suppressLineNumbers/>
      <w:suppressAutoHyphens w:val="true"/>
      <w:overflowPunct w:val="false"/>
      <w:bidi w:val="0"/>
      <w:spacing w:before="0" w:after="0"/>
      <w:jc w:val="center"/>
    </w:pPr>
    <w:rPr>
      <w:rFonts w:ascii="Liberation Serif" w:hAnsi="Liberation Serif" w:eastAsia="NSimSun" w:cs="Arial Unicode MS"/>
      <w:b/>
      <w:bCs/>
      <w:color w:val="auto"/>
      <w:kern w:val="0"/>
      <w:sz w:val="24"/>
      <w:szCs w:val="24"/>
      <w:lang w:val="uk-UA" w:eastAsia="zh-CN" w:bidi="hi-IN"/>
    </w:rPr>
  </w:style>
  <w:style w:type="paragraph" w:styleId="Style26">
    <w:name w:val="Цитати"/>
    <w:basedOn w:val="Normal"/>
    <w:next w:val="Style27"/>
    <w:qFormat/>
    <w:pPr>
      <w:spacing w:before="0" w:after="283"/>
      <w:ind w:left="567" w:right="567" w:hanging="0"/>
    </w:pPr>
    <w:rPr/>
  </w:style>
  <w:style w:type="paragraph" w:styleId="Style27">
    <w:name w:val="Title"/>
    <w:basedOn w:val="Style14"/>
    <w:next w:val="Style15"/>
    <w:qFormat/>
    <w:pPr>
      <w:jc w:val="center"/>
    </w:pPr>
    <w:rPr>
      <w:b/>
      <w:bCs/>
      <w:sz w:val="56"/>
      <w:szCs w:val="56"/>
    </w:rPr>
  </w:style>
  <w:style w:type="paragraph" w:styleId="Style28">
    <w:name w:val="Subtitle"/>
    <w:basedOn w:val="Style14"/>
    <w:next w:val="Style15"/>
    <w:qFormat/>
    <w:pPr>
      <w:spacing w:before="60" w:after="120"/>
      <w:jc w:val="center"/>
    </w:pPr>
    <w:rPr>
      <w:sz w:val="36"/>
      <w:szCs w:val="36"/>
    </w:rPr>
  </w:style>
  <w:style w:type="paragraph" w:styleId="Style29">
    <w:name w:val="Нормальний текст"/>
    <w:basedOn w:val="Normal"/>
    <w:next w:val="Default"/>
    <w:qFormat/>
    <w:pPr>
      <w:spacing w:before="120" w:after="0"/>
      <w:ind w:left="0" w:right="0" w:firstLine="567"/>
    </w:pPr>
    <w:rPr/>
  </w:style>
  <w:style w:type="paragraph" w:styleId="Default">
    <w:name w:val="Default"/>
    <w:next w:val="NoSpacing"/>
    <w:qFormat/>
    <w:pPr>
      <w:widowControl/>
      <w:suppressAutoHyphens w:val="true"/>
      <w:overflowPunct w:val="false"/>
      <w:bidi w:val="0"/>
      <w:spacing w:before="0" w:after="0"/>
      <w:jc w:val="left"/>
    </w:pPr>
    <w:rPr>
      <w:rFonts w:ascii="Times New Roman" w:hAnsi="Times New Roman" w:eastAsia="Times New Roman" w:cs="Times New Roman"/>
      <w:color w:val="000000"/>
      <w:kern w:val="0"/>
      <w:sz w:val="24"/>
      <w:szCs w:val="24"/>
      <w:lang w:val="uk-UA" w:eastAsia="uk-UA" w:bidi="ar-SA"/>
    </w:rPr>
  </w:style>
  <w:style w:type="paragraph" w:styleId="NoSpacing">
    <w:name w:val="No Spacing"/>
    <w:next w:val="31"/>
    <w:qFormat/>
    <w:pPr>
      <w:widowControl/>
      <w:suppressAutoHyphens w:val="true"/>
      <w:overflowPunct w:val="false"/>
      <w:bidi w:val="0"/>
      <w:spacing w:before="0" w:after="0"/>
      <w:jc w:val="left"/>
    </w:pPr>
    <w:rPr>
      <w:rFonts w:ascii="Calibri" w:hAnsi="Calibri" w:eastAsia="Calibri" w:cs="Times New Roman"/>
      <w:color w:val="auto"/>
      <w:kern w:val="0"/>
      <w:sz w:val="22"/>
      <w:szCs w:val="22"/>
      <w:lang w:val="uk-UA" w:eastAsia="en-US" w:bidi="ar-SA"/>
    </w:rPr>
  </w:style>
  <w:style w:type="paragraph" w:styleId="31">
    <w:name w:val="Название3"/>
    <w:basedOn w:val="Normal"/>
    <w:next w:val="Style30"/>
    <w:qFormat/>
    <w:pPr>
      <w:suppressLineNumbers/>
      <w:spacing w:before="120" w:after="120"/>
    </w:pPr>
    <w:rPr>
      <w:rFonts w:cs="Mangal"/>
      <w:i/>
      <w:iCs/>
      <w:sz w:val="24"/>
      <w:szCs w:val="24"/>
    </w:rPr>
  </w:style>
  <w:style w:type="paragraph" w:styleId="14">
    <w:name w:val=" Знак Знак1 Знак Знак Знак Знак Знак Знак Знак"/>
    <w:basedOn w:val="Normal"/>
    <w:next w:val="Style31"/>
    <w:qFormat/>
    <w:pPr/>
    <w:rPr>
      <w:rFonts w:ascii="Verdana" w:hAnsi="Verdana" w:cs="Verdana"/>
      <w:sz w:val="20"/>
      <w:szCs w:val="20"/>
      <w:lang w:val="en-US"/>
    </w:rPr>
  </w:style>
  <w:style w:type="paragraph" w:styleId="Style30">
    <w:name w:val="Вміст рамки"/>
    <w:basedOn w:val="Normal"/>
    <w:next w:val="Style31"/>
    <w:qFormat/>
    <w:pPr/>
    <w:rPr/>
  </w:style>
  <w:style w:type="paragraph" w:styleId="Style31">
    <w:name w:val="Содержимое фрейма"/>
    <w:basedOn w:val="14"/>
    <w:next w:val="221"/>
    <w:qFormat/>
    <w:pPr/>
    <w:rPr/>
  </w:style>
  <w:style w:type="paragraph" w:styleId="221">
    <w:name w:val="Основной текст с отступом 22"/>
    <w:basedOn w:val="Normal"/>
    <w:next w:val="Style32"/>
    <w:qFormat/>
    <w:pPr>
      <w:ind w:left="0" w:right="0" w:firstLine="709"/>
      <w:jc w:val="both"/>
    </w:pPr>
    <w:rPr>
      <w:sz w:val="28"/>
      <w:lang w:val="uk-UA"/>
    </w:rPr>
  </w:style>
  <w:style w:type="paragraph" w:styleId="Style32">
    <w:name w:val="Обычный (веб)"/>
    <w:basedOn w:val="Normal"/>
    <w:next w:val="311"/>
    <w:qFormat/>
    <w:pPr/>
    <w:rPr/>
  </w:style>
  <w:style w:type="paragraph" w:styleId="311">
    <w:name w:val="Основной текст с отступом 31"/>
    <w:basedOn w:val="Normal"/>
    <w:qFormat/>
    <w:pPr>
      <w:spacing w:before="0" w:after="0"/>
      <w:ind w:left="0" w:right="0" w:firstLine="709"/>
      <w:jc w:val="both"/>
    </w:pPr>
    <w:rPr>
      <w:sz w:val="26"/>
      <w:szCs w:val="20"/>
      <w:lang w:val="uk-UA" w:eastAsia="zh-CN"/>
    </w:rPr>
  </w:style>
  <w:style w:type="numbering" w:styleId="WW8Num1">
    <w:name w:val="WW8Num1"/>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363</TotalTime>
  <Application>LibreOffice/7.0.0.2$Windows_X86_64 LibreOffice_project/c01aa64b6c3d89ebe5fe69c28c7adb24eb85249c</Application>
  <Pages>6</Pages>
  <Words>1325</Words>
  <Characters>9178</Characters>
  <CharactersWithSpaces>10396</CharactersWithSpaces>
  <Paragraphs>126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2019-03-17T21:34:00Z</dcterms:created>
  <dc:creator>Бекирук Нікіта</dc:creator>
  <dc:description/>
  <dc:language>uk-UA</dc:language>
  <cp:lastModifiedBy/>
  <cp:lastPrinted>2021-08-26T11:21:14Z</cp:lastPrinted>
  <dcterms:modified xsi:type="dcterms:W3CDTF">2021-08-23T21:43:07Z</dcterms:modified>
  <cp:revision>95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