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З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  <w:t>АТВЕРДЖЕНО</w:t>
      </w:r>
    </w:p>
    <w:p>
      <w:pPr>
        <w:pStyle w:val="Normal"/>
        <w:suppressAutoHyphens w:val="false"/>
        <w:ind w:left="5556" w:right="0" w:hanging="0"/>
        <w:rPr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Normal"/>
        <w:suppressAutoHyphens w:val="false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наказ Головного управління </w:t>
      </w:r>
    </w:p>
    <w:p>
      <w:pPr>
        <w:pStyle w:val="Normal"/>
        <w:suppressAutoHyphens w:val="false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  <w:t>Пенсійного фонду України</w:t>
      </w:r>
    </w:p>
    <w:p>
      <w:pPr>
        <w:pStyle w:val="Normal"/>
        <w:suppressAutoHyphens w:val="false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  <w:t>у Волинській області</w:t>
      </w:r>
    </w:p>
    <w:p>
      <w:pPr>
        <w:pStyle w:val="Normal"/>
        <w:suppressAutoHyphens w:val="false"/>
        <w:spacing w:before="0" w:after="170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  <w:t>___________№___________</w:t>
      </w:r>
    </w:p>
    <w:p>
      <w:pPr>
        <w:pStyle w:val="Normal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  <w:t>УМОВИ</w:t>
      </w:r>
    </w:p>
    <w:p>
      <w:pPr>
        <w:pStyle w:val="Normal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 xml:space="preserve">проведення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  <w:t>добору</w:t>
      </w:r>
    </w:p>
    <w:p>
      <w:pPr>
        <w:pStyle w:val="Normal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на зайняття вакантної посади  провідного інспектора загального відділу</w:t>
      </w:r>
    </w:p>
    <w:p>
      <w:pPr>
        <w:pStyle w:val="Normal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Управління документального забезпечення</w:t>
      </w:r>
    </w:p>
    <w:p>
      <w:pPr>
        <w:pStyle w:val="Normal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Головного управління Пенсійного фонду України у Волинській області</w:t>
      </w:r>
    </w:p>
    <w:p>
      <w:pPr>
        <w:pStyle w:val="Normal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(м. Луцьк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</w:rPr>
        <w:t>, Київський майдан , буд. 6 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)</w:t>
      </w:r>
    </w:p>
    <w:p>
      <w:pPr>
        <w:pStyle w:val="Normal"/>
        <w:suppressAutoHyphens w:val="false"/>
        <w:jc w:val="center"/>
        <w:rPr>
          <w:rFonts w:ascii="Times New Roman" w:hAnsi="Times New Roman"/>
          <w:b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</w:r>
    </w:p>
    <w:tbl>
      <w:tblPr>
        <w:tblW w:w="9645" w:type="dxa"/>
        <w:jc w:val="left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46"/>
        <w:gridCol w:w="3083"/>
        <w:gridCol w:w="6016"/>
      </w:tblGrid>
      <w:tr>
        <w:trPr/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Загальні умови</w:t>
            </w:r>
          </w:p>
        </w:tc>
      </w:tr>
      <w:tr>
        <w:trPr>
          <w:trHeight w:val="4972" w:hRule="atLeast"/>
        </w:trPr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Посадові обов’язки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283"/>
              <w:jc w:val="both"/>
              <w:rPr/>
            </w:pP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ru-RU"/>
              </w:rPr>
              <w:t>1) </w:t>
            </w: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val="uk-UA" w:eastAsia="ru-RU"/>
              </w:rPr>
              <w:t>Здійснює прийом, попередній розгляд, розподіл вхідної кореспонденції, що надійшла до Головного управління, та внутрішніх службових документів;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57" w:right="57" w:firstLine="283"/>
              <w:jc w:val="both"/>
              <w:rPr/>
            </w:pP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ru-RU"/>
              </w:rPr>
              <w:t>2)  Здійснює реєстрацію вхідної кореспонденції (крім звернень громадян) в автоматизованій системі електронного документообігу Інтегрованої комплексної інформаційної системи Пенсійного фонду України (далі – ІКІС ПФУ), крім випадків, передбачених пунктами 7, 10–12 глави 2 розділу</w:t>
            </w: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uk-UA"/>
              </w:rPr>
              <w:t xml:space="preserve"> </w:t>
            </w: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val="en-US" w:eastAsia="uk-UA"/>
              </w:rPr>
              <w:t>IV</w:t>
            </w: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uk-UA"/>
              </w:rPr>
              <w:t xml:space="preserve"> Інструкції з діловодства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57" w:right="57" w:firstLine="283"/>
              <w:jc w:val="both"/>
              <w:rPr/>
            </w:pP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ru-RU"/>
              </w:rPr>
              <w:t>3) Здійснює реєстрацію вхідної кореспонденції, що надійшла до Головного управління в паперовій формі (крім звернень громадян), в автоматизованій системі електронного документообігу ІКІС ПФУ з подальшим скануванням зареєстрованих документів та додаванням їх у розділ “Вкладення”.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57" w:right="57" w:firstLine="283"/>
              <w:jc w:val="both"/>
              <w:rPr/>
            </w:pP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ru-RU"/>
              </w:rPr>
              <w:t>4)  Здійснює передачу зареєстрованих документів, що надійшли у паперовій формі, безпосередньо у структурний підрозділ Головного управління, визначений керівництвом відповідальним за виконання цього документа, для зберігання з подальшим формуванням у справи відповідно до затвердженої номенклатури справ.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57" w:right="57" w:firstLine="283"/>
              <w:jc w:val="both"/>
              <w:rPr/>
            </w:pP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ru-RU"/>
              </w:rPr>
              <w:t>5) Забезпечує своєчасне опрацювання та відправлення вихідної кореспонденції через відділення поштового зв’язку та систему автоматизованого електронного документообігу ІКІС ПФУ.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57" w:right="57" w:firstLine="283"/>
              <w:jc w:val="both"/>
              <w:rPr/>
            </w:pP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ru-RU"/>
              </w:rPr>
              <w:t>6)</w:t>
            </w: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shd w:fill="auto" w:val="clear"/>
                <w:em w:val="none"/>
                <w:lang w:eastAsia="ru-RU"/>
              </w:rPr>
              <w:t>Забезпечує</w:t>
            </w:r>
            <w:r>
              <w:rPr>
                <w:rStyle w:val="Style6"/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  <w:lang w:eastAsia="ru-RU"/>
              </w:rPr>
              <w:t xml:space="preserve"> додержання вимог законодавства про інформацію, захист інформації з обмеженим доступом відповідно до режиму її обробки.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Умови оплати праці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240"/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Посадовий оклад 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‒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 7207,00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 xml:space="preserve"> грн згідно зі штатним розписом;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240"/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надбавка за вислугу років, премія та грошова допомога відповідно до прикінцевих положень Закону України “Про Державний бюджет України на 2025 рік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  <w:lang w:val="en-US"/>
              </w:rPr>
              <w:t>”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240" w:before="0" w:after="0"/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надбавка до посадового окладу відповідно до постанови Кабінету Міністрів України від 18 січня 2019 року № 1112 “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6"/>
              </w:rPr>
              <w:t>Про умови оплати праці працівників державних органів, на яких не поширюється дія Закону України "Про державну службу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6"/>
                <w:szCs w:val="26"/>
              </w:rPr>
              <w:t>”.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ind w:left="57" w:right="113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Призначення на посаду безстрокове.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spacing w:before="0" w:after="0"/>
              <w:ind w:left="57" w:right="113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6"/>
                <w:szCs w:val="26"/>
                <w:shd w:fill="FFFFFF" w:val="clear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Перелік інформації, необхідної для участі 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у доборі</w:t>
            </w:r>
            <w:r>
              <w:rPr>
                <w:rFonts w:ascii="Times New Roman" w:hAnsi="Times New Roman"/>
                <w:sz w:val="26"/>
                <w:szCs w:val="26"/>
              </w:rPr>
              <w:t>, та строк її подання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5"/>
              <w:widowControl w:val="false"/>
              <w:tabs>
                <w:tab w:val="clear" w:pos="720"/>
              </w:tabs>
              <w:spacing w:lineRule="auto" w:line="240" w:before="0" w:after="0"/>
              <w:ind w:left="57" w:right="57" w:firstLine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Cs/>
                <w:sz w:val="26"/>
                <w:szCs w:val="26"/>
              </w:rPr>
              <w:t xml:space="preserve">Особа, яка бажає взяти участь у доборі, подає </w:t>
            </w:r>
            <w:r>
              <w:rPr>
                <w:rFonts w:eastAsia="Times New Roman" w:cs="Times New Roman" w:ascii="Times New Roman" w:hAnsi="Times New Roman"/>
                <w:bCs/>
                <w:sz w:val="26"/>
                <w:szCs w:val="26"/>
              </w:rPr>
              <w:t>Управлінню по роботі з персоналом</w:t>
            </w:r>
            <w:r>
              <w:rPr>
                <w:rFonts w:cs="Times New Roman" w:ascii="Times New Roman" w:hAnsi="Times New Roman"/>
                <w:bCs/>
                <w:sz w:val="26"/>
                <w:szCs w:val="26"/>
              </w:rPr>
              <w:t>:</w:t>
            </w:r>
          </w:p>
          <w:p>
            <w:pPr>
              <w:pStyle w:val="Style10"/>
              <w:widowControl w:val="false"/>
              <w:tabs>
                <w:tab w:val="clear" w:pos="720"/>
              </w:tabs>
              <w:spacing w:lineRule="auto" w:line="240"/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заяв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у;</w:t>
            </w:r>
          </w:p>
          <w:p>
            <w:pPr>
              <w:pStyle w:val="Style10"/>
              <w:widowControl w:val="false"/>
              <w:tabs>
                <w:tab w:val="clear" w:pos="720"/>
              </w:tabs>
              <w:spacing w:lineRule="auto" w:line="240"/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резюме;</w:t>
            </w:r>
          </w:p>
          <w:p>
            <w:pPr>
              <w:pStyle w:val="Style10"/>
              <w:widowControl w:val="false"/>
              <w:tabs>
                <w:tab w:val="clear" w:pos="720"/>
              </w:tabs>
              <w:spacing w:lineRule="auto" w:line="240"/>
              <w:ind w:left="57" w:right="57" w:firstLine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заповнен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у</w:t>
            </w:r>
            <w:r>
              <w:rPr>
                <w:rFonts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 xml:space="preserve"> особов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у</w:t>
            </w:r>
            <w:r>
              <w:rPr>
                <w:rFonts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 xml:space="preserve"> картк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у</w:t>
            </w:r>
            <w:r>
              <w:rPr>
                <w:rFonts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 xml:space="preserve"> встановленого зразка;</w:t>
            </w:r>
          </w:p>
          <w:p>
            <w:pPr>
              <w:pStyle w:val="Style10"/>
              <w:widowControl w:val="false"/>
              <w:tabs>
                <w:tab w:val="clear" w:pos="720"/>
              </w:tabs>
              <w:spacing w:lineRule="auto" w:line="240"/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документ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и</w:t>
            </w:r>
            <w:r>
              <w:rPr>
                <w:rFonts w:cs="Times New Roman" w:ascii="Times New Roman" w:hAnsi="Times New Roman"/>
                <w:bCs/>
                <w:color w:val="000000"/>
                <w:sz w:val="26"/>
                <w:szCs w:val="26"/>
                <w:shd w:fill="FFFFFF" w:val="clear"/>
              </w:rPr>
              <w:t>, що підтверджують наявність громадянства України, освіти та досвіду роботи згідно з вимогами законодавства, встановленими щодо відповідних посад.</w:t>
            </w:r>
          </w:p>
          <w:p>
            <w:pPr>
              <w:pStyle w:val="Style25"/>
              <w:widowControl w:val="false"/>
              <w:tabs>
                <w:tab w:val="clear" w:pos="720"/>
              </w:tabs>
              <w:spacing w:lineRule="auto" w:line="240" w:before="0" w:after="0"/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Cs/>
                <w:color w:val="111111"/>
                <w:spacing w:val="-6"/>
                <w:sz w:val="26"/>
                <w:szCs w:val="26"/>
              </w:rPr>
              <w:t>Д</w:t>
            </w:r>
            <w:r>
              <w:rPr>
                <w:rFonts w:eastAsia="Times New Roman" w:cs="Times New Roman" w:ascii="Times New Roman" w:hAnsi="Times New Roman"/>
                <w:bCs/>
                <w:color w:val="111111"/>
                <w:sz w:val="26"/>
                <w:szCs w:val="26"/>
              </w:rPr>
              <w:t>окументи</w:t>
            </w:r>
            <w:r>
              <w:rPr>
                <w:rFonts w:cs="Times New Roman" w:ascii="Times New Roman" w:hAnsi="Times New Roman"/>
                <w:bCs/>
                <w:color w:val="111111"/>
                <w:sz w:val="26"/>
                <w:szCs w:val="26"/>
              </w:rPr>
              <w:t xml:space="preserve"> прийма</w:t>
            </w:r>
            <w:r>
              <w:rPr>
                <w:rFonts w:eastAsia="Times New Roman" w:cs="Times New Roman" w:ascii="Times New Roman" w:hAnsi="Times New Roman"/>
                <w:bCs/>
                <w:color w:val="111111"/>
                <w:sz w:val="26"/>
                <w:szCs w:val="26"/>
              </w:rPr>
              <w:t>ю</w:t>
            </w:r>
            <w:r>
              <w:rPr>
                <w:rFonts w:cs="Times New Roman" w:ascii="Times New Roman" w:hAnsi="Times New Roman"/>
                <w:bCs/>
                <w:color w:val="111111"/>
                <w:sz w:val="26"/>
                <w:szCs w:val="26"/>
              </w:rPr>
              <w:t xml:space="preserve">ться до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pacing w:val="-6"/>
                <w:sz w:val="26"/>
                <w:szCs w:val="26"/>
                <w:lang w:val="en-US"/>
              </w:rPr>
              <w:t>15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pacing w:val="-6"/>
                <w:sz w:val="26"/>
                <w:szCs w:val="26"/>
              </w:rPr>
              <w:t>:45</w:t>
            </w:r>
            <w:r>
              <w:rPr>
                <w:rFonts w:cs="Times New Roman" w:ascii="Times New Roman" w:hAnsi="Times New Roman"/>
                <w:bCs/>
                <w:color w:val="000000"/>
                <w:spacing w:val="-6"/>
                <w:sz w:val="26"/>
                <w:szCs w:val="26"/>
              </w:rPr>
              <w:t xml:space="preserve"> години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pacing w:val="-6"/>
                <w:sz w:val="26"/>
                <w:szCs w:val="26"/>
              </w:rPr>
              <w:t>21 лютого</w:t>
            </w:r>
            <w:r>
              <w:rPr>
                <w:rFonts w:cs="Times New Roman" w:ascii="Times New Roman" w:hAnsi="Times New Roman"/>
                <w:bCs/>
                <w:color w:val="000000"/>
                <w:spacing w:val="-6"/>
                <w:sz w:val="26"/>
                <w:szCs w:val="26"/>
              </w:rPr>
              <w:t xml:space="preserve"> 202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spacing w:val="-6"/>
                <w:sz w:val="26"/>
                <w:szCs w:val="26"/>
              </w:rPr>
              <w:t>5</w:t>
            </w:r>
            <w:r>
              <w:rPr>
                <w:rFonts w:cs="Times New Roman" w:ascii="Times New Roman" w:hAnsi="Times New Roman"/>
                <w:bCs/>
                <w:color w:val="FF4000"/>
                <w:spacing w:val="-6"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bCs/>
                <w:color w:val="000000"/>
                <w:spacing w:val="-6"/>
                <w:sz w:val="26"/>
                <w:szCs w:val="26"/>
              </w:rPr>
              <w:t>року включно.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240"/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111111"/>
                <w:sz w:val="26"/>
                <w:szCs w:val="26"/>
              </w:rPr>
              <w:t xml:space="preserve">Співбесіда відбудеться 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</w:rPr>
              <w:t>24 лютого 2025</w:t>
            </w:r>
            <w:r>
              <w:rPr>
                <w:rFonts w:cs="Times New Roman" w:ascii="Times New Roman" w:hAnsi="Times New Roman"/>
                <w:b w:val="false"/>
                <w:bCs w:val="false"/>
                <w:color w:val="111111"/>
                <w:sz w:val="26"/>
                <w:szCs w:val="26"/>
              </w:rPr>
              <w:t xml:space="preserve"> року</w:t>
            </w:r>
            <w:r>
              <w:rPr>
                <w:rFonts w:cs="Times New Roman" w:ascii="Times New Roman" w:hAnsi="Times New Roman"/>
                <w:color w:val="111111"/>
                <w:sz w:val="26"/>
                <w:szCs w:val="26"/>
              </w:rPr>
              <w:t xml:space="preserve"> за адресою: </w:t>
            </w: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</w:rPr>
              <w:t xml:space="preserve">м. Луцьк, Київський майдан, буд. 6 </w:t>
            </w:r>
            <w:r>
              <w:rPr>
                <w:rFonts w:eastAsia="Times New Roman" w:cs="Times New Roman" w:ascii="Times New Roman" w:hAnsi="Times New Roman"/>
                <w:color w:val="000000"/>
                <w:sz w:val="26"/>
                <w:szCs w:val="26"/>
              </w:rPr>
              <w:t>(проведення співбесіди за фізичної присутності кандидатів).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Прізвище, ім’я та по батькові, номер телефону та адреса електронної пошти особи, яка надає додаткову інформацію з питань проведення 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добору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suppressAutoHyphens w:val="true"/>
              <w:overflowPunct w:val="true"/>
              <w:bidi w:val="0"/>
              <w:spacing w:lineRule="auto" w:line="240" w:before="0" w:after="0"/>
              <w:ind w:left="113" w:right="170" w:hanging="170"/>
              <w:jc w:val="lef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Левчук Володимир Михайлович,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uppressAutoHyphens w:val="true"/>
              <w:overflowPunct w:val="true"/>
              <w:bidi w:val="0"/>
              <w:spacing w:lineRule="auto" w:line="240" w:before="0" w:after="0"/>
              <w:ind w:left="113" w:right="170" w:hanging="170"/>
              <w:jc w:val="lef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Федорова Ася Феофанівна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240"/>
              <w:ind w:left="0"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28-10-35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240"/>
              <w:ind w:left="0" w:right="0" w:hanging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28-10-62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240" w:before="0" w:after="0"/>
              <w:ind w:left="0" w:right="0" w:hanging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6"/>
                <w:szCs w:val="26"/>
                <w:shd w:fill="FFFFFF" w:val="clear"/>
                <w:lang w:val="en-US"/>
              </w:rPr>
              <w:t xml:space="preserve">E-mail: </w:t>
            </w:r>
            <w:hyperlink r:id="rId2">
              <w:r>
                <w:rPr>
                  <w:rFonts w:eastAsia="Times New Roman" w:cs="Times New Roman" w:ascii="Times New Roman" w:hAnsi="Times New Roman"/>
                  <w:color w:val="000080"/>
                  <w:sz w:val="26"/>
                  <w:szCs w:val="26"/>
                  <w:u w:val="single"/>
                  <w:shd w:fill="FFFFFF" w:val="clear"/>
                  <w:lang w:val="zxx" w:eastAsia="en-US" w:bidi="zxx"/>
                </w:rPr>
                <w:t>personal@vl.pfu.gov.ua</w:t>
              </w:r>
            </w:hyperlink>
          </w:p>
        </w:tc>
      </w:tr>
      <w:tr>
        <w:trPr/>
        <w:tc>
          <w:tcPr>
            <w:tcW w:w="964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Кваліфікаційні вимоги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spacing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bCs w:val="false"/>
                <w:sz w:val="26"/>
                <w:szCs w:val="26"/>
              </w:rPr>
            </w:r>
          </w:p>
          <w:p>
            <w:pPr>
              <w:pStyle w:val="Normal"/>
              <w:widowControl w:val="false"/>
              <w:tabs>
                <w:tab w:val="clear" w:pos="720"/>
              </w:tabs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bCs w:val="false"/>
                <w:sz w:val="26"/>
                <w:szCs w:val="26"/>
              </w:rPr>
              <w:t>Обов’язковою вимогою до осіб, які претендують на посаду, є наявність громадянства України та відсутність громадянства інших держав.</w:t>
            </w:r>
          </w:p>
        </w:tc>
      </w:tr>
      <w:tr>
        <w:trPr>
          <w:trHeight w:val="572" w:hRule="atLeast"/>
        </w:trPr>
        <w:tc>
          <w:tcPr>
            <w:tcW w:w="54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30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Освіта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Web"/>
              <w:widowControl w:val="false"/>
              <w:tabs>
                <w:tab w:val="clear" w:pos="720"/>
              </w:tabs>
              <w:spacing w:lineRule="auto" w:line="240" w:before="0" w:after="119"/>
              <w:ind w:left="57" w:right="57" w:firstLine="567"/>
              <w:jc w:val="both"/>
              <w:rPr/>
            </w:pPr>
            <w:r>
              <w:rPr>
                <w:rStyle w:val="CharStyle7"/>
                <w:rFonts w:eastAsia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spacing w:val="0"/>
                <w:w w:val="100"/>
                <w:sz w:val="26"/>
                <w:szCs w:val="26"/>
                <w:u w:val="none"/>
                <w:lang w:val="uk-UA" w:eastAsia="uk-UA" w:bidi="uk-UA"/>
              </w:rPr>
              <w:t>вища освіта за освітнім ступенем не нижче ніж молодший бакалавр або бакалавр</w:t>
            </w:r>
          </w:p>
        </w:tc>
      </w:tr>
      <w:tr>
        <w:trPr/>
        <w:tc>
          <w:tcPr>
            <w:tcW w:w="54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30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Досвід роботи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ind w:left="227" w:right="113" w:firstLine="34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pacing w:val="0"/>
                <w:sz w:val="26"/>
                <w:szCs w:val="26"/>
              </w:rPr>
              <w:t>без вимог до досвіду роботу</w:t>
            </w:r>
          </w:p>
        </w:tc>
      </w:tr>
      <w:tr>
        <w:trPr/>
        <w:tc>
          <w:tcPr>
            <w:tcW w:w="54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30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Rvps14"/>
              <w:widowControl w:val="false"/>
              <w:tabs>
                <w:tab w:val="clear" w:pos="720"/>
              </w:tabs>
              <w:spacing w:lineRule="atLeast" w:line="100" w:before="150" w:after="150"/>
              <w:ind w:left="-680" w:right="170" w:firstLine="1304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вільне володіння державною мовою</w:t>
            </w:r>
          </w:p>
        </w:tc>
      </w:tr>
      <w:tr>
        <w:trPr/>
        <w:tc>
          <w:tcPr>
            <w:tcW w:w="964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/>
        <w:tc>
          <w:tcPr>
            <w:tcW w:w="54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30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Досягнення результатів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здатність до чіткого бачення результату діяльності;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вміння фокусувати зусилля для досягнення результату діяльності;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ind w:left="-57" w:right="57" w:firstLine="624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вміння запобігати та ефективно долати перешкоди.</w:t>
            </w:r>
          </w:p>
        </w:tc>
      </w:tr>
      <w:tr>
        <w:trPr/>
        <w:tc>
          <w:tcPr>
            <w:tcW w:w="54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30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Відповідальність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здатність брати на себе зобов’язання, чітко їх дотримуватись і виконувати.</w:t>
            </w:r>
          </w:p>
        </w:tc>
      </w:tr>
      <w:tr>
        <w:trPr/>
        <w:tc>
          <w:tcPr>
            <w:tcW w:w="54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30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Цифрова грамотність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вміння використовувати сервіси Інтернету для ефективного пошуку потрібної інформації; вміння перевіряти надійність джерел і достовірність даних та інформації у цифровому середовищі;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здатність працювати з документами в різних цифрових форматах; зберігати, накопичувати, впорядковувати архівувати цифрові ресурси та дані різних типів;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здатність уникати небезпек у цифровому середовищі, захищати особисті та конфіденційні дані;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>
        <w:trPr/>
        <w:tc>
          <w:tcPr>
            <w:tcW w:w="964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Професійні знання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>
          <w:trHeight w:val="1299" w:hRule="atLeast"/>
        </w:trPr>
        <w:tc>
          <w:tcPr>
            <w:tcW w:w="54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30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Знання законодавства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ind w:left="-57" w:right="57" w:firstLine="624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Конституції України від 28 червня 1996 року;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Закон України “Про державну службу” від 10 грудня 2015 року № 889-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  <w:lang w:val="en-US"/>
              </w:rPr>
              <w:t>VIII;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0" w:right="57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 xml:space="preserve">Закон України “Про запобігання корупції” від 14 жовтня 2014 року №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>1700-VII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57" w:right="57" w:firstLine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</w:rPr>
              <w:t>Закон України “П</w:t>
            </w:r>
            <w:r>
              <w:rPr>
                <w:rFonts w:ascii="Times New Roman" w:hAnsi="Times New Roman"/>
                <w:sz w:val="26"/>
                <w:szCs w:val="26"/>
              </w:rPr>
              <w:t>ро доступ до публічної інформації” 13 січня 2011 року № 2939-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VI</w:t>
            </w:r>
            <w:r>
              <w:rPr>
                <w:rFonts w:ascii="Times New Roman" w:hAnsi="Times New Roman"/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ind w:left="0" w:right="57" w:firstLine="624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Закон України “Про захист персональних даних” від 01 червня 2010 року № 2297-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VI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>
        <w:trPr>
          <w:trHeight w:val="956" w:hRule="atLeast"/>
        </w:trPr>
        <w:tc>
          <w:tcPr>
            <w:tcW w:w="54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30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0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</w:tabs>
              <w:spacing w:before="0" w:after="0"/>
              <w:ind w:left="0" w:right="0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>КМУ “Про затвердження Положення про Пенсійний фонд України” від 23.07.2014 року № 280.</w:t>
            </w:r>
          </w:p>
        </w:tc>
      </w:tr>
    </w:tbl>
    <w:p>
      <w:pPr>
        <w:pStyle w:val="Normal"/>
        <w:widowControl w:val="false"/>
        <w:spacing w:before="0" w:after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/>
      </w:r>
    </w:p>
    <w:sectPr>
      <w:headerReference w:type="default" r:id="rId3"/>
      <w:type w:val="nextPage"/>
      <w:pgSz w:w="11906" w:h="16838"/>
      <w:pgMar w:left="1701" w:right="567" w:gutter="0" w:header="1134" w:top="1648" w:footer="0" w:bottom="1134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Calibri">
    <w:charset w:val="cc"/>
    <w:family w:val="roman"/>
    <w:pitch w:val="variable"/>
  </w:font>
  <w:font w:name="Arial Unicode MS">
    <w:charset w:val="cc"/>
    <w:family w:val="roman"/>
    <w:pitch w:val="variable"/>
  </w:font>
  <w:font w:name="Sylfaen">
    <w:charset w:val="cc"/>
    <w:family w:val="roman"/>
    <w:pitch w:val="variable"/>
  </w:font>
  <w:font w:name="Ari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Verdana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0"/>
      <w:jc w:val="center"/>
      <w:rPr/>
    </w:pPr>
    <w:r>
      <w:rPr/>
      <w:t xml:space="preserve">                                                                                             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  <w:r>
      <w:rPr/>
      <w:t xml:space="preserve">                                               </w:t>
    </w:r>
    <w:r>
      <w:rPr>
        <w:rFonts w:ascii="Liberation Serif" w:hAnsi="Liberation Serif"/>
      </w:rPr>
      <w:t>П</w:t>
    </w:r>
    <w:r>
      <w:rPr>
        <w:rFonts w:ascii="Liberation Serif" w:hAnsi="Liberation Serif"/>
        <w:sz w:val="26"/>
        <w:szCs w:val="26"/>
      </w:rPr>
      <w:t>родовження додатка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2"/>
        <w:lang w:val="uk-UA" w:eastAsia="uk-UA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uk-UA" w:eastAsia="zh-CN" w:bidi="ar-SA"/>
    </w:rPr>
  </w:style>
  <w:style w:type="paragraph" w:styleId="1">
    <w:name w:val="Heading 1"/>
    <w:basedOn w:val="Normal"/>
    <w:next w:val="Normal"/>
    <w:link w:val="Heading1Char"/>
    <w:qFormat/>
    <w:pPr>
      <w:keepNext w:val="true"/>
      <w:outlineLvl w:val="0"/>
    </w:pPr>
    <w:rPr>
      <w:b/>
      <w:sz w:val="28"/>
    </w:rPr>
  </w:style>
  <w:style w:type="paragraph" w:styleId="2">
    <w:name w:val="Heading 2"/>
    <w:basedOn w:val="Normal"/>
    <w:next w:val="Normal"/>
    <w:link w:val="Heading2Char"/>
    <w:qFormat/>
    <w:pPr>
      <w:keepNext w:val="true"/>
      <w:jc w:val="center"/>
      <w:outlineLvl w:val="1"/>
    </w:pPr>
    <w:rPr>
      <w:b/>
      <w:sz w:val="32"/>
      <w:lang w:val="ru-RU"/>
    </w:rPr>
  </w:style>
  <w:style w:type="paragraph" w:styleId="3">
    <w:name w:val="Heading 3"/>
    <w:basedOn w:val="Normal"/>
    <w:next w:val="Normal"/>
    <w:link w:val="Heading3Char"/>
    <w:qFormat/>
    <w:pPr>
      <w:keepNext w:val="true"/>
      <w:spacing w:lineRule="atLeast" w:line="240"/>
      <w:outlineLvl w:val="2"/>
    </w:pPr>
    <w:rPr>
      <w:sz w:val="28"/>
    </w:rPr>
  </w:style>
  <w:style w:type="paragraph" w:styleId="4">
    <w:name w:val="Heading 4"/>
    <w:basedOn w:val="Normal"/>
    <w:next w:val="Normal"/>
    <w:link w:val="Heading4Char"/>
    <w:qFormat/>
    <w:pPr>
      <w:keepNext w:val="true"/>
      <w:spacing w:lineRule="atLeast" w:line="240"/>
      <w:ind w:left="0" w:right="3712" w:hanging="0"/>
      <w:outlineLvl w:val="3"/>
    </w:pPr>
    <w:rPr>
      <w:b/>
      <w:sz w:val="28"/>
    </w:rPr>
  </w:style>
  <w:style w:type="paragraph" w:styleId="5">
    <w:name w:val="Heading 5"/>
    <w:basedOn w:val="Normal"/>
    <w:next w:val="Normal"/>
    <w:link w:val="Heading5Char"/>
    <w:qFormat/>
    <w:pPr>
      <w:keepNext w:val="true"/>
      <w:jc w:val="right"/>
      <w:outlineLvl w:val="4"/>
    </w:pPr>
    <w:rPr>
      <w:sz w:val="24"/>
      <w:lang w:val="en-US"/>
    </w:rPr>
  </w:style>
  <w:style w:type="paragraph" w:styleId="6">
    <w:name w:val="Heading 6"/>
    <w:basedOn w:val="Style9"/>
    <w:link w:val="Heading6Char"/>
    <w:qFormat/>
    <w:pPr>
      <w:outlineLvl w:val="5"/>
    </w:pPr>
    <w:rPr>
      <w:b/>
      <w:bCs/>
      <w:sz w:val="21"/>
      <w:szCs w:val="21"/>
    </w:rPr>
  </w:style>
  <w:style w:type="paragraph" w:styleId="7">
    <w:name w:val="Heading 7"/>
    <w:basedOn w:val="Style9"/>
    <w:link w:val="Heading7Char"/>
    <w:qFormat/>
    <w:pPr>
      <w:outlineLvl w:val="6"/>
    </w:pPr>
    <w:rPr>
      <w:b/>
      <w:bCs/>
      <w:sz w:val="21"/>
      <w:szCs w:val="21"/>
    </w:rPr>
  </w:style>
  <w:style w:type="paragraph" w:styleId="8">
    <w:name w:val="Heading 8"/>
    <w:basedOn w:val="Style9"/>
    <w:link w:val="Heading8Char"/>
    <w:qFormat/>
    <w:pPr>
      <w:outlineLvl w:val="7"/>
    </w:pPr>
    <w:rPr>
      <w:b/>
      <w:bCs/>
      <w:sz w:val="21"/>
      <w:szCs w:val="21"/>
    </w:rPr>
  </w:style>
  <w:style w:type="paragraph" w:styleId="9">
    <w:name w:val="Heading 9"/>
    <w:basedOn w:val="Style9"/>
    <w:link w:val="Heading9Char"/>
    <w:qFormat/>
    <w:pPr>
      <w:outlineLvl w:val="8"/>
    </w:pPr>
    <w:rPr>
      <w:b/>
      <w:bCs/>
      <w:sz w:val="21"/>
      <w:szCs w:val="21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Heading2Char">
    <w:name w:val="Heading 2 Char"/>
    <w:basedOn w:val="DefaultParagraphFont"/>
    <w:qFormat/>
    <w:rPr>
      <w:rFonts w:ascii="Cambria" w:hAnsi="Cambria" w:eastAsia="Lucida Sans Unicode" w:cs="Mangal"/>
      <w:b/>
      <w:bCs/>
      <w:i/>
      <w:iCs/>
      <w:color w:val="00000A"/>
      <w:sz w:val="28"/>
      <w:szCs w:val="28"/>
      <w:lang w:eastAsia="zh-CN"/>
    </w:rPr>
  </w:style>
  <w:style w:type="character" w:styleId="Heading3Char">
    <w:name w:val="Heading 3 Char"/>
    <w:basedOn w:val="DefaultParagraphFont"/>
    <w:qFormat/>
    <w:rPr>
      <w:rFonts w:ascii="Cambria" w:hAnsi="Cambria" w:eastAsia="Lucida Sans Unicode" w:cs="Mangal"/>
      <w:b/>
      <w:bCs/>
      <w:color w:val="00000A"/>
      <w:sz w:val="26"/>
      <w:szCs w:val="26"/>
      <w:lang w:eastAsia="zh-CN"/>
    </w:rPr>
  </w:style>
  <w:style w:type="character" w:styleId="Heading4Char">
    <w:name w:val="Heading 4 Char"/>
    <w:basedOn w:val="DefaultParagraphFont"/>
    <w:qFormat/>
    <w:rPr>
      <w:rFonts w:ascii="Calibri" w:hAnsi="Calibri" w:eastAsia="Lucida Sans Unicode" w:cs="Mangal"/>
      <w:b/>
      <w:bCs/>
      <w:color w:val="00000A"/>
      <w:sz w:val="28"/>
      <w:szCs w:val="28"/>
      <w:lang w:eastAsia="zh-CN"/>
    </w:rPr>
  </w:style>
  <w:style w:type="character" w:styleId="Heading5Char">
    <w:name w:val="Heading 5 Char"/>
    <w:basedOn w:val="DefaultParagraphFont"/>
    <w:qFormat/>
    <w:rPr>
      <w:rFonts w:ascii="Calibri" w:hAnsi="Calibri" w:eastAsia="Lucida Sans Unicode" w:cs="Mangal"/>
      <w:b/>
      <w:bCs/>
      <w:i/>
      <w:iCs/>
      <w:color w:val="00000A"/>
      <w:sz w:val="26"/>
      <w:szCs w:val="26"/>
      <w:lang w:eastAsia="zh-CN"/>
    </w:rPr>
  </w:style>
  <w:style w:type="character" w:styleId="Heading6Char">
    <w:name w:val="Heading 6 Char"/>
    <w:basedOn w:val="DefaultParagraphFont"/>
    <w:qFormat/>
    <w:rPr>
      <w:rFonts w:ascii="Calibri" w:hAnsi="Calibri" w:eastAsia="Lucida Sans Unicode" w:cs="Mangal"/>
      <w:b/>
      <w:bCs/>
      <w:color w:val="00000A"/>
      <w:lang w:eastAsia="zh-CN"/>
    </w:rPr>
  </w:style>
  <w:style w:type="character" w:styleId="Heading7Char">
    <w:name w:val="Heading 7 Char"/>
    <w:basedOn w:val="DefaultParagraphFont"/>
    <w:qFormat/>
    <w:rPr>
      <w:rFonts w:ascii="Calibri" w:hAnsi="Calibri" w:eastAsia="Lucida Sans Unicode" w:cs="Mangal"/>
      <w:color w:val="00000A"/>
      <w:sz w:val="24"/>
      <w:szCs w:val="24"/>
      <w:lang w:eastAsia="zh-CN"/>
    </w:rPr>
  </w:style>
  <w:style w:type="character" w:styleId="Heading8Char">
    <w:name w:val="Heading 8 Char"/>
    <w:basedOn w:val="DefaultParagraphFont"/>
    <w:qFormat/>
    <w:rPr>
      <w:rFonts w:ascii="Calibri" w:hAnsi="Calibri" w:eastAsia="Lucida Sans Unicode" w:cs="Mangal"/>
      <w:i/>
      <w:iCs/>
      <w:color w:val="00000A"/>
      <w:sz w:val="24"/>
      <w:szCs w:val="24"/>
      <w:lang w:eastAsia="zh-CN"/>
    </w:rPr>
  </w:style>
  <w:style w:type="character" w:styleId="Heading9Char">
    <w:name w:val="Heading 9 Char"/>
    <w:basedOn w:val="DefaultParagraphFont"/>
    <w:qFormat/>
    <w:rPr>
      <w:rFonts w:ascii="Cambria" w:hAnsi="Cambria" w:eastAsia="Lucida Sans Unicode" w:cs="Mangal"/>
      <w:color w:val="00000A"/>
      <w:lang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5">
    <w:name w:val="Основний шрифт абзацу"/>
    <w:qFormat/>
    <w:rPr/>
  </w:style>
  <w:style w:type="character" w:styleId="BodyTextChar">
    <w:name w:val="Body Tex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TitleChar">
    <w:name w:val="Title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BodyTextIndentChar">
    <w:name w:val="Body Text Inden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SubtitleChar">
    <w:name w:val="Subtitle Char"/>
    <w:basedOn w:val="DefaultParagraphFont"/>
    <w:qFormat/>
    <w:rPr>
      <w:rFonts w:ascii="Cambria" w:hAnsi="Cambria" w:eastAsia="Lucida Sans Unicode" w:cs="Mangal"/>
      <w:color w:val="00000A"/>
      <w:sz w:val="24"/>
      <w:szCs w:val="24"/>
      <w:lang w:eastAsia="zh-CN"/>
    </w:rPr>
  </w:style>
  <w:style w:type="character" w:styleId="Csd2c743de">
    <w:name w:val="csd2c743de"/>
    <w:basedOn w:val="DefaultParagraphFont"/>
    <w:qFormat/>
    <w:rPr/>
  </w:style>
  <w:style w:type="character" w:styleId="Style6">
    <w:name w:val="Основной шрифт абзаца"/>
    <w:qFormat/>
    <w:rPr/>
  </w:style>
  <w:style w:type="character" w:styleId="Style7">
    <w:name w:val="Hyperlink"/>
    <w:rPr>
      <w:color w:val="000080"/>
      <w:u w:val="single"/>
      <w:lang w:val="zxx" w:eastAsia="zxx" w:bidi="zxx"/>
    </w:rPr>
  </w:style>
  <w:style w:type="character" w:styleId="DefaultFontStyle">
    <w:name w:val="DefaultFontStyle"/>
    <w:qFormat/>
    <w:rPr>
      <w:rFonts w:ascii="Arial Unicode MS" w:hAnsi="Arial Unicode MS" w:eastAsia="Arial Unicode MS" w:cs="Arial Unicode MS"/>
      <w:color w:val="000000"/>
      <w:spacing w:val="0"/>
      <w:w w:val="100"/>
      <w:position w:val="0"/>
      <w:sz w:val="24"/>
      <w:sz w:val="24"/>
      <w:szCs w:val="24"/>
      <w:vertAlign w:val="baseline"/>
      <w:lang w:val="uk-UA" w:eastAsia="uk-UA" w:bidi="uk-UA"/>
    </w:rPr>
  </w:style>
  <w:style w:type="character" w:styleId="CharStyle17">
    <w:name w:val="CharStyle17"/>
    <w:basedOn w:val="DefaultFontStyle"/>
    <w:qFormat/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sz w:val="22"/>
      <w:szCs w:val="22"/>
      <w:u w:val="none"/>
    </w:rPr>
  </w:style>
  <w:style w:type="character" w:styleId="CharStyle18">
    <w:name w:val="CharStyle18"/>
    <w:basedOn w:val="CharStyle17"/>
    <w:qFormat/>
    <w:rPr>
      <w:color w:val="000000"/>
      <w:spacing w:val="0"/>
      <w:w w:val="100"/>
      <w:position w:val="0"/>
      <w:sz w:val="22"/>
      <w:sz w:val="22"/>
      <w:vertAlign w:val="baseline"/>
      <w:lang w:val="uk-UA" w:eastAsia="uk-UA" w:bidi="uk-UA"/>
    </w:rPr>
  </w:style>
  <w:style w:type="character" w:styleId="CharStyle7">
    <w:name w:val="CharStyle7"/>
    <w:basedOn w:val="DefaultFontStyle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sz w:val="28"/>
      <w:szCs w:val="28"/>
      <w:u w:val="none"/>
    </w:rPr>
  </w:style>
  <w:style w:type="character" w:styleId="Style8">
    <w:name w:val="Интернет-ссылка"/>
    <w:qFormat/>
    <w:rPr>
      <w:color w:val="000080"/>
      <w:u w:val="single"/>
      <w:lang w:val="zxx" w:eastAsia="zxx" w:bidi="zxx"/>
    </w:rPr>
  </w:style>
  <w:style w:type="character" w:styleId="CharStyle4">
    <w:name w:val="CharStyle4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CharStyle22">
    <w:name w:val="CharStyle22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FontStyle15">
    <w:name w:val="Font Style15"/>
    <w:qFormat/>
    <w:rPr>
      <w:rFonts w:ascii="Times New Roman" w:hAnsi="Times New Roman" w:cs="Times New Roman"/>
      <w:sz w:val="24"/>
      <w:szCs w:val="24"/>
    </w:rPr>
  </w:style>
  <w:style w:type="character" w:styleId="Bodytext">
    <w:name w:val="Body text_"/>
    <w:qFormat/>
    <w:rPr>
      <w:rFonts w:ascii="Times New Roman" w:hAnsi="Times New Roman" w:eastAsia="Times New Roman" w:cs="Times New Roman"/>
      <w:color w:val="000000"/>
      <w:sz w:val="24"/>
      <w:szCs w:val="26"/>
      <w:lang w:eastAsia="ar-SA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Style10">
    <w:name w:val="Body Text"/>
    <w:basedOn w:val="Normal"/>
    <w:link w:val="BodyTextChar"/>
    <w:pPr>
      <w:spacing w:lineRule="atLeast" w:line="240"/>
    </w:pPr>
    <w:rPr>
      <w:sz w:val="28"/>
    </w:rPr>
  </w:style>
  <w:style w:type="paragraph" w:styleId="Style11">
    <w:name w:val="List"/>
    <w:basedOn w:val="Style10"/>
    <w:pPr/>
    <w:rPr>
      <w:rFonts w:cs="Mang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3">
    <w:name w:val="Покажчик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4">
    <w:name w:val="Title"/>
    <w:basedOn w:val="Style9"/>
    <w:link w:val="TitleChar"/>
    <w:qFormat/>
    <w:pPr>
      <w:jc w:val="center"/>
    </w:pPr>
    <w:rPr>
      <w:b/>
      <w:bCs/>
      <w:sz w:val="56"/>
      <w:szCs w:val="56"/>
    </w:rPr>
  </w:style>
  <w:style w:type="paragraph" w:styleId="Index1">
    <w:name w:val="index 1"/>
    <w:basedOn w:val="Normal"/>
    <w:next w:val="Normal"/>
    <w:autoRedefine/>
    <w:qFormat/>
    <w:pPr>
      <w:ind w:left="200" w:right="0" w:hanging="200"/>
    </w:pPr>
    <w:rPr/>
  </w:style>
  <w:style w:type="paragraph" w:styleId="Indexheading">
    <w:name w:val="index heading"/>
    <w:basedOn w:val="Normal"/>
    <w:qFormat/>
    <w:pPr>
      <w:suppressLineNumbers/>
    </w:pPr>
    <w:rPr>
      <w:rFonts w:cs="Mangal"/>
    </w:rPr>
  </w:style>
  <w:style w:type="paragraph" w:styleId="21">
    <w:name w:val="Основний текст з відступом 2"/>
    <w:basedOn w:val="Normal"/>
    <w:qFormat/>
    <w:pPr>
      <w:spacing w:lineRule="atLeast" w:line="240"/>
      <w:ind w:left="0" w:right="0" w:firstLine="720"/>
    </w:pPr>
    <w:rPr>
      <w:sz w:val="28"/>
    </w:rPr>
  </w:style>
  <w:style w:type="paragraph" w:styleId="Style15">
    <w:name w:val="Body Text Indent"/>
    <w:basedOn w:val="Normal"/>
    <w:link w:val="BodyTextIndentChar"/>
    <w:pPr>
      <w:ind w:left="720" w:right="0" w:hanging="0"/>
    </w:pPr>
    <w:rPr>
      <w:sz w:val="28"/>
    </w:rPr>
  </w:style>
  <w:style w:type="paragraph" w:styleId="Style16">
    <w:name w:val="Назва об'єкта"/>
    <w:basedOn w:val="Normal"/>
    <w:next w:val="Normal"/>
    <w:qFormat/>
    <w:pPr>
      <w:jc w:val="center"/>
    </w:pPr>
    <w:rPr>
      <w:color w:val="000000"/>
      <w:sz w:val="40"/>
    </w:rPr>
  </w:style>
  <w:style w:type="paragraph" w:styleId="22">
    <w:name w:val="Основний текст 2"/>
    <w:basedOn w:val="Normal"/>
    <w:qFormat/>
    <w:pPr>
      <w:spacing w:lineRule="atLeast" w:line="240"/>
      <w:jc w:val="both"/>
    </w:pPr>
    <w:rPr>
      <w:sz w:val="28"/>
    </w:rPr>
  </w:style>
  <w:style w:type="paragraph" w:styleId="Style17">
    <w:name w:val="Содержимое таблицы"/>
    <w:basedOn w:val="Normal"/>
    <w:qFormat/>
    <w:pPr>
      <w:suppressLineNumbers/>
    </w:pPr>
    <w:rPr/>
  </w:style>
  <w:style w:type="paragraph" w:styleId="Style18">
    <w:name w:val="Заголовок таблицы"/>
    <w:basedOn w:val="Style17"/>
    <w:qFormat/>
    <w:pPr>
      <w:jc w:val="center"/>
    </w:pPr>
    <w:rPr>
      <w:b/>
      <w:bCs/>
    </w:rPr>
  </w:style>
  <w:style w:type="paragraph" w:styleId="10">
    <w:name w:val="Заголовок 10"/>
    <w:basedOn w:val="Style9"/>
    <w:qFormat/>
    <w:pPr/>
    <w:rPr>
      <w:b/>
      <w:bCs/>
      <w:sz w:val="21"/>
      <w:szCs w:val="21"/>
    </w:rPr>
  </w:style>
  <w:style w:type="paragraph" w:styleId="Style19">
    <w:name w:val="Вміст таблиці"/>
    <w:basedOn w:val="Normal"/>
    <w:qFormat/>
    <w:pPr>
      <w:suppressLineNumbers/>
    </w:pPr>
    <w:rPr/>
  </w:style>
  <w:style w:type="paragraph" w:styleId="Style20">
    <w:name w:val="Заголовок таблиці"/>
    <w:basedOn w:val="Style19"/>
    <w:qFormat/>
    <w:pPr>
      <w:jc w:val="center"/>
    </w:pPr>
    <w:rPr>
      <w:b/>
      <w:bCs/>
    </w:rPr>
  </w:style>
  <w:style w:type="paragraph" w:styleId="Style21">
    <w:name w:val="Цитати"/>
    <w:basedOn w:val="Normal"/>
    <w:qFormat/>
    <w:pPr>
      <w:spacing w:before="0" w:after="283"/>
      <w:ind w:left="567" w:right="567" w:hanging="0"/>
    </w:pPr>
    <w:rPr/>
  </w:style>
  <w:style w:type="paragraph" w:styleId="Style22">
    <w:name w:val="Subtitle"/>
    <w:basedOn w:val="Style9"/>
    <w:link w:val="SubtitleChar"/>
    <w:qFormat/>
    <w:pPr>
      <w:spacing w:before="60" w:after="120"/>
      <w:jc w:val="center"/>
    </w:pPr>
    <w:rPr>
      <w:sz w:val="36"/>
      <w:szCs w:val="36"/>
    </w:rPr>
  </w:style>
  <w:style w:type="paragraph" w:styleId="Style23">
    <w:name w:val="Заглавие"/>
    <w:basedOn w:val="Normal"/>
    <w:qFormat/>
    <w:pPr>
      <w:jc w:val="center"/>
    </w:pPr>
    <w:rPr>
      <w:sz w:val="28"/>
    </w:rPr>
  </w:style>
  <w:style w:type="paragraph" w:styleId="Style24">
    <w:name w:val="Текст у вказаному форматі"/>
    <w:basedOn w:val="Normal"/>
    <w:qFormat/>
    <w:pPr/>
    <w:rPr>
      <w:rFonts w:ascii="Liberation Mono" w:hAnsi="Liberation Mono" w:eastAsia="NSimSun" w:cs="Liberation Mono"/>
    </w:rPr>
  </w:style>
  <w:style w:type="paragraph" w:styleId="Style25">
    <w:name w:val="Нормальний текст"/>
    <w:basedOn w:val="Normal"/>
    <w:qFormat/>
    <w:pPr>
      <w:spacing w:before="120" w:after="0"/>
      <w:ind w:left="0" w:right="0" w:firstLine="567"/>
    </w:pPr>
    <w:rPr/>
  </w:style>
  <w:style w:type="paragraph" w:styleId="Rvps14">
    <w:name w:val="rvps14"/>
    <w:basedOn w:val="Normal"/>
    <w:qFormat/>
    <w:pPr>
      <w:spacing w:before="100" w:after="100"/>
    </w:pPr>
    <w:rPr>
      <w:sz w:val="24"/>
      <w:szCs w:val="24"/>
    </w:rPr>
  </w:style>
  <w:style w:type="paragraph" w:styleId="Style26">
    <w:name w:val="Обычный (веб)"/>
    <w:basedOn w:val="Normal"/>
    <w:qFormat/>
    <w:pPr>
      <w:suppressAutoHyphens w:val="true"/>
    </w:pPr>
    <w:rPr/>
  </w:style>
  <w:style w:type="paragraph" w:styleId="Style27">
    <w:name w:val="Абзац списка"/>
    <w:basedOn w:val="Normal"/>
    <w:qFormat/>
    <w:pPr>
      <w:tabs>
        <w:tab w:val="clear" w:pos="720"/>
      </w:tabs>
      <w:suppressAutoHyphens w:val="true"/>
      <w:spacing w:before="280" w:after="280"/>
      <w:ind w:left="120" w:right="0" w:firstLine="559"/>
      <w:jc w:val="both"/>
    </w:pPr>
    <w:rPr>
      <w:rFonts w:ascii="Times New Roman" w:hAnsi="Times New Roman" w:eastAsia="NSimSun" w:cs="Times New Roman"/>
      <w:sz w:val="24"/>
      <w:szCs w:val="24"/>
      <w:lang w:val="ru-RU" w:bidi="ar-SA"/>
    </w:rPr>
  </w:style>
  <w:style w:type="paragraph" w:styleId="23">
    <w:name w:val="Основний текст (2)"/>
    <w:qFormat/>
    <w:pPr>
      <w:widowControl/>
      <w:shd w:val="clear" w:fill="FFFFFF"/>
      <w:suppressAutoHyphens w:val="true"/>
      <w:overflowPunct w:val="true"/>
      <w:bidi w:val="0"/>
      <w:spacing w:lineRule="auto" w:line="240" w:before="0" w:after="0"/>
      <w:jc w:val="left"/>
    </w:pPr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color w:val="auto"/>
      <w:kern w:val="0"/>
      <w:sz w:val="22"/>
      <w:szCs w:val="22"/>
      <w:u w:val="none"/>
      <w:lang w:val="uk-UA" w:eastAsia="uk-UA" w:bidi="ar-SA"/>
    </w:rPr>
  </w:style>
  <w:style w:type="paragraph" w:styleId="Style28">
    <w:name w:val="Указатель"/>
    <w:basedOn w:val="Normal"/>
    <w:qFormat/>
    <w:pPr/>
    <w:rPr>
      <w:rFonts w:cs="Mangal"/>
    </w:rPr>
  </w:style>
  <w:style w:type="paragraph" w:styleId="Style29">
    <w:name w:val="Верхній і нижній колонтитули"/>
    <w:basedOn w:val="Normal"/>
    <w:qFormat/>
    <w:pPr>
      <w:suppressLineNumbers/>
      <w:tabs>
        <w:tab w:val="clear" w:pos="720"/>
        <w:tab w:val="center" w:pos="4844" w:leader="none"/>
        <w:tab w:val="right" w:pos="9689" w:leader="none"/>
      </w:tabs>
    </w:pPr>
    <w:rPr/>
  </w:style>
  <w:style w:type="paragraph" w:styleId="Style30">
    <w:name w:val="Header"/>
    <w:basedOn w:val="Style29"/>
    <w:pPr>
      <w:suppressLineNumbers/>
    </w:pPr>
    <w:rPr/>
  </w:style>
  <w:style w:type="paragraph" w:styleId="Style31">
    <w:name w:val="Содержимое фрейма"/>
    <w:qFormat/>
    <w:pPr>
      <w:widowControl/>
      <w:suppressAutoHyphens w:val="true"/>
      <w:bidi w:val="0"/>
      <w:spacing w:before="120" w:after="120"/>
      <w:jc w:val="left"/>
    </w:pPr>
    <w:rPr>
      <w:rFonts w:ascii="Liberation Serif" w:hAnsi="Liberation Serif" w:eastAsia="NSimSun" w:cs="Mangal"/>
      <w:i/>
      <w:iCs/>
      <w:color w:val="auto"/>
      <w:kern w:val="2"/>
      <w:sz w:val="24"/>
      <w:szCs w:val="24"/>
      <w:lang w:val="uk-UA" w:eastAsia="zh-CN" w:bidi="hi-IN"/>
    </w:rPr>
  </w:style>
  <w:style w:type="paragraph" w:styleId="11">
    <w:name w:val="Знак Знак1 Знак Знак Знак Знак Знак Знак Знак"/>
    <w:basedOn w:val="Normal"/>
    <w:next w:val="Style32"/>
    <w:qFormat/>
    <w:pPr/>
    <w:rPr>
      <w:rFonts w:ascii="Verdana" w:hAnsi="Verdana" w:cs="Verdana"/>
      <w:sz w:val="20"/>
      <w:szCs w:val="20"/>
      <w:lang w:val="en-US"/>
    </w:rPr>
  </w:style>
  <w:style w:type="paragraph" w:styleId="31">
    <w:name w:val="Название3"/>
    <w:basedOn w:val="Normal"/>
    <w:qFormat/>
    <w:pPr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widowControl w:val="false"/>
      <w:spacing w:lineRule="auto" w:line="240" w:before="280" w:after="119"/>
    </w:pPr>
    <w:rPr>
      <w:rFonts w:ascii="Times New Roman" w:hAnsi="Times New Roman" w:eastAsia="Andale Sans UI" w:cs="Times New Roman"/>
      <w:color w:val="000000"/>
      <w:lang w:val="ru-RU"/>
    </w:rPr>
  </w:style>
  <w:style w:type="paragraph" w:styleId="Style32">
    <w:name w:val="Вміст рамки"/>
    <w:basedOn w:val="Normal"/>
    <w:qFormat/>
    <w:pPr/>
    <w:rPr/>
  </w:style>
  <w:style w:type="paragraph" w:styleId="311">
    <w:name w:val="Основной текст с отступом 31"/>
    <w:basedOn w:val="Normal"/>
    <w:qFormat/>
    <w:pPr>
      <w:ind w:left="284" w:hanging="284"/>
      <w:jc w:val="both"/>
    </w:pPr>
    <w:rPr>
      <w:sz w:val="28"/>
    </w:rPr>
  </w:style>
  <w:style w:type="paragraph" w:styleId="32">
    <w:name w:val="Основной текст с отступом 3"/>
    <w:basedOn w:val="Normal"/>
    <w:qFormat/>
    <w:pPr>
      <w:spacing w:lineRule="auto" w:line="252"/>
      <w:ind w:firstLine="709"/>
      <w:jc w:val="both"/>
    </w:pPr>
    <w:rPr>
      <w:sz w:val="28"/>
    </w:rPr>
  </w:style>
  <w:style w:type="paragraph" w:styleId="BodyTextIndent2">
    <w:name w:val="Body Text Indent 2"/>
    <w:basedOn w:val="Normal"/>
    <w:qFormat/>
    <w:pPr>
      <w:tabs>
        <w:tab w:val="clear" w:pos="720"/>
        <w:tab w:val="left" w:pos="0" w:leader="none"/>
        <w:tab w:val="right" w:pos="9868" w:leader="none"/>
      </w:tabs>
      <w:ind w:right="14" w:firstLine="709"/>
      <w:jc w:val="both"/>
    </w:pPr>
    <w:rPr>
      <w:sz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ersonal@vl.pfu.gov.ua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1254</TotalTime>
  <Application>LibreOffice/7.4.3.2$Windows_X86_64 LibreOffice_project/1048a8393ae2eeec98dff31b5c133c5f1d08b890</Application>
  <AppVersion>15.0000</AppVersion>
  <Pages>4</Pages>
  <Words>711</Words>
  <Characters>4927</Characters>
  <CharactersWithSpaces>5698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dc:description/>
  <dc:language>uk-UA</dc:language>
  <cp:lastModifiedBy/>
  <dcterms:modified xsi:type="dcterms:W3CDTF">2025-02-14T13:39:21Z</dcterms:modified>
  <cp:revision>225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