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ЗАТВЕРДЖЕНО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 xml:space="preserve">наказ Головного управління 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Пенсійного фонду України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 Волинській області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___________№___________</w:t>
      </w:r>
    </w:p>
    <w:p>
      <w:pPr>
        <w:pStyle w:val="Normal"/>
        <w:suppressAutoHyphens w:val="true"/>
        <w:snapToGrid w:val="false"/>
        <w:spacing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true"/>
        <w:snapToGrid w:val="false"/>
        <w:spacing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true"/>
        <w:snapToGrid w:val="false"/>
        <w:spacing w:before="0" w:after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uppressAutoHyphens w:val="true"/>
        <w:snapToGrid w:val="false"/>
        <w:spacing w:before="0" w:after="0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УМОВИ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добору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 xml:space="preserve">на зайняття вакантної постійної посади </w:t>
      </w: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державної служби категорії “В” —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highlight w:val="white"/>
          <w:u w:val="none"/>
          <w:shd w:fill="FFFFFF" w:val="clear"/>
          <w:lang w:val="uk-UA" w:eastAsia="uk-UA" w:bidi="uk-UA"/>
        </w:rPr>
        <w:t xml:space="preserve">головного спеціаліста відділу бухгалтерського обліку Фінансово-економічного управління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(класифікаційний код посади </w:t>
      </w:r>
      <w:r>
        <w:rPr>
          <w:rFonts w:eastAsia="NSimSun" w:cs="Times New Roman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6"/>
          <w:szCs w:val="26"/>
          <w:shd w:fill="auto" w:val="clear"/>
          <w:lang w:val="uk-UA" w:eastAsia="zh-CN" w:bidi="hi-IN"/>
        </w:rPr>
        <w:t>4-VІІ</w:t>
      </w:r>
      <w:r>
        <w:rPr>
          <w:rFonts w:eastAsia="NSimSun" w:cs="Times New Roman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6"/>
          <w:szCs w:val="26"/>
          <w:shd w:fill="auto" w:val="clear"/>
          <w:lang w:val="en-US" w:eastAsia="zh-CN" w:bidi="hi-IN"/>
        </w:rPr>
        <w:t>-</w:t>
      </w:r>
      <w:r>
        <w:rPr>
          <w:rFonts w:eastAsia="NSimSun" w:cs="Times New Roman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6"/>
          <w:szCs w:val="26"/>
          <w:shd w:fill="auto" w:val="clear"/>
          <w:lang w:val="uk-UA" w:eastAsia="zh-CN" w:bidi="hi-IN"/>
        </w:rPr>
        <w:t>2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uk-UA" w:eastAsia="zh-CN" w:bidi="hi-IN"/>
        </w:rPr>
        <w:t>,</w:t>
      </w:r>
      <w:r>
        <w:rPr>
          <w:b w:val="false"/>
          <w:bCs w:val="false"/>
          <w:color w:val="000000"/>
          <w:sz w:val="26"/>
          <w:szCs w:val="26"/>
          <w:lang w:val="uk-UA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м. Луцьк</w:t>
      </w: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, вул. Київський майдан, буд. 6</w:t>
      </w:r>
      <w:r>
        <w:rPr>
          <w:b w:val="false"/>
          <w:bCs w:val="false"/>
          <w:color w:val="000000"/>
          <w:sz w:val="26"/>
          <w:szCs w:val="26"/>
        </w:rPr>
        <w:t>)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sz w:val="26"/>
          <w:szCs w:val="26"/>
        </w:rPr>
      </w:r>
    </w:p>
    <w:tbl>
      <w:tblPr>
        <w:tblW w:w="9870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49"/>
        <w:gridCol w:w="3080"/>
        <w:gridCol w:w="6241"/>
      </w:tblGrid>
      <w:tr>
        <w:trPr/>
        <w:tc>
          <w:tcPr>
            <w:tcW w:w="9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обов'язки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ind w:left="0" w:right="0" w:hanging="0"/>
              <w:jc w:val="both"/>
              <w:rPr/>
            </w:pPr>
            <w:r>
              <w:rPr>
                <w:rStyle w:val="Style6"/>
                <w:rFonts w:eastAsia="Microsoft YaHe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uk-UA" w:eastAsia="ru-RU" w:bidi="ar-SA"/>
              </w:rPr>
              <w:t xml:space="preserve">   </w:t>
            </w:r>
            <w:r>
              <w:rPr>
                <w:rStyle w:val="Style6"/>
                <w:rFonts w:eastAsia="Microsoft YaHe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uk-UA" w:eastAsia="ru-RU" w:bidi="ar-SA"/>
              </w:rPr>
              <w:t>1) Здій</w:t>
            </w:r>
            <w:r>
              <w:rPr>
                <w:rFonts w:eastAsia="Microsoft YaHei" w:cs="Times New Roman"/>
                <w:kern w:val="0"/>
                <w:sz w:val="26"/>
                <w:szCs w:val="26"/>
                <w:lang w:val="uk-UA" w:eastAsia="ru-RU" w:bidi="ar-SA"/>
              </w:rPr>
              <w:t>снення обліку та контролю за збереженням запасів, малоцінних та швидкозношуваних предметів, основних засобів, інших необоротних матеріальних активів; проведення інвентаризації у вказані строки</w:t>
            </w:r>
            <w:r>
              <w:rPr>
                <w:rStyle w:val="Style6"/>
                <w:rFonts w:cs="Times New Roman"/>
                <w:b w:val="false"/>
                <w:bCs w:val="false"/>
                <w:color w:val="000000"/>
                <w:sz w:val="26"/>
                <w:szCs w:val="26"/>
                <w:lang w:val="uk-UA" w:bidi="ar-S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57" w:right="57" w:firstLine="283"/>
              <w:jc w:val="both"/>
              <w:rPr/>
            </w:pPr>
            <w:r>
              <w:rPr>
                <w:rStyle w:val="Style6"/>
                <w:rFonts w:eastAsia="Microsoft YaHe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uk-UA" w:eastAsia="ru-RU" w:bidi="ar-SA"/>
              </w:rPr>
              <w:t>2) Забезпечення</w:t>
            </w:r>
            <w:r>
              <w:rPr>
                <w:rFonts w:eastAsia="Microsoft YaHei" w:cs="Times New Roman"/>
                <w:kern w:val="0"/>
                <w:sz w:val="26"/>
                <w:szCs w:val="26"/>
                <w:lang w:val="uk-UA" w:eastAsia="ru-RU" w:bidi="ar-SA"/>
              </w:rPr>
              <w:t xml:space="preserve"> складання накопичувальної відомості за розрахунками з іншими дебіторами, меморіальний ордер № 4; накопичувальної відомості про надходження активів та запасів, меморіального ордеру № 17; накопичувальної відомості про вибуття та переміщення малоцінних та швидкозношуваних предметів, інших необоротних матеріальних активів, меморіального ордеру № 10, накопичувальної відомості про вибуття та переміщення активів, меморіального ордеру № 9</w:t>
            </w:r>
            <w:r>
              <w:rPr>
                <w:rStyle w:val="Style6"/>
                <w:rFonts w:cs="Times New Roman"/>
                <w:b w:val="false"/>
                <w:bCs w:val="false"/>
                <w:color w:val="000000"/>
                <w:sz w:val="26"/>
                <w:szCs w:val="26"/>
                <w:lang w:val="uk-UA" w:bidi="ar-S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57" w:right="57" w:firstLine="283"/>
              <w:jc w:val="both"/>
              <w:rPr/>
            </w:pPr>
            <w:r>
              <w:rPr>
                <w:rStyle w:val="Style6"/>
                <w:rFonts w:eastAsia="Microsoft YaHei" w:cs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6"/>
                <w:szCs w:val="26"/>
                <w:u w:val="none"/>
                <w:em w:val="none"/>
                <w:lang w:val="uk-UA" w:eastAsia="ru-RU" w:bidi="ar-SA"/>
              </w:rPr>
              <w:t>3) Приймати</w:t>
            </w:r>
            <w:r>
              <w:rPr>
                <w:rFonts w:eastAsia="Microsoft YaHei" w:cs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A"/>
                <w:kern w:val="0"/>
                <w:sz w:val="26"/>
                <w:szCs w:val="26"/>
                <w:u w:val="none"/>
                <w:em w:val="none"/>
                <w:lang w:val="uk-UA" w:eastAsia="ru-RU" w:bidi="ar-SA"/>
              </w:rPr>
              <w:t xml:space="preserve"> участь у формуванні накопичувальної відомості витрачання матеріалів, меморіальний ордер № 13, у вибіркових перевірках матеріалів з метою контролю фактичних залишків товарно-матеріальних цінностей</w:t>
            </w:r>
            <w:r>
              <w:rPr>
                <w:rStyle w:val="Style6"/>
                <w:rFonts w:eastAsia="Times New Roman" w:cs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6"/>
                <w:szCs w:val="26"/>
                <w:u w:val="none"/>
                <w:em w:val="none"/>
                <w:lang w:val="uk-UA" w:eastAsia="ru-RU" w:bidi="ar-SA"/>
              </w:rPr>
              <w:t>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uk-UA"/>
              </w:rPr>
              <w:t>П</w:t>
            </w:r>
            <w:r>
              <w:rPr>
                <w:rFonts w:cs="Times New Roman"/>
                <w:sz w:val="26"/>
                <w:szCs w:val="26"/>
              </w:rPr>
              <w:t>осадовий оклад — 15996,00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доплати, компенсації відповідно до статті 52 Закону України “Про державну службу”;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надбавка за вислугу років, премія та грошова допомога відповідно до прикінцевих положень Закону України “Про державний Бюджет України на 2025 рік;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(зі змінами).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624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Призначення на посаду строкове - до призначення на цю посаду переможця конкурсу, але не більше ніж 12 місяців з дня  припинення чи скасування воєнного стану; при призначенні на посаду встановлюється випробування строком від 1 до 6 місяців;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Перелік інформації необхідної для участі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у доборі</w:t>
            </w:r>
            <w:r>
              <w:rPr>
                <w:sz w:val="26"/>
                <w:szCs w:val="26"/>
              </w:rPr>
              <w:t>, та строк її подання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25"/>
              <w:widowControl w:val="false"/>
              <w:suppressAutoHyphens w:val="true"/>
              <w:bidi w:val="0"/>
              <w:spacing w:lineRule="auto" w:line="240"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sz w:val="26"/>
                <w:szCs w:val="26"/>
              </w:rPr>
              <w:t xml:space="preserve">Особа, яка бажає взяти участь у доборі, подає </w:t>
            </w:r>
            <w:r>
              <w:rPr>
                <w:rFonts w:eastAsia="Times New Roman" w:cs="Times New Roman"/>
                <w:bCs/>
                <w:color w:val="00000A"/>
                <w:kern w:val="0"/>
                <w:sz w:val="26"/>
                <w:szCs w:val="26"/>
                <w:lang w:val="uk-UA" w:eastAsia="zh-CN" w:bidi="ar-SA"/>
              </w:rPr>
              <w:t>Управлінню по роботі з персоналом</w:t>
            </w:r>
            <w:r>
              <w:rPr>
                <w:rFonts w:cs="Times New Roman"/>
                <w:bCs/>
                <w:sz w:val="26"/>
                <w:szCs w:val="26"/>
              </w:rPr>
              <w:t>:</w:t>
            </w:r>
          </w:p>
          <w:p>
            <w:pPr>
              <w:pStyle w:val="Style10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заяв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у;</w:t>
            </w:r>
          </w:p>
          <w:p>
            <w:pPr>
              <w:pStyle w:val="Style10"/>
              <w:widowControl w:val="false"/>
              <w:suppressAutoHyphens w:val="true"/>
              <w:bidi w:val="0"/>
              <w:spacing w:lineRule="auto" w:line="240"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заповнен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особов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картк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встановленого зразка;</w:t>
            </w:r>
          </w:p>
          <w:p>
            <w:pPr>
              <w:pStyle w:val="Style10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документ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и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, що підтверджують наявність громадянства України, освіти та досвіду роботи згідно з вимогами законодавства, встановленими щодо відповідних посад, а також за наявності у Єдиному державному реєстрі декларацій осіб, уповноважених на виконання функцій держави або місцевого самоврядування, декларації особи, уповноваженої на виконання функцій держави або місцевого самоврядування, за минулий рік.</w:t>
            </w:r>
          </w:p>
          <w:p>
            <w:pPr>
              <w:pStyle w:val="Style25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bCs/>
                <w:color w:val="111111"/>
                <w:kern w:val="0"/>
                <w:sz w:val="26"/>
                <w:szCs w:val="26"/>
                <w:lang w:val="uk-UA" w:eastAsia="zh-CN" w:bidi="ar-SA"/>
              </w:rPr>
              <w:t>Документи</w:t>
            </w:r>
            <w:r>
              <w:rPr>
                <w:rFonts w:cs="Times New Roman"/>
                <w:bCs/>
                <w:color w:val="111111"/>
                <w:sz w:val="26"/>
                <w:szCs w:val="26"/>
              </w:rPr>
              <w:t xml:space="preserve"> прийма</w:t>
            </w:r>
            <w:r>
              <w:rPr>
                <w:rFonts w:eastAsia="Times New Roman" w:cs="Times New Roman"/>
                <w:bCs/>
                <w:color w:val="111111"/>
                <w:kern w:val="0"/>
                <w:sz w:val="26"/>
                <w:szCs w:val="26"/>
                <w:lang w:val="uk-UA" w:eastAsia="zh-CN" w:bidi="ar-SA"/>
              </w:rPr>
              <w:t>ю</w:t>
            </w:r>
            <w:r>
              <w:rPr>
                <w:rFonts w:cs="Times New Roman"/>
                <w:bCs/>
                <w:color w:val="111111"/>
                <w:sz w:val="26"/>
                <w:szCs w:val="26"/>
              </w:rPr>
              <w:t xml:space="preserve">ться 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до </w:t>
            </w:r>
            <w:r>
              <w:rPr>
                <w:rFonts w:eastAsia="Times New Roman" w:cs="Times New Roman"/>
                <w:bCs/>
                <w:color w:val="000000"/>
                <w:spacing w:val="-6"/>
                <w:kern w:val="0"/>
                <w:sz w:val="26"/>
                <w:szCs w:val="26"/>
                <w:lang w:val="uk-UA" w:eastAsia="zh-CN" w:bidi="ar-SA"/>
              </w:rPr>
              <w:t>15:45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 21 лютого 202</w:t>
            </w:r>
            <w:r>
              <w:rPr>
                <w:rFonts w:eastAsia="Times New Roman" w:cs="Times New Roman"/>
                <w:bCs/>
                <w:color w:val="000000"/>
                <w:spacing w:val="-6"/>
                <w:kern w:val="0"/>
                <w:sz w:val="26"/>
                <w:szCs w:val="26"/>
                <w:lang w:val="uk-UA" w:eastAsia="zh-CN" w:bidi="ar-SA"/>
              </w:rPr>
              <w:t>5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 року включно.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 w:val="false"/>
                <w:bCs w:val="false"/>
                <w:color w:val="111111"/>
                <w:sz w:val="26"/>
                <w:szCs w:val="26"/>
              </w:rPr>
              <w:t xml:space="preserve">Співбесіда відбудеться </w:t>
            </w:r>
            <w:r>
              <w:rPr>
                <w:rFonts w:cs="Times New Roman"/>
                <w:b w:val="false"/>
                <w:bCs w:val="false"/>
                <w:color w:val="111111"/>
                <w:sz w:val="26"/>
                <w:szCs w:val="26"/>
                <w:lang w:val="uk-UA"/>
              </w:rPr>
              <w:t>21 лютого</w:t>
            </w:r>
            <w:r>
              <w:rPr>
                <w:rFonts w:cs="Times New Roman"/>
                <w:b w:val="false"/>
                <w:bCs w:val="false"/>
                <w:color w:val="111111"/>
                <w:sz w:val="26"/>
                <w:szCs w:val="26"/>
              </w:rPr>
              <w:t xml:space="preserve"> 202</w:t>
            </w:r>
            <w:r>
              <w:rPr>
                <w:rFonts w:eastAsia="Times New Roman" w:cs="Times New Roman"/>
                <w:b w:val="false"/>
                <w:bCs w:val="false"/>
                <w:color w:val="111111"/>
                <w:kern w:val="0"/>
                <w:sz w:val="26"/>
                <w:szCs w:val="26"/>
                <w:lang w:val="uk-UA" w:eastAsia="zh-CN" w:bidi="ar-SA"/>
              </w:rPr>
              <w:t>5</w:t>
            </w:r>
            <w:r>
              <w:rPr>
                <w:rFonts w:cs="Times New Roman"/>
                <w:color w:val="111111"/>
                <w:sz w:val="26"/>
                <w:szCs w:val="26"/>
              </w:rPr>
              <w:t xml:space="preserve"> року, за адресою </w:t>
            </w:r>
            <w:r>
              <w:rPr>
                <w:rFonts w:eastAsia="Times New Roman" w:cs="Times New Roman"/>
                <w:color w:val="auto"/>
                <w:sz w:val="26"/>
                <w:szCs w:val="26"/>
                <w:lang w:val="uk-UA" w:eastAsia="zh-CN" w:bidi="ar-SA"/>
              </w:rPr>
              <w:t xml:space="preserve">м. Луцьк, Київський майдан, 6 </w:t>
            </w:r>
            <w:r>
              <w:rPr>
                <w:rFonts w:eastAsia="Times New Roman" w:cs="Times New Roman"/>
                <w:color w:val="000000"/>
                <w:sz w:val="26"/>
                <w:szCs w:val="26"/>
                <w:lang w:val="uk-UA" w:eastAsia="zh-CN" w:bidi="ar-SA"/>
              </w:rPr>
              <w:t xml:space="preserve">(проведення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uk-UA" w:eastAsia="zh-CN" w:bidi="ar-SA"/>
              </w:rPr>
              <w:t>співбесіди</w:t>
            </w:r>
            <w:r>
              <w:rPr>
                <w:rFonts w:eastAsia="Times New Roman" w:cs="Times New Roman"/>
                <w:color w:val="000000"/>
                <w:sz w:val="26"/>
                <w:szCs w:val="26"/>
                <w:lang w:val="uk-UA" w:eastAsia="zh-CN" w:bidi="ar-SA"/>
              </w:rPr>
              <w:t xml:space="preserve"> за фізичної присутності кандидатів)</w:t>
            </w:r>
          </w:p>
        </w:tc>
      </w:tr>
      <w:tr>
        <w:trPr/>
        <w:tc>
          <w:tcPr>
            <w:tcW w:w="36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Прізвище, ім'я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добору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113" w:right="113" w:hanging="113"/>
              <w:jc w:val="both"/>
              <w:rPr/>
            </w:pPr>
            <w:r>
              <w:rPr>
                <w:rStyle w:val="Style7"/>
                <w:rFonts w:eastAsia="Times New Roman" w:cs="Times New Roman"/>
                <w:kern w:val="0"/>
                <w:sz w:val="26"/>
                <w:szCs w:val="26"/>
                <w:highlight w:val="white"/>
                <w:lang w:val="en-US"/>
              </w:rPr>
              <w:t>Л</w:t>
            </w:r>
            <w:r>
              <w:rPr>
                <w:rFonts w:eastAsia="Times New Roman" w:cs="Times New Roman"/>
                <w:sz w:val="26"/>
                <w:szCs w:val="26"/>
              </w:rPr>
              <w:t>евчук Володимир Михайлович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113" w:right="113" w:hanging="113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Федорова Ася Феофанівна</w:t>
            </w:r>
          </w:p>
          <w:p>
            <w:pPr>
              <w:pStyle w:val="Normal"/>
              <w:widowControl w:val="false"/>
              <w:spacing w:lineRule="auto" w:line="240"/>
              <w:ind w:left="0" w:right="57" w:hanging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spacing w:lineRule="auto" w:line="240"/>
              <w:ind w:left="0" w:right="57" w:hang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28-10-62</w:t>
            </w:r>
          </w:p>
          <w:p>
            <w:pPr>
              <w:pStyle w:val="Normal"/>
              <w:widowControl w:val="false"/>
              <w:spacing w:lineRule="auto" w:line="240"/>
              <w:ind w:left="0" w:right="57" w:hanging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0"/>
                <w:sz w:val="26"/>
                <w:szCs w:val="26"/>
                <w:shd w:fill="FFFFFF" w:val="clear"/>
                <w:lang w:val="en-US"/>
              </w:rPr>
              <w:t xml:space="preserve">E-mail: </w:t>
            </w:r>
            <w:hyperlink r:id="rId2">
              <w:r>
                <w:rPr>
                  <w:rFonts w:eastAsia="Times New Roman" w:cs="Times New Roman"/>
                  <w:color w:val="000080"/>
                  <w:sz w:val="26"/>
                  <w:szCs w:val="26"/>
                  <w:u w:val="single"/>
                  <w:shd w:fill="FFFFFF" w:val="clear"/>
                  <w:lang w:val="zxx" w:eastAsia="en-US" w:bidi="zxx"/>
                </w:rPr>
                <w:t>personal@vl.pfu.gov.ua</w:t>
              </w:r>
            </w:hyperlink>
          </w:p>
        </w:tc>
      </w:tr>
      <w:tr>
        <w:trPr/>
        <w:tc>
          <w:tcPr>
            <w:tcW w:w="987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Style19"/>
              <w:widowControl w:val="false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</w:r>
          </w:p>
          <w:p>
            <w:pPr>
              <w:pStyle w:val="Normal"/>
              <w:widowControl w:val="false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6"/>
                <w:szCs w:val="26"/>
              </w:rPr>
              <w:t>Обов’язковою вимогою до осіб, які претендують на посаду є наявність громадянства України та відсутність громадянства інших держав</w:t>
            </w:r>
          </w:p>
        </w:tc>
      </w:tr>
      <w:tr>
        <w:trPr>
          <w:trHeight w:val="1073" w:hRule="atLeast"/>
        </w:trPr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hd w:val="clear" w:fill="FFFFFF"/>
              <w:tabs>
                <w:tab w:val="clear" w:pos="720"/>
                <w:tab w:val="left" w:pos="823" w:leader="none"/>
                <w:tab w:val="left" w:pos="8221" w:leader="none"/>
              </w:tabs>
              <w:suppressAutoHyphens w:val="true"/>
              <w:overflowPunct w:val="false"/>
              <w:bidi w:val="0"/>
              <w:spacing w:lineRule="exact" w:line="302" w:before="0" w:after="0"/>
              <w:ind w:left="0" w:right="0" w:firstLine="283"/>
              <w:jc w:val="both"/>
              <w:rPr/>
            </w:pPr>
            <w:r>
              <w:rPr>
                <w:rStyle w:val="CharStyle7"/>
                <w:sz w:val="26"/>
                <w:szCs w:val="26"/>
              </w:rPr>
              <w:t>вища освіта за освітнім ступенем не нижче бакалавра, молодшого бакалавра, за спеціальністю “Економіка”, “Облік і аудит”.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0" w:hanging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A"/>
                <w:spacing w:val="0"/>
                <w:kern w:val="0"/>
                <w:sz w:val="26"/>
                <w:szCs w:val="26"/>
                <w:lang w:val="uk-UA" w:eastAsia="zh-CN" w:bidi="ar-SA"/>
              </w:rPr>
              <w:t xml:space="preserve">     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A"/>
                <w:spacing w:val="0"/>
                <w:kern w:val="0"/>
                <w:sz w:val="26"/>
                <w:szCs w:val="26"/>
                <w:lang w:val="uk-UA" w:eastAsia="zh-CN" w:bidi="ar-SA"/>
              </w:rPr>
              <w:t>без вимог до досвіду роботи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Rvps14"/>
              <w:widowControl w:val="false"/>
              <w:suppressAutoHyphens w:val="true"/>
              <w:bidi w:val="0"/>
              <w:spacing w:lineRule="atLeast" w:line="100" w:before="150" w:after="150"/>
              <w:ind w:left="-170" w:right="57" w:firstLine="510"/>
              <w:jc w:val="left"/>
              <w:textAlignment w:val="baseline"/>
              <w:rPr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вільне володіння державною мовою</w:t>
            </w:r>
          </w:p>
        </w:tc>
      </w:tr>
      <w:tr>
        <w:trPr/>
        <w:tc>
          <w:tcPr>
            <w:tcW w:w="987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Лідерство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мотивувати до ефективної професійної діяльності;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сприйняття всебічному розвитку особистості;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формування ефективної організаційної культури державної служби.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62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брати на себе зобов'язання, чітко їх дотримуватись і виконувати.</w:t>
            </w:r>
          </w:p>
        </w:tc>
      </w:tr>
      <w:tr>
        <w:trPr/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комп'ютерні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>
            <w:pPr>
              <w:pStyle w:val="Style19"/>
              <w:widowControl w:val="false"/>
              <w:suppressLineNumbers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87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6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Конституція України від 28 червня 1996 року;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 України “Про державну службу” від 10 грудня 2015 року № 889-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>VIII;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90" w:leader="none"/>
              </w:tabs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 xml:space="preserve">Закон України “Про запобігання корупції” від 14 жовтня 2014 року № 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1700-VII</w:t>
            </w:r>
            <w:r>
              <w:rPr>
                <w:rFonts w:eastAsia="Times New Roman" w:cs="Times New Roman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 України “П</w:t>
            </w:r>
            <w:r>
              <w:rPr>
                <w:sz w:val="26"/>
                <w:szCs w:val="26"/>
              </w:rPr>
              <w:t>ро доступ до публічної інформації” 13 січня 2011 року № 2939-</w:t>
            </w:r>
            <w:r>
              <w:rPr>
                <w:sz w:val="26"/>
                <w:szCs w:val="26"/>
                <w:lang w:val="en-US"/>
              </w:rPr>
              <w:t>VI</w:t>
            </w:r>
            <w:r>
              <w:rPr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Закон України “Про захист персональних даних” від 01 червня 2010 року № 2297-</w:t>
            </w:r>
            <w:r>
              <w:rPr>
                <w:sz w:val="26"/>
                <w:szCs w:val="26"/>
                <w:lang w:val="en-US"/>
              </w:rPr>
              <w:t>VI</w:t>
            </w:r>
            <w:r>
              <w:rPr>
                <w:sz w:val="26"/>
                <w:szCs w:val="26"/>
              </w:rPr>
              <w:t>.</w:t>
            </w:r>
          </w:p>
        </w:tc>
      </w:tr>
      <w:tr>
        <w:trPr>
          <w:trHeight w:val="2110" w:hRule="atLeast"/>
        </w:trPr>
        <w:tc>
          <w:tcPr>
            <w:tcW w:w="549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308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113" w:firstLine="68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</w:rPr>
              <w:t xml:space="preserve">Закон України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  <w:lang w:val="en-US"/>
              </w:rPr>
              <w:t>“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</w:rPr>
              <w:t>Про бухгалтерський облік та фінансову звітність в Україні” від 16 липня 1999 року № 996-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  <w:lang w:val="en-US"/>
              </w:rPr>
              <w:t>XIV;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113" w:firstLine="68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</w:rPr>
              <w:t>Наказ Міністерства фінансів України “Про затвердження Плану рахунків бухгалтерського обліку в державному секторі” від 31 грудня 2013 року № 1203;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113" w:firstLine="68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</w:rPr>
              <w:t>Наказ Міністерства фінансів України “Про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бюджету” від 12 березня 2012 року № 333;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113" w:firstLine="68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111111"/>
                <w:spacing w:val="0"/>
                <w:sz w:val="26"/>
                <w:szCs w:val="26"/>
              </w:rPr>
              <w:t>Наказ Міністерства фінансів України “Про затвердження Інструкції з інвентаризації матеріальних цінностей, розрахунків та інших статей балансу бюджетних установ” від 30 жовтня 1998 року № 90.</w:t>
            </w:r>
          </w:p>
        </w:tc>
      </w:tr>
    </w:tbl>
    <w:p>
      <w:pPr>
        <w:pStyle w:val="Normal"/>
        <w:suppressAutoHyphens w:val="false"/>
        <w:snapToGrid w:val="false"/>
        <w:jc w:val="center"/>
        <w:rPr>
          <w:sz w:val="26"/>
          <w:szCs w:val="26"/>
        </w:rPr>
      </w:pPr>
      <w:r>
        <w:rPr/>
      </w:r>
    </w:p>
    <w:sectPr>
      <w:headerReference w:type="default" r:id="rId3"/>
      <w:type w:val="nextPage"/>
      <w:pgSz w:w="11906" w:h="16838"/>
      <w:pgMar w:left="1701" w:right="567" w:gutter="0" w:header="1134" w:top="1716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>
        <w:rFonts w:ascii="Liberation Serif" w:hAnsi="Liberation Serif"/>
        <w:sz w:val="26"/>
        <w:szCs w:val="26"/>
      </w:rPr>
      <w:t xml:space="preserve">                                                                           </w:t>
    </w:r>
    <w:r>
      <w:rPr>
        <w:rFonts w:ascii="Liberation Serif" w:hAnsi="Liberation Serif"/>
        <w:sz w:val="26"/>
        <w:szCs w:val="26"/>
      </w:rPr>
      <w:fldChar w:fldCharType="begin"/>
    </w:r>
    <w:r>
      <w:rPr>
        <w:sz w:val="26"/>
        <w:szCs w:val="26"/>
        <w:rFonts w:ascii="Liberation Serif" w:hAnsi="Liberation Serif"/>
      </w:rPr>
      <w:instrText xml:space="preserve"> PAGE </w:instrText>
    </w:r>
    <w:r>
      <w:rPr>
        <w:sz w:val="26"/>
        <w:szCs w:val="26"/>
        <w:rFonts w:ascii="Liberation Serif" w:hAnsi="Liberation Serif"/>
      </w:rPr>
      <w:fldChar w:fldCharType="separate"/>
    </w:r>
    <w:r>
      <w:rPr>
        <w:sz w:val="26"/>
        <w:szCs w:val="26"/>
        <w:rFonts w:ascii="Liberation Serif" w:hAnsi="Liberation Serif"/>
      </w:rPr>
      <w:t>4</w:t>
    </w:r>
    <w:r>
      <w:rPr>
        <w:sz w:val="26"/>
        <w:szCs w:val="26"/>
        <w:rFonts w:ascii="Liberation Serif" w:hAnsi="Liberation Serif"/>
      </w:rPr>
      <w:fldChar w:fldCharType="end"/>
    </w:r>
    <w:r>
      <w:rPr>
        <w:rFonts w:ascii="Liberation Serif" w:hAnsi="Liberation Serif"/>
      </w:rPr>
      <w:t xml:space="preserve">                                            </w:t>
    </w:r>
    <w:r>
      <w:rPr>
        <w:rFonts w:ascii="Liberation Serif" w:hAnsi="Liberation Serif"/>
      </w:rPr>
      <w:t>П</w:t>
    </w:r>
    <w:r>
      <w:rPr>
        <w:rFonts w:ascii="Liberation Serif" w:hAnsi="Liberation Serif"/>
        <w:sz w:val="26"/>
        <w:szCs w:val="26"/>
      </w:rPr>
      <w:t>родовження додатка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0" w:defQFormat="0" w:count="267">
    <w:lsdException w:name="Normal" w:locked="1" w:uiPriority="0" w:semiHidden="0" w:qFormat="1"/>
    <w:lsdException w:name="heading 1" w:locked="1" w:uiPriority="0" w:semiHidden="0" w:qFormat="1"/>
    <w:lsdException w:name="heading 2" w:locked="1" w:uiPriority="0" w:semiHidden="0" w:qFormat="1"/>
    <w:lsdException w:name="heading 3" w:locked="1" w:uiPriority="0" w:semiHidden="0" w:qFormat="1"/>
    <w:lsdException w:name="heading 4" w:locked="1" w:uiPriority="0" w:semiHidden="0" w:qFormat="1"/>
    <w:lsdException w:name="heading 5" w:locked="1" w:uiPriority="0" w:semiHidden="0" w:qFormat="1"/>
    <w:lsdException w:name="heading 6" w:locked="1" w:uiPriority="0" w:semiHidden="0" w:qFormat="1"/>
    <w:lsdException w:name="heading 7" w:locked="1" w:uiPriority="0" w:semiHidden="0" w:qFormat="1"/>
    <w:lsdException w:name="heading 8" w:locked="1" w:uiPriority="0" w:semiHidden="0" w:qFormat="1"/>
    <w:lsdException w:name="heading 9" w:locked="1" w:uiPriority="0" w:semiHidden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uiPriority="0" w:semiHidden="0"/>
    <w:lsdException w:name="toc 2" w:locked="1" w:uiPriority="0" w:semiHidden="0"/>
    <w:lsdException w:name="toc 3" w:locked="1" w:uiPriority="0" w:semiHidden="0"/>
    <w:lsdException w:name="toc 4" w:locked="1" w:uiPriority="0" w:semiHidden="0"/>
    <w:lsdException w:name="toc 5" w:locked="1" w:uiPriority="0" w:semiHidden="0"/>
    <w:lsdException w:name="toc 6" w:locked="1" w:uiPriority="0" w:semiHidden="0"/>
    <w:lsdException w:name="toc 7" w:locked="1" w:uiPriority="0" w:semiHidden="0"/>
    <w:lsdException w:name="toc 8" w:locked="1" w:uiPriority="0" w:semiHidden="0"/>
    <w:lsdException w:name="toc 9" w:locked="1" w:uiPriority="0" w:semiHidden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semiHidden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uiPriority="0" w:semiHidden="0" w:qFormat="1"/>
    <w:lsdException w:name="Closing" w:unhideWhenUsed="1"/>
    <w:lsdException w:name="Signature" w:unhideWhenUsed="1"/>
    <w:lsdException w:name="Default Paragraph Font" w:locked="1" w:uiPriority="0" w:semiHidden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uiPriority="0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uiPriority="0" w:semiHidden="0" w:qFormat="1"/>
    <w:lsdException w:name="Emphasis" w:locked="1" w:uiPriority="0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uiPriority="0" w:semiHidden="0"/>
    <w:lsdException w:name="Table Theme" w:unhideWhenUsed="1"/>
    <w:lsdException w:name="No Spacing" w:uiPriority="1" w:semiHidden="0" w:qFormat="1"/>
    <w:lsdException w:name="Light Shading" w:uiPriority="60" w:semiHidden="0"/>
    <w:lsdException w:name="Light List" w:uiPriority="61" w:semiHidden="0"/>
    <w:lsdException w:name="Light Grid" w:uiPriority="62" w:semiHidden="0"/>
    <w:lsdException w:name="Medium Shading 1" w:uiPriority="63" w:semiHidden="0"/>
    <w:lsdException w:name="Medium Shading 2" w:uiPriority="64" w:semiHidden="0"/>
    <w:lsdException w:name="Medium List 1" w:uiPriority="65" w:semiHidden="0"/>
    <w:lsdException w:name="Medium List 2" w:uiPriority="66" w:semiHidden="0"/>
    <w:lsdException w:name="Medium Grid 1" w:uiPriority="67" w:semiHidden="0"/>
    <w:lsdException w:name="Medium Grid 2" w:uiPriority="68" w:semiHidden="0"/>
    <w:lsdException w:name="Medium Grid 3" w:uiPriority="69" w:semiHidden="0"/>
    <w:lsdException w:name="Dark List" w:uiPriority="70" w:semiHidden="0"/>
    <w:lsdException w:name="Colorful Shading" w:uiPriority="71" w:semiHidden="0"/>
    <w:lsdException w:name="Colorful List" w:uiPriority="72" w:semiHidden="0"/>
    <w:lsdException w:name="Colorful Grid" w:uiPriority="73" w:semiHidden="0"/>
    <w:lsdException w:name="Light Shading Accent 1" w:uiPriority="60" w:semiHidden="0"/>
    <w:lsdException w:name="Light List Accent 1" w:uiPriority="61" w:semiHidden="0"/>
    <w:lsdException w:name="Light Grid Accent 1" w:uiPriority="62" w:semiHidden="0"/>
    <w:lsdException w:name="Medium Shading 1 Accent 1" w:uiPriority="63" w:semiHidden="0"/>
    <w:lsdException w:name="Medium Shading 2 Accent 1" w:uiPriority="64" w:semiHidden="0"/>
    <w:lsdException w:name="Medium List 1 Accent 1" w:uiPriority="65" w:semiHidden="0"/>
    <w:lsdException w:name="List Paragraph" w:uiPriority="34" w:semiHidden="0" w:qFormat="1"/>
    <w:lsdException w:name="Quote" w:uiPriority="29" w:semiHidden="0" w:qFormat="1"/>
    <w:lsdException w:name="Intense Quote" w:uiPriority="30" w:semiHidden="0" w:qFormat="1"/>
    <w:lsdException w:name="Medium List 2 Accent 1" w:uiPriority="66" w:semiHidden="0"/>
    <w:lsdException w:name="Medium Grid 1 Accent 1" w:uiPriority="67" w:semiHidden="0"/>
    <w:lsdException w:name="Medium Grid 2 Accent 1" w:uiPriority="68" w:semiHidden="0"/>
    <w:lsdException w:name="Medium Grid 3 Accent 1" w:uiPriority="69" w:semiHidden="0"/>
    <w:lsdException w:name="Dark List Accent 1" w:uiPriority="70" w:semiHidden="0"/>
    <w:lsdException w:name="Colorful Shading Accent 1" w:uiPriority="71" w:semiHidden="0"/>
    <w:lsdException w:name="Colorful List Accent 1" w:uiPriority="72" w:semiHidden="0"/>
    <w:lsdException w:name="Colorful Grid Accent 1" w:uiPriority="73" w:semiHidden="0"/>
    <w:lsdException w:name="Light Shading Accent 2" w:uiPriority="60" w:semiHidden="0"/>
    <w:lsdException w:name="Light List Accent 2" w:uiPriority="61" w:semiHidden="0"/>
    <w:lsdException w:name="Light Grid Accent 2" w:uiPriority="62" w:semiHidden="0"/>
    <w:lsdException w:name="Medium Shading 1 Accent 2" w:uiPriority="63" w:semiHidden="0"/>
    <w:lsdException w:name="Medium Shading 2 Accent 2" w:uiPriority="64" w:semiHidden="0"/>
    <w:lsdException w:name="Medium List 1 Accent 2" w:uiPriority="65" w:semiHidden="0"/>
    <w:lsdException w:name="Medium List 2 Accent 2" w:uiPriority="66" w:semiHidden="0"/>
    <w:lsdException w:name="Medium Grid 1 Accent 2" w:uiPriority="67" w:semiHidden="0"/>
    <w:lsdException w:name="Medium Grid 2 Accent 2" w:uiPriority="68" w:semiHidden="0"/>
    <w:lsdException w:name="Medium Grid 3 Accent 2" w:uiPriority="69" w:semiHidden="0"/>
    <w:lsdException w:name="Dark List Accent 2" w:uiPriority="70" w:semiHidden="0"/>
    <w:lsdException w:name="Colorful Shading Accent 2" w:uiPriority="71" w:semiHidden="0"/>
    <w:lsdException w:name="Colorful List Accent 2" w:uiPriority="72" w:semiHidden="0"/>
    <w:lsdException w:name="Colorful Grid Accent 2" w:uiPriority="73" w:semiHidden="0"/>
    <w:lsdException w:name="Light Shading Accent 3" w:uiPriority="60" w:semiHidden="0"/>
    <w:lsdException w:name="Light List Accent 3" w:uiPriority="61" w:semiHidden="0"/>
    <w:lsdException w:name="Light Grid Accent 3" w:uiPriority="62" w:semiHidden="0"/>
    <w:lsdException w:name="Medium Shading 1 Accent 3" w:uiPriority="63" w:semiHidden="0"/>
    <w:lsdException w:name="Medium Shading 2 Accent 3" w:uiPriority="64" w:semiHidden="0"/>
    <w:lsdException w:name="Medium List 1 Accent 3" w:uiPriority="65" w:semiHidden="0"/>
    <w:lsdException w:name="Medium List 2 Accent 3" w:uiPriority="66" w:semiHidden="0"/>
    <w:lsdException w:name="Medium Grid 1 Accent 3" w:uiPriority="67" w:semiHidden="0"/>
    <w:lsdException w:name="Medium Grid 2 Accent 3" w:uiPriority="68" w:semiHidden="0"/>
    <w:lsdException w:name="Medium Grid 3 Accent 3" w:uiPriority="69" w:semiHidden="0"/>
    <w:lsdException w:name="Dark List Accent 3" w:uiPriority="70" w:semiHidden="0"/>
    <w:lsdException w:name="Colorful Shading Accent 3" w:uiPriority="71" w:semiHidden="0"/>
    <w:lsdException w:name="Colorful List Accent 3" w:uiPriority="72" w:semiHidden="0"/>
    <w:lsdException w:name="Colorful Grid Accent 3" w:uiPriority="73" w:semiHidden="0"/>
    <w:lsdException w:name="Light Shading Accent 4" w:uiPriority="60" w:semiHidden="0"/>
    <w:lsdException w:name="Light List Accent 4" w:uiPriority="61" w:semiHidden="0"/>
    <w:lsdException w:name="Light Grid Accent 4" w:uiPriority="62" w:semiHidden="0"/>
    <w:lsdException w:name="Medium Shading 1 Accent 4" w:uiPriority="63" w:semiHidden="0"/>
    <w:lsdException w:name="Medium Shading 2 Accent 4" w:uiPriority="64" w:semiHidden="0"/>
    <w:lsdException w:name="Medium List 1 Accent 4" w:uiPriority="65" w:semiHidden="0"/>
    <w:lsdException w:name="Medium List 2 Accent 4" w:uiPriority="66" w:semiHidden="0"/>
    <w:lsdException w:name="Medium Grid 1 Accent 4" w:uiPriority="67" w:semiHidden="0"/>
    <w:lsdException w:name="Medium Grid 2 Accent 4" w:uiPriority="68" w:semiHidden="0"/>
    <w:lsdException w:name="Medium Grid 3 Accent 4" w:uiPriority="69" w:semiHidden="0"/>
    <w:lsdException w:name="Dark List Accent 4" w:uiPriority="70" w:semiHidden="0"/>
    <w:lsdException w:name="Colorful Shading Accent 4" w:uiPriority="71" w:semiHidden="0"/>
    <w:lsdException w:name="Colorful List Accent 4" w:uiPriority="72" w:semiHidden="0"/>
    <w:lsdException w:name="Colorful Grid Accent 4" w:uiPriority="73" w:semiHidden="0"/>
    <w:lsdException w:name="Light Shading Accent 5" w:uiPriority="60" w:semiHidden="0"/>
    <w:lsdException w:name="Light List Accent 5" w:uiPriority="61" w:semiHidden="0"/>
    <w:lsdException w:name="Light Grid Accent 5" w:uiPriority="62" w:semiHidden="0"/>
    <w:lsdException w:name="Medium Shading 1 Accent 5" w:uiPriority="63" w:semiHidden="0"/>
    <w:lsdException w:name="Medium Shading 2 Accent 5" w:uiPriority="64" w:semiHidden="0"/>
    <w:lsdException w:name="Medium List 1 Accent 5" w:uiPriority="65" w:semiHidden="0"/>
    <w:lsdException w:name="Medium List 2 Accent 5" w:uiPriority="66" w:semiHidden="0"/>
    <w:lsdException w:name="Medium Grid 1 Accent 5" w:uiPriority="67" w:semiHidden="0"/>
    <w:lsdException w:name="Medium Grid 2 Accent 5" w:uiPriority="68" w:semiHidden="0"/>
    <w:lsdException w:name="Medium Grid 3 Accent 5" w:uiPriority="69" w:semiHidden="0"/>
    <w:lsdException w:name="Dark List Accent 5" w:uiPriority="70" w:semiHidden="0"/>
    <w:lsdException w:name="Colorful Shading Accent 5" w:uiPriority="71" w:semiHidden="0"/>
    <w:lsdException w:name="Colorful List Accent 5" w:uiPriority="72" w:semiHidden="0"/>
    <w:lsdException w:name="Colorful Grid Accent 5" w:uiPriority="73" w:semiHidden="0"/>
    <w:lsdException w:name="Light Shading Accent 6" w:uiPriority="60" w:semiHidden="0"/>
    <w:lsdException w:name="Light List Accent 6" w:uiPriority="61" w:semiHidden="0"/>
    <w:lsdException w:name="Light Grid Accent 6" w:uiPriority="62" w:semiHidden="0"/>
    <w:lsdException w:name="Medium Shading 1 Accent 6" w:uiPriority="63" w:semiHidden="0"/>
    <w:lsdException w:name="Medium Shading 2 Accent 6" w:uiPriority="64" w:semiHidden="0"/>
    <w:lsdException w:name="Medium List 1 Accent 6" w:uiPriority="65" w:semiHidden="0"/>
    <w:lsdException w:name="Medium List 2 Accent 6" w:uiPriority="66" w:semiHidden="0"/>
    <w:lsdException w:name="Medium Grid 1 Accent 6" w:uiPriority="67" w:semiHidden="0"/>
    <w:lsdException w:name="Medium Grid 2 Accent 6" w:uiPriority="68" w:semiHidden="0"/>
    <w:lsdException w:name="Medium Grid 3 Accent 6" w:uiPriority="69" w:semiHidden="0"/>
    <w:lsdException w:name="Dark List Accent 6" w:uiPriority="70" w:semiHidden="0"/>
    <w:lsdException w:name="Colorful Shading Accent 6" w:uiPriority="71" w:semiHidden="0"/>
    <w:lsdException w:name="Colorful List Accent 6" w:uiPriority="72" w:semiHidden="0"/>
    <w:lsdException w:name="Colorful Grid Accent 6" w:uiPriority="73" w:semiHidden="0"/>
    <w:lsdException w:name="Subtle Emphasis" w:uiPriority="19" w:semiHidden="0" w:qFormat="1"/>
    <w:lsdException w:name="Intense Emphasis" w:uiPriority="21" w:semiHidden="0" w:qFormat="1"/>
    <w:lsdException w:name="Subtle Reference" w:uiPriority="31" w:semiHidden="0" w:qFormat="1"/>
    <w:lsdException w:name="Intense Reference" w:uiPriority="32" w:semiHidden="0" w:qFormat="1"/>
    <w:lsdException w:name="Book Title" w:uiPriority="33" w:semiHidden="0" w:qFormat="1"/>
    <w:lsdException w:name="Bibliography" w:uiPriority="37" w:unhideWhenUsed="1"/>
    <w:lsdException w:name="TOC Heading" w:uiPriority="39" w:unhideWhenUsed="1" w:qFormat="1"/>
  </w:latentStyles>
  <w:style w:type="paragraph" w:styleId="Normal" w:default="1">
    <w:name w:val="Normal"/>
    <w:qFormat/>
    <w:rsid w:val="00b2771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1">
    <w:name w:val="Heading 1"/>
    <w:basedOn w:val="Normal"/>
    <w:next w:val="Normal"/>
    <w:link w:val="Heading1Char"/>
    <w:uiPriority w:val="99"/>
    <w:qFormat/>
    <w:rsid w:val="00b2771a"/>
    <w:pPr>
      <w:keepNext w:val="true"/>
      <w:outlineLvl w:val="0"/>
    </w:pPr>
    <w:rPr>
      <w:b/>
      <w:sz w:val="28"/>
    </w:rPr>
  </w:style>
  <w:style w:type="paragraph" w:styleId="2">
    <w:name w:val="Heading 2"/>
    <w:basedOn w:val="Normal"/>
    <w:next w:val="Normal"/>
    <w:link w:val="Heading2Char"/>
    <w:uiPriority w:val="99"/>
    <w:qFormat/>
    <w:rsid w:val="00b2771a"/>
    <w:pPr>
      <w:keepNext w:val="true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Normal"/>
    <w:next w:val="Normal"/>
    <w:link w:val="Heading3Char"/>
    <w:uiPriority w:val="99"/>
    <w:qFormat/>
    <w:rsid w:val="00b2771a"/>
    <w:pPr>
      <w:keepNext w:val="true"/>
      <w:spacing w:lineRule="atLeast" w:line="240"/>
      <w:outlineLvl w:val="2"/>
    </w:pPr>
    <w:rPr>
      <w:sz w:val="28"/>
    </w:rPr>
  </w:style>
  <w:style w:type="paragraph" w:styleId="4">
    <w:name w:val="Heading 4"/>
    <w:basedOn w:val="Normal"/>
    <w:next w:val="Normal"/>
    <w:link w:val="Heading4Char"/>
    <w:uiPriority w:val="99"/>
    <w:qFormat/>
    <w:rsid w:val="00b2771a"/>
    <w:pPr>
      <w:keepNext w:val="true"/>
      <w:spacing w:lineRule="atLeast" w:line="240"/>
      <w:ind w:left="0" w:right="3712" w:hanging="0"/>
      <w:outlineLvl w:val="3"/>
    </w:pPr>
    <w:rPr>
      <w:b/>
      <w:sz w:val="28"/>
    </w:rPr>
  </w:style>
  <w:style w:type="paragraph" w:styleId="5">
    <w:name w:val="Heading 5"/>
    <w:basedOn w:val="Normal"/>
    <w:next w:val="Normal"/>
    <w:link w:val="Heading5Char"/>
    <w:uiPriority w:val="99"/>
    <w:qFormat/>
    <w:rsid w:val="00b2771a"/>
    <w:pPr>
      <w:keepNext w:val="true"/>
      <w:jc w:val="right"/>
      <w:outlineLvl w:val="4"/>
    </w:pPr>
    <w:rPr>
      <w:sz w:val="24"/>
      <w:lang w:val="en-US"/>
    </w:rPr>
  </w:style>
  <w:style w:type="paragraph" w:styleId="6">
    <w:name w:val="Heading 6"/>
    <w:basedOn w:val="Style9"/>
    <w:link w:val="Heading6Char"/>
    <w:uiPriority w:val="99"/>
    <w:qFormat/>
    <w:rsid w:val="00b2771a"/>
    <w:pPr>
      <w:outlineLvl w:val="5"/>
    </w:pPr>
    <w:rPr>
      <w:b/>
      <w:bCs/>
      <w:sz w:val="21"/>
      <w:szCs w:val="21"/>
    </w:rPr>
  </w:style>
  <w:style w:type="paragraph" w:styleId="7">
    <w:name w:val="Heading 7"/>
    <w:basedOn w:val="Style9"/>
    <w:link w:val="Heading7Char"/>
    <w:uiPriority w:val="99"/>
    <w:qFormat/>
    <w:rsid w:val="00b2771a"/>
    <w:pPr>
      <w:outlineLvl w:val="6"/>
    </w:pPr>
    <w:rPr>
      <w:b/>
      <w:bCs/>
      <w:sz w:val="21"/>
      <w:szCs w:val="21"/>
    </w:rPr>
  </w:style>
  <w:style w:type="paragraph" w:styleId="8">
    <w:name w:val="Heading 8"/>
    <w:basedOn w:val="Style9"/>
    <w:link w:val="Heading8Char"/>
    <w:uiPriority w:val="99"/>
    <w:qFormat/>
    <w:rsid w:val="00b2771a"/>
    <w:pPr>
      <w:outlineLvl w:val="7"/>
    </w:pPr>
    <w:rPr>
      <w:b/>
      <w:bCs/>
      <w:sz w:val="21"/>
      <w:szCs w:val="21"/>
    </w:rPr>
  </w:style>
  <w:style w:type="paragraph" w:styleId="9">
    <w:name w:val="Heading 9"/>
    <w:basedOn w:val="Style9"/>
    <w:link w:val="Heading9Char"/>
    <w:uiPriority w:val="99"/>
    <w:qFormat/>
    <w:rsid w:val="00b2771a"/>
    <w:pPr>
      <w:outlineLvl w:val="8"/>
    </w:pPr>
    <w:rPr>
      <w:b/>
      <w:bCs/>
      <w:sz w:val="21"/>
      <w:szCs w:val="21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"/>
    <w:qFormat/>
    <w:rsid w:val="002c1476"/>
    <w:rPr>
      <w:rFonts w:ascii="Cambria" w:hAnsi="Cambria" w:eastAsia="" w:cs="" w:asciiTheme="majorHAnsi" w:cstheme="majorBidi" w:eastAsiaTheme="majorEastAsia" w:hAnsiTheme="majorHAnsi"/>
      <w:b/>
      <w:bCs/>
      <w:color w:val="00000A"/>
      <w:kern w:val="2"/>
      <w:sz w:val="32"/>
      <w:szCs w:val="32"/>
      <w:lang w:eastAsia="zh-CN"/>
    </w:rPr>
  </w:style>
  <w:style w:type="character" w:styleId="Heading2Char" w:customStyle="1">
    <w:name w:val="Heading 2 Char"/>
    <w:basedOn w:val="DefaultParagraphFont"/>
    <w:uiPriority w:val="9"/>
    <w:semiHidden/>
    <w:qFormat/>
    <w:rsid w:val="002c1476"/>
    <w:rPr>
      <w:rFonts w:ascii="Cambria" w:hAnsi="Cambria" w:eastAsia="" w:cs="" w:asciiTheme="majorHAnsi" w:cstheme="majorBidi" w:eastAsiaTheme="majorEastAsia" w:hAnsiTheme="majorHAnsi"/>
      <w:b/>
      <w:bCs/>
      <w:i/>
      <w:iCs/>
      <w:color w:val="00000A"/>
      <w:sz w:val="28"/>
      <w:szCs w:val="28"/>
      <w:lang w:eastAsia="zh-CN"/>
    </w:rPr>
  </w:style>
  <w:style w:type="character" w:styleId="Heading3Char" w:customStyle="1">
    <w:name w:val="Heading 3 Char"/>
    <w:basedOn w:val="DefaultParagraphFont"/>
    <w:uiPriority w:val="9"/>
    <w:semiHidden/>
    <w:qFormat/>
    <w:rsid w:val="002c1476"/>
    <w:rPr>
      <w:rFonts w:ascii="Cambria" w:hAnsi="Cambria" w:eastAsia="" w:cs="" w:asciiTheme="majorHAnsi" w:cstheme="majorBidi" w:eastAsiaTheme="majorEastAsia" w:hAnsiTheme="majorHAnsi"/>
      <w:b/>
      <w:bCs/>
      <w:color w:val="00000A"/>
      <w:sz w:val="26"/>
      <w:szCs w:val="26"/>
      <w:lang w:eastAsia="zh-CN"/>
    </w:rPr>
  </w:style>
  <w:style w:type="character" w:styleId="Heading4Char" w:customStyle="1">
    <w:name w:val="Heading 4 Char"/>
    <w:basedOn w:val="DefaultParagraphFont"/>
    <w:uiPriority w:val="9"/>
    <w:semiHidden/>
    <w:qFormat/>
    <w:rsid w:val="002c1476"/>
    <w:rPr>
      <w:rFonts w:ascii="Calibri" w:hAnsi="Calibri" w:eastAsia="" w:cs="" w:asciiTheme="minorHAnsi" w:cstheme="minorBidi" w:eastAsiaTheme="minorEastAsia" w:hAnsiTheme="minorHAnsi"/>
      <w:b/>
      <w:bCs/>
      <w:color w:val="00000A"/>
      <w:sz w:val="28"/>
      <w:szCs w:val="28"/>
      <w:lang w:eastAsia="zh-CN"/>
    </w:rPr>
  </w:style>
  <w:style w:type="character" w:styleId="Heading5Char" w:customStyle="1">
    <w:name w:val="Heading 5 Char"/>
    <w:basedOn w:val="DefaultParagraphFont"/>
    <w:uiPriority w:val="9"/>
    <w:semiHidden/>
    <w:qFormat/>
    <w:rsid w:val="002c1476"/>
    <w:rPr>
      <w:rFonts w:ascii="Calibri" w:hAnsi="Calibri" w:eastAsia="" w:cs="" w:asciiTheme="minorHAnsi" w:cstheme="minorBidi" w:eastAsiaTheme="minorEastAsia" w:hAnsiTheme="minorHAnsi"/>
      <w:b/>
      <w:bCs/>
      <w:i/>
      <w:iCs/>
      <w:color w:val="00000A"/>
      <w:sz w:val="26"/>
      <w:szCs w:val="26"/>
      <w:lang w:eastAsia="zh-CN"/>
    </w:rPr>
  </w:style>
  <w:style w:type="character" w:styleId="Heading6Char" w:customStyle="1">
    <w:name w:val="Heading 6 Char"/>
    <w:basedOn w:val="DefaultParagraphFont"/>
    <w:uiPriority w:val="9"/>
    <w:semiHidden/>
    <w:qFormat/>
    <w:rsid w:val="002c1476"/>
    <w:rPr>
      <w:rFonts w:ascii="Calibri" w:hAnsi="Calibri" w:eastAsia="" w:cs="" w:asciiTheme="minorHAnsi" w:cstheme="minorBidi" w:eastAsiaTheme="minorEastAsia" w:hAnsiTheme="minorHAnsi"/>
      <w:b/>
      <w:bCs/>
      <w:color w:val="00000A"/>
      <w:lang w:eastAsia="zh-CN"/>
    </w:rPr>
  </w:style>
  <w:style w:type="character" w:styleId="Heading7Char" w:customStyle="1">
    <w:name w:val="Heading 7 Char"/>
    <w:basedOn w:val="DefaultParagraphFont"/>
    <w:uiPriority w:val="9"/>
    <w:semiHidden/>
    <w:qFormat/>
    <w:rsid w:val="002c1476"/>
    <w:rPr>
      <w:rFonts w:ascii="Calibri" w:hAnsi="Calibri" w:eastAsia="" w:cs="" w:asciiTheme="minorHAnsi" w:cstheme="minorBidi" w:eastAsiaTheme="minorEastAsia" w:hAnsiTheme="minorHAnsi"/>
      <w:color w:val="00000A"/>
      <w:sz w:val="24"/>
      <w:szCs w:val="24"/>
      <w:lang w:eastAsia="zh-CN"/>
    </w:rPr>
  </w:style>
  <w:style w:type="character" w:styleId="Heading8Char" w:customStyle="1">
    <w:name w:val="Heading 8 Char"/>
    <w:basedOn w:val="DefaultParagraphFont"/>
    <w:uiPriority w:val="9"/>
    <w:semiHidden/>
    <w:qFormat/>
    <w:rsid w:val="002c1476"/>
    <w:rPr>
      <w:rFonts w:ascii="Calibri" w:hAnsi="Calibri" w:eastAsia="" w:cs="" w:asciiTheme="minorHAnsi" w:cstheme="minorBidi" w:eastAsiaTheme="minorEastAsia" w:hAnsiTheme="minorHAnsi"/>
      <w:i/>
      <w:iCs/>
      <w:color w:val="00000A"/>
      <w:sz w:val="24"/>
      <w:szCs w:val="24"/>
      <w:lang w:eastAsia="zh-CN"/>
    </w:rPr>
  </w:style>
  <w:style w:type="character" w:styleId="Heading9Char" w:customStyle="1">
    <w:name w:val="Heading 9 Char"/>
    <w:basedOn w:val="DefaultParagraphFont"/>
    <w:uiPriority w:val="9"/>
    <w:semiHidden/>
    <w:qFormat/>
    <w:rsid w:val="002c1476"/>
    <w:rPr>
      <w:rFonts w:ascii="Cambria" w:hAnsi="Cambria" w:eastAsia="" w:cs="" w:asciiTheme="majorHAnsi" w:cstheme="majorBidi" w:eastAsiaTheme="majorEastAsia" w:hAnsiTheme="majorHAnsi"/>
      <w:color w:val="00000A"/>
      <w:lang w:eastAsia="zh-CN"/>
    </w:rPr>
  </w:style>
  <w:style w:type="character" w:styleId="WW8Num1z0" w:customStyle="1">
    <w:name w:val="WW8Num1z0"/>
    <w:uiPriority w:val="99"/>
    <w:qFormat/>
    <w:rsid w:val="00b2771a"/>
    <w:rPr/>
  </w:style>
  <w:style w:type="character" w:styleId="WW8Num1z1" w:customStyle="1">
    <w:name w:val="WW8Num1z1"/>
    <w:uiPriority w:val="99"/>
    <w:qFormat/>
    <w:rsid w:val="00b2771a"/>
    <w:rPr/>
  </w:style>
  <w:style w:type="character" w:styleId="WW8Num1z2" w:customStyle="1">
    <w:name w:val="WW8Num1z2"/>
    <w:uiPriority w:val="99"/>
    <w:qFormat/>
    <w:rsid w:val="00b2771a"/>
    <w:rPr/>
  </w:style>
  <w:style w:type="character" w:styleId="WW8Num1z3" w:customStyle="1">
    <w:name w:val="WW8Num1z3"/>
    <w:uiPriority w:val="99"/>
    <w:qFormat/>
    <w:rsid w:val="00b2771a"/>
    <w:rPr/>
  </w:style>
  <w:style w:type="character" w:styleId="WW8Num1z4" w:customStyle="1">
    <w:name w:val="WW8Num1z4"/>
    <w:uiPriority w:val="99"/>
    <w:qFormat/>
    <w:rsid w:val="00b2771a"/>
    <w:rPr/>
  </w:style>
  <w:style w:type="character" w:styleId="WW8Num1z5" w:customStyle="1">
    <w:name w:val="WW8Num1z5"/>
    <w:uiPriority w:val="99"/>
    <w:qFormat/>
    <w:rsid w:val="00b2771a"/>
    <w:rPr/>
  </w:style>
  <w:style w:type="character" w:styleId="WW8Num1z6" w:customStyle="1">
    <w:name w:val="WW8Num1z6"/>
    <w:uiPriority w:val="99"/>
    <w:qFormat/>
    <w:rsid w:val="00b2771a"/>
    <w:rPr/>
  </w:style>
  <w:style w:type="character" w:styleId="WW8Num1z7" w:customStyle="1">
    <w:name w:val="WW8Num1z7"/>
    <w:uiPriority w:val="99"/>
    <w:qFormat/>
    <w:rsid w:val="00b2771a"/>
    <w:rPr/>
  </w:style>
  <w:style w:type="character" w:styleId="WW8Num1z8" w:customStyle="1">
    <w:name w:val="WW8Num1z8"/>
    <w:uiPriority w:val="99"/>
    <w:qFormat/>
    <w:rsid w:val="00b2771a"/>
    <w:rPr/>
  </w:style>
  <w:style w:type="character" w:styleId="WW8Num2z0" w:customStyle="1">
    <w:name w:val="WW8Num2z0"/>
    <w:uiPriority w:val="99"/>
    <w:qFormat/>
    <w:rsid w:val="00b2771a"/>
    <w:rPr/>
  </w:style>
  <w:style w:type="character" w:styleId="WW8Num2z1" w:customStyle="1">
    <w:name w:val="WW8Num2z1"/>
    <w:uiPriority w:val="99"/>
    <w:qFormat/>
    <w:rsid w:val="00b2771a"/>
    <w:rPr/>
  </w:style>
  <w:style w:type="character" w:styleId="WW8Num2z2" w:customStyle="1">
    <w:name w:val="WW8Num2z2"/>
    <w:uiPriority w:val="99"/>
    <w:qFormat/>
    <w:rsid w:val="00b2771a"/>
    <w:rPr/>
  </w:style>
  <w:style w:type="character" w:styleId="WW8Num2z3" w:customStyle="1">
    <w:name w:val="WW8Num2z3"/>
    <w:uiPriority w:val="99"/>
    <w:qFormat/>
    <w:rsid w:val="00b2771a"/>
    <w:rPr/>
  </w:style>
  <w:style w:type="character" w:styleId="WW8Num2z4" w:customStyle="1">
    <w:name w:val="WW8Num2z4"/>
    <w:uiPriority w:val="99"/>
    <w:qFormat/>
    <w:rsid w:val="00b2771a"/>
    <w:rPr/>
  </w:style>
  <w:style w:type="character" w:styleId="WW8Num2z5" w:customStyle="1">
    <w:name w:val="WW8Num2z5"/>
    <w:uiPriority w:val="99"/>
    <w:qFormat/>
    <w:rsid w:val="00b2771a"/>
    <w:rPr/>
  </w:style>
  <w:style w:type="character" w:styleId="WW8Num2z6" w:customStyle="1">
    <w:name w:val="WW8Num2z6"/>
    <w:uiPriority w:val="99"/>
    <w:qFormat/>
    <w:rsid w:val="00b2771a"/>
    <w:rPr/>
  </w:style>
  <w:style w:type="character" w:styleId="WW8Num2z7" w:customStyle="1">
    <w:name w:val="WW8Num2z7"/>
    <w:uiPriority w:val="99"/>
    <w:qFormat/>
    <w:rsid w:val="00b2771a"/>
    <w:rPr/>
  </w:style>
  <w:style w:type="character" w:styleId="WW8Num2z8" w:customStyle="1">
    <w:name w:val="WW8Num2z8"/>
    <w:uiPriority w:val="99"/>
    <w:qFormat/>
    <w:rsid w:val="00b2771a"/>
    <w:rPr/>
  </w:style>
  <w:style w:type="character" w:styleId="Style5" w:customStyle="1">
    <w:name w:val="Основний шрифт абзацу"/>
    <w:uiPriority w:val="99"/>
    <w:qFormat/>
    <w:rsid w:val="00b2771a"/>
    <w:rPr/>
  </w:style>
  <w:style w:type="character" w:styleId="BodyTextChar" w:customStyle="1">
    <w:name w:val="Body Text Char"/>
    <w:basedOn w:val="DefaultParagraphFont"/>
    <w:uiPriority w:val="99"/>
    <w:semiHidden/>
    <w:qFormat/>
    <w:rsid w:val="002c1476"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 w:customStyle="1">
    <w:name w:val="Title Char"/>
    <w:basedOn w:val="DefaultParagraphFont"/>
    <w:uiPriority w:val="10"/>
    <w:qFormat/>
    <w:rsid w:val="002c1476"/>
    <w:rPr>
      <w:rFonts w:ascii="Cambria" w:hAnsi="Cambria" w:eastAsia="" w:cs="" w:asciiTheme="majorHAnsi" w:cstheme="majorBidi" w:eastAsiaTheme="majorEastAsia" w:hAnsiTheme="majorHAnsi"/>
      <w:b/>
      <w:bCs/>
      <w:color w:val="00000A"/>
      <w:kern w:val="2"/>
      <w:sz w:val="32"/>
      <w:szCs w:val="32"/>
      <w:lang w:eastAsia="zh-CN"/>
    </w:rPr>
  </w:style>
  <w:style w:type="character" w:styleId="BodyTextIndentChar" w:customStyle="1">
    <w:name w:val="Body Text Indent Char"/>
    <w:basedOn w:val="DefaultParagraphFont"/>
    <w:uiPriority w:val="99"/>
    <w:semiHidden/>
    <w:qFormat/>
    <w:rsid w:val="002c1476"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 w:customStyle="1">
    <w:name w:val="Subtitle Char"/>
    <w:basedOn w:val="DefaultParagraphFont"/>
    <w:uiPriority w:val="11"/>
    <w:qFormat/>
    <w:rsid w:val="002c1476"/>
    <w:rPr>
      <w:rFonts w:ascii="Cambria" w:hAnsi="Cambria" w:eastAsia="" w:cs="" w:asciiTheme="majorHAnsi" w:cstheme="majorBidi" w:eastAsiaTheme="majorEastAsia" w:hAnsiTheme="majorHAnsi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Style7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Style8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basedOn w:val="DefaultParagraphFont"/>
    <w:qFormat/>
    <w:rPr>
      <w:rFonts w:eastAsia="Times New Roman"/>
      <w:szCs w:val="26"/>
      <w:lang w:eastAsia="ar-SA"/>
    </w:rPr>
  </w:style>
  <w:style w:type="paragraph" w:styleId="Style9" w:customStyle="1">
    <w:name w:val="Заголовок"/>
    <w:basedOn w:val="Normal"/>
    <w:next w:val="Style10"/>
    <w:uiPriority w:val="99"/>
    <w:qFormat/>
    <w:rsid w:val="00b2771a"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Style10">
    <w:name w:val="Body Text"/>
    <w:basedOn w:val="Normal"/>
    <w:link w:val="BodyTextChar"/>
    <w:uiPriority w:val="99"/>
    <w:rsid w:val="00b2771a"/>
    <w:pPr>
      <w:spacing w:lineRule="atLeast" w:line="240"/>
    </w:pPr>
    <w:rPr>
      <w:sz w:val="28"/>
    </w:rPr>
  </w:style>
  <w:style w:type="paragraph" w:styleId="Style11">
    <w:name w:val="List"/>
    <w:basedOn w:val="Style10"/>
    <w:uiPriority w:val="99"/>
    <w:rsid w:val="00b2771a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 w:customStyle="1">
    <w:name w:val="Покажчик"/>
    <w:basedOn w:val="Normal"/>
    <w:uiPriority w:val="99"/>
    <w:qFormat/>
    <w:rsid w:val="00b2771a"/>
    <w:pPr>
      <w:suppressLineNumbers/>
    </w:pPr>
    <w:rPr>
      <w:rFonts w:cs="Mangal"/>
    </w:rPr>
  </w:style>
  <w:style w:type="paragraph" w:styleId="Caption">
    <w:name w:val="caption"/>
    <w:basedOn w:val="Normal"/>
    <w:uiPriority w:val="99"/>
    <w:qFormat/>
    <w:rsid w:val="00b277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Title"/>
    <w:basedOn w:val="Style9"/>
    <w:link w:val="TitleChar"/>
    <w:uiPriority w:val="99"/>
    <w:qFormat/>
    <w:rsid w:val="00b2771a"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uiPriority w:val="99"/>
    <w:semiHidden/>
    <w:qFormat/>
    <w:pPr>
      <w:ind w:left="200" w:hanging="200"/>
    </w:pPr>
    <w:rPr/>
  </w:style>
  <w:style w:type="paragraph" w:styleId="Indexheading">
    <w:name w:val="index heading"/>
    <w:basedOn w:val="Normal"/>
    <w:uiPriority w:val="99"/>
    <w:qFormat/>
    <w:rsid w:val="00b2771a"/>
    <w:pPr>
      <w:suppressLineNumbers/>
    </w:pPr>
    <w:rPr>
      <w:rFonts w:cs="Mangal"/>
    </w:rPr>
  </w:style>
  <w:style w:type="paragraph" w:styleId="21" w:customStyle="1">
    <w:name w:val="Основний текст з відступом 2"/>
    <w:basedOn w:val="Normal"/>
    <w:uiPriority w:val="99"/>
    <w:qFormat/>
    <w:rsid w:val="00b2771a"/>
    <w:pPr>
      <w:spacing w:lineRule="atLeast" w:line="240"/>
      <w:ind w:firstLine="720"/>
    </w:pPr>
    <w:rPr>
      <w:sz w:val="28"/>
    </w:rPr>
  </w:style>
  <w:style w:type="paragraph" w:styleId="Style15">
    <w:name w:val="Body Text Indent"/>
    <w:basedOn w:val="Normal"/>
    <w:link w:val="BodyTextIndentChar"/>
    <w:uiPriority w:val="99"/>
    <w:rsid w:val="00b2771a"/>
    <w:pPr>
      <w:ind w:left="720" w:hanging="0"/>
    </w:pPr>
    <w:rPr>
      <w:sz w:val="28"/>
    </w:rPr>
  </w:style>
  <w:style w:type="paragraph" w:styleId="Style16" w:customStyle="1">
    <w:name w:val="Назва об'єкта"/>
    <w:basedOn w:val="Normal"/>
    <w:next w:val="Normal"/>
    <w:uiPriority w:val="99"/>
    <w:qFormat/>
    <w:rsid w:val="00b2771a"/>
    <w:pPr>
      <w:jc w:val="center"/>
    </w:pPr>
    <w:rPr>
      <w:color w:val="000000"/>
      <w:sz w:val="40"/>
    </w:rPr>
  </w:style>
  <w:style w:type="paragraph" w:styleId="22" w:customStyle="1">
    <w:name w:val="Основний текст 2"/>
    <w:basedOn w:val="Normal"/>
    <w:uiPriority w:val="99"/>
    <w:qFormat/>
    <w:rsid w:val="00b2771a"/>
    <w:pPr>
      <w:spacing w:lineRule="atLeast" w:line="240"/>
      <w:jc w:val="both"/>
    </w:pPr>
    <w:rPr>
      <w:sz w:val="28"/>
    </w:rPr>
  </w:style>
  <w:style w:type="paragraph" w:styleId="Style17" w:customStyle="1">
    <w:name w:val="Содержимое таблицы"/>
    <w:basedOn w:val="Normal"/>
    <w:uiPriority w:val="99"/>
    <w:qFormat/>
    <w:rsid w:val="00b2771a"/>
    <w:pPr>
      <w:suppressLineNumbers/>
    </w:pPr>
    <w:rPr/>
  </w:style>
  <w:style w:type="paragraph" w:styleId="Style18" w:customStyle="1">
    <w:name w:val="Заголовок таблицы"/>
    <w:basedOn w:val="Style17"/>
    <w:uiPriority w:val="99"/>
    <w:qFormat/>
    <w:rsid w:val="00b2771a"/>
    <w:pPr>
      <w:jc w:val="center"/>
    </w:pPr>
    <w:rPr>
      <w:b/>
      <w:bCs/>
    </w:rPr>
  </w:style>
  <w:style w:type="paragraph" w:styleId="10" w:customStyle="1">
    <w:name w:val="Заголовок 10"/>
    <w:basedOn w:val="Style9"/>
    <w:uiPriority w:val="99"/>
    <w:qFormat/>
    <w:rsid w:val="00b2771a"/>
    <w:pPr/>
    <w:rPr>
      <w:b/>
      <w:bCs/>
      <w:sz w:val="21"/>
      <w:szCs w:val="21"/>
    </w:rPr>
  </w:style>
  <w:style w:type="paragraph" w:styleId="Style19" w:customStyle="1">
    <w:name w:val="Вміст таблиці"/>
    <w:basedOn w:val="Normal"/>
    <w:uiPriority w:val="99"/>
    <w:qFormat/>
    <w:rsid w:val="00b2771a"/>
    <w:pPr>
      <w:suppressLineNumbers/>
    </w:pPr>
    <w:rPr/>
  </w:style>
  <w:style w:type="paragraph" w:styleId="Style20" w:customStyle="1">
    <w:name w:val="Заголовок таблиці"/>
    <w:basedOn w:val="Style19"/>
    <w:uiPriority w:val="99"/>
    <w:qFormat/>
    <w:rsid w:val="00b2771a"/>
    <w:pPr>
      <w:jc w:val="center"/>
    </w:pPr>
    <w:rPr>
      <w:b/>
      <w:bCs/>
    </w:rPr>
  </w:style>
  <w:style w:type="paragraph" w:styleId="Style21" w:customStyle="1">
    <w:name w:val="Цитати"/>
    <w:basedOn w:val="Normal"/>
    <w:uiPriority w:val="99"/>
    <w:qFormat/>
    <w:rsid w:val="00b2771a"/>
    <w:pPr>
      <w:spacing w:before="0" w:after="283"/>
      <w:ind w:left="567" w:right="567" w:hanging="0"/>
    </w:pPr>
    <w:rPr/>
  </w:style>
  <w:style w:type="paragraph" w:styleId="Style22">
    <w:name w:val="Subtitle"/>
    <w:basedOn w:val="Style9"/>
    <w:link w:val="SubtitleChar"/>
    <w:uiPriority w:val="99"/>
    <w:qFormat/>
    <w:rsid w:val="00b2771a"/>
    <w:pPr>
      <w:spacing w:before="60" w:after="120"/>
      <w:jc w:val="center"/>
    </w:pPr>
    <w:rPr>
      <w:sz w:val="36"/>
      <w:szCs w:val="36"/>
    </w:rPr>
  </w:style>
  <w:style w:type="paragraph" w:styleId="Style23" w:customStyle="1">
    <w:name w:val="Заглавие"/>
    <w:basedOn w:val="Normal"/>
    <w:uiPriority w:val="99"/>
    <w:qFormat/>
    <w:rsid w:val="00b2771a"/>
    <w:pPr>
      <w:jc w:val="center"/>
    </w:pPr>
    <w:rPr>
      <w:sz w:val="28"/>
    </w:rPr>
  </w:style>
  <w:style w:type="paragraph" w:styleId="Style24" w:customStyle="1">
    <w:name w:val="Текст у вказаному форматі"/>
    <w:basedOn w:val="Normal"/>
    <w:uiPriority w:val="99"/>
    <w:qFormat/>
    <w:rsid w:val="00b2771a"/>
    <w:pPr/>
    <w:rPr>
      <w:rFonts w:ascii="Liberation Mono" w:hAnsi="Liberation Mono" w:eastAsia="NSimSun" w:cs="Liberation Mono"/>
    </w:rPr>
  </w:style>
  <w:style w:type="paragraph" w:styleId="Style25">
    <w:name w:val="Нормальний текст"/>
    <w:basedOn w:val="Normal"/>
    <w:qFormat/>
    <w:pPr>
      <w:spacing w:before="120" w:after="0"/>
      <w:ind w:left="0" w:right="0" w:firstLine="567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26">
    <w:name w:val="Обычный (веб)"/>
    <w:basedOn w:val="Normal"/>
    <w:qFormat/>
    <w:pPr>
      <w:suppressAutoHyphens w:val="true"/>
    </w:pPr>
    <w:rPr/>
  </w:style>
  <w:style w:type="paragraph" w:styleId="Style27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left="120" w:right="0" w:firstLine="559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3">
    <w:name w:val="Основний текст (2)"/>
    <w:qFormat/>
    <w:pPr>
      <w:widowControl/>
      <w:shd w:val="clear" w:fill="FFFFFF"/>
      <w:suppressAutoHyphens w:val="tru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8">
    <w:name w:val="Указатель"/>
    <w:basedOn w:val="Normal"/>
    <w:qFormat/>
    <w:pPr/>
    <w:rPr>
      <w:rFonts w:cs="Mangal"/>
    </w:rPr>
  </w:style>
  <w:style w:type="paragraph" w:styleId="Style29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1">
    <w:name w:val="Знак Знак1 Знак Знак Знак Знак Знак Знак Знак"/>
    <w:basedOn w:val="Normal"/>
    <w:next w:val="Style30"/>
    <w:qFormat/>
    <w:pPr/>
    <w:rPr>
      <w:rFonts w:ascii="Verdana" w:hAnsi="Verdana" w:cs="Verdana"/>
      <w:sz w:val="20"/>
      <w:szCs w:val="20"/>
      <w:lang w:val="en-US"/>
    </w:rPr>
  </w:style>
  <w:style w:type="paragraph" w:styleId="31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30">
    <w:name w:val="Вміст рамки"/>
    <w:basedOn w:val="Normal"/>
    <w:qFormat/>
    <w:pPr/>
    <w:rPr/>
  </w:style>
  <w:style w:type="paragraph" w:styleId="Style31">
    <w:name w:val="Верхній і нижній колонтитули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32">
    <w:name w:val="Header"/>
    <w:basedOn w:val="Style31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1282</TotalTime>
  <Application>LibreOffice/7.4.3.2$Windows_X86_64 LibreOffice_project/1048a8393ae2eeec98dff31b5c133c5f1d08b890</Application>
  <AppVersion>15.0000</AppVersion>
  <Pages>4</Pages>
  <Words>828</Words>
  <Characters>5714</Characters>
  <CharactersWithSpaces>6586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dcterms:modified xsi:type="dcterms:W3CDTF">2025-02-14T10:55:51Z</dcterms:modified>
  <cp:revision>237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