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B1E1E" w14:textId="77777777" w:rsidR="00703905" w:rsidRDefault="00703905" w:rsidP="00703905">
      <w:pPr>
        <w:tabs>
          <w:tab w:val="left" w:pos="8789"/>
        </w:tabs>
        <w:suppressAutoHyphens w:val="0"/>
        <w:spacing w:after="0" w:line="360" w:lineRule="auto"/>
        <w:ind w:left="5670" w:firstLine="0"/>
        <w:rPr>
          <w:rFonts w:ascii="Times New Roman" w:eastAsia="Calibri" w:hAnsi="Times New Roman"/>
          <w:sz w:val="28"/>
          <w:szCs w:val="28"/>
          <w:lang w:eastAsia="ar-SA"/>
        </w:rPr>
      </w:pPr>
      <w:r>
        <w:rPr>
          <w:rFonts w:ascii="Times New Roman" w:eastAsia="Calibri" w:hAnsi="Times New Roman"/>
          <w:sz w:val="28"/>
          <w:szCs w:val="28"/>
          <w:lang w:eastAsia="ar-SA"/>
        </w:rPr>
        <w:t>ЗАТВЕРДЖЕНО</w:t>
      </w:r>
    </w:p>
    <w:p w14:paraId="225F6002" w14:textId="77777777" w:rsidR="00703905" w:rsidRDefault="00703905" w:rsidP="00703905">
      <w:pPr>
        <w:tabs>
          <w:tab w:val="left" w:pos="8789"/>
        </w:tabs>
        <w:suppressAutoHyphens w:val="0"/>
        <w:spacing w:after="0" w:line="240" w:lineRule="auto"/>
        <w:ind w:left="5670" w:firstLine="0"/>
        <w:rPr>
          <w:rFonts w:ascii="Times New Roman" w:eastAsia="Calibri" w:hAnsi="Times New Roman"/>
          <w:sz w:val="28"/>
          <w:szCs w:val="28"/>
          <w:lang w:eastAsia="ar-SA"/>
        </w:rPr>
      </w:pPr>
      <w:r>
        <w:rPr>
          <w:rFonts w:ascii="Times New Roman" w:eastAsia="Calibri" w:hAnsi="Times New Roman"/>
          <w:sz w:val="28"/>
          <w:szCs w:val="28"/>
          <w:lang w:eastAsia="ar-SA"/>
        </w:rPr>
        <w:t>Наказ Головного управління</w:t>
      </w:r>
    </w:p>
    <w:p w14:paraId="3FF2F0E9" w14:textId="77777777" w:rsidR="00703905" w:rsidRDefault="00703905" w:rsidP="00703905">
      <w:pPr>
        <w:tabs>
          <w:tab w:val="left" w:pos="8789"/>
        </w:tabs>
        <w:suppressAutoHyphens w:val="0"/>
        <w:spacing w:after="0" w:line="240" w:lineRule="auto"/>
        <w:ind w:left="5670" w:firstLine="0"/>
        <w:rPr>
          <w:rFonts w:ascii="Times New Roman" w:eastAsia="Calibri" w:hAnsi="Times New Roman"/>
          <w:sz w:val="28"/>
          <w:szCs w:val="28"/>
          <w:lang w:eastAsia="ar-SA"/>
        </w:rPr>
      </w:pPr>
      <w:r>
        <w:rPr>
          <w:rFonts w:ascii="Times New Roman" w:eastAsia="Calibri" w:hAnsi="Times New Roman"/>
          <w:sz w:val="28"/>
          <w:szCs w:val="28"/>
          <w:lang w:eastAsia="ar-SA"/>
        </w:rPr>
        <w:t>Пенсійного фонду України</w:t>
      </w:r>
    </w:p>
    <w:p w14:paraId="6610FFB9" w14:textId="77777777" w:rsidR="00703905" w:rsidRDefault="00703905" w:rsidP="00703905">
      <w:pPr>
        <w:tabs>
          <w:tab w:val="left" w:pos="8789"/>
        </w:tabs>
        <w:suppressAutoHyphens w:val="0"/>
        <w:spacing w:after="0" w:line="360" w:lineRule="auto"/>
        <w:ind w:left="5670" w:firstLine="0"/>
        <w:rPr>
          <w:rFonts w:ascii="Times New Roman" w:eastAsia="Calibri" w:hAnsi="Times New Roman"/>
          <w:sz w:val="28"/>
          <w:szCs w:val="28"/>
          <w:lang w:eastAsia="ar-SA"/>
        </w:rPr>
      </w:pPr>
      <w:r>
        <w:rPr>
          <w:rFonts w:ascii="Times New Roman" w:eastAsia="Calibri" w:hAnsi="Times New Roman"/>
          <w:sz w:val="28"/>
          <w:szCs w:val="28"/>
          <w:lang w:eastAsia="ar-SA"/>
        </w:rPr>
        <w:t>в Івано-Франківській області</w:t>
      </w:r>
    </w:p>
    <w:p w14:paraId="352F3752" w14:textId="77777777" w:rsidR="00703905" w:rsidRDefault="00703905" w:rsidP="00703905">
      <w:pPr>
        <w:tabs>
          <w:tab w:val="left" w:pos="8789"/>
        </w:tabs>
        <w:suppressAutoHyphens w:val="0"/>
        <w:spacing w:after="0" w:line="240" w:lineRule="auto"/>
        <w:ind w:left="5670" w:firstLine="0"/>
        <w:rPr>
          <w:rFonts w:ascii="Times New Roman" w:eastAsia="Lucida Sans Unicode" w:hAnsi="Times New Roman"/>
          <w:b/>
          <w:color w:val="000000"/>
          <w:kern w:val="2"/>
          <w:sz w:val="28"/>
          <w:szCs w:val="28"/>
          <w:lang w:eastAsia="zh-CN" w:bidi="hi-IN"/>
        </w:rPr>
      </w:pPr>
      <w:r>
        <w:rPr>
          <w:rFonts w:ascii="Times New Roman" w:eastAsia="Calibri" w:hAnsi="Times New Roman"/>
          <w:sz w:val="28"/>
          <w:szCs w:val="28"/>
          <w:lang w:eastAsia="ar-SA"/>
        </w:rPr>
        <w:t>______________ № ___________</w:t>
      </w:r>
    </w:p>
    <w:p w14:paraId="56268D8C" w14:textId="77777777" w:rsidR="00703905" w:rsidRPr="00703905" w:rsidRDefault="00703905" w:rsidP="00703905">
      <w:pPr>
        <w:spacing w:after="0" w:line="240" w:lineRule="auto"/>
        <w:ind w:firstLine="0"/>
        <w:rPr>
          <w:rFonts w:ascii="Times New Roman" w:eastAsia="Calibri" w:hAnsi="Times New Roman"/>
          <w:sz w:val="28"/>
          <w:szCs w:val="28"/>
          <w:lang w:eastAsia="ar-SA"/>
        </w:rPr>
      </w:pPr>
    </w:p>
    <w:p w14:paraId="3CF325DF" w14:textId="77777777" w:rsidR="008A5C23" w:rsidRDefault="008A5C23">
      <w:pPr>
        <w:spacing w:after="0" w:line="240" w:lineRule="auto"/>
        <w:ind w:firstLine="0"/>
        <w:rPr>
          <w:rFonts w:ascii="Times New Roman" w:hAnsi="Times New Roman"/>
          <w:color w:val="000000" w:themeColor="dark1"/>
          <w:sz w:val="28"/>
          <w:szCs w:val="28"/>
        </w:rPr>
      </w:pPr>
    </w:p>
    <w:p w14:paraId="4FF16D84" w14:textId="77777777" w:rsidR="008A5C23" w:rsidRDefault="00703905">
      <w:pPr>
        <w:spacing w:after="0" w:line="240" w:lineRule="auto"/>
        <w:ind w:firstLine="0"/>
        <w:jc w:val="center"/>
        <w:outlineLvl w:val="0"/>
        <w:rPr>
          <w:rFonts w:ascii="Times New Roman" w:hAnsi="Times New Roman"/>
          <w:sz w:val="28"/>
          <w:szCs w:val="28"/>
        </w:rPr>
      </w:pPr>
      <w:r>
        <w:rPr>
          <w:rFonts w:ascii="Times New Roman" w:hAnsi="Times New Roman"/>
          <w:b/>
          <w:color w:val="000000" w:themeColor="dark1"/>
          <w:sz w:val="28"/>
          <w:szCs w:val="28"/>
        </w:rPr>
        <w:t>ПОЛОЖЕННЯ</w:t>
      </w:r>
    </w:p>
    <w:p w14:paraId="7C033A44" w14:textId="77777777" w:rsidR="008A5C23" w:rsidRDefault="00703905">
      <w:pPr>
        <w:spacing w:after="0" w:line="240" w:lineRule="auto"/>
        <w:ind w:firstLine="0"/>
        <w:jc w:val="center"/>
        <w:rPr>
          <w:rFonts w:ascii="Times New Roman" w:hAnsi="Times New Roman"/>
          <w:b/>
          <w:color w:val="000000" w:themeColor="dark1"/>
          <w:sz w:val="28"/>
          <w:szCs w:val="28"/>
        </w:rPr>
      </w:pPr>
      <w:r>
        <w:rPr>
          <w:rFonts w:ascii="Times New Roman" w:hAnsi="Times New Roman"/>
          <w:b/>
          <w:color w:val="000000" w:themeColor="dark1"/>
          <w:sz w:val="28"/>
          <w:szCs w:val="28"/>
        </w:rPr>
        <w:t xml:space="preserve">про управління з питань виплат </w:t>
      </w:r>
    </w:p>
    <w:p w14:paraId="22DF3053" w14:textId="77777777" w:rsidR="008A5C23" w:rsidRDefault="00703905">
      <w:pPr>
        <w:spacing w:after="0" w:line="240" w:lineRule="auto"/>
        <w:ind w:firstLine="0"/>
        <w:jc w:val="center"/>
        <w:rPr>
          <w:rFonts w:ascii="Times New Roman" w:hAnsi="Times New Roman"/>
          <w:sz w:val="28"/>
          <w:szCs w:val="28"/>
        </w:rPr>
      </w:pPr>
      <w:r>
        <w:rPr>
          <w:rFonts w:ascii="Times New Roman" w:hAnsi="Times New Roman"/>
          <w:b/>
          <w:color w:val="000000" w:themeColor="dark1"/>
          <w:sz w:val="28"/>
          <w:szCs w:val="28"/>
        </w:rPr>
        <w:t>Головного управління Пенсійного фонду України</w:t>
      </w:r>
    </w:p>
    <w:p w14:paraId="674DB019" w14:textId="77777777" w:rsidR="008A5C23" w:rsidRDefault="00703905">
      <w:pPr>
        <w:spacing w:after="0" w:line="240" w:lineRule="auto"/>
        <w:ind w:firstLine="0"/>
        <w:jc w:val="center"/>
        <w:rPr>
          <w:rFonts w:ascii="Times New Roman" w:hAnsi="Times New Roman"/>
          <w:b/>
          <w:color w:val="000000" w:themeColor="dark1"/>
          <w:sz w:val="28"/>
          <w:szCs w:val="28"/>
        </w:rPr>
      </w:pPr>
      <w:r>
        <w:rPr>
          <w:rFonts w:ascii="Times New Roman" w:hAnsi="Times New Roman"/>
          <w:b/>
          <w:color w:val="000000" w:themeColor="dark1"/>
          <w:sz w:val="28"/>
          <w:szCs w:val="28"/>
        </w:rPr>
        <w:t>в Івано-Франківській області</w:t>
      </w:r>
    </w:p>
    <w:p w14:paraId="2A69A805" w14:textId="77777777" w:rsidR="008A5C23" w:rsidRDefault="008A5C23" w:rsidP="00113F4B">
      <w:pPr>
        <w:spacing w:after="0" w:line="240" w:lineRule="auto"/>
        <w:ind w:firstLine="0"/>
        <w:jc w:val="center"/>
        <w:rPr>
          <w:rFonts w:ascii="Times New Roman" w:hAnsi="Times New Roman"/>
          <w:sz w:val="28"/>
          <w:szCs w:val="28"/>
        </w:rPr>
      </w:pPr>
    </w:p>
    <w:p w14:paraId="325F81BD" w14:textId="77777777" w:rsidR="008A5C23" w:rsidRDefault="00703905" w:rsidP="00113F4B">
      <w:pPr>
        <w:spacing w:after="0" w:line="240" w:lineRule="auto"/>
        <w:ind w:firstLine="0"/>
        <w:jc w:val="center"/>
        <w:rPr>
          <w:rFonts w:ascii="Times New Roman" w:hAnsi="Times New Roman"/>
          <w:b/>
          <w:color w:val="000000" w:themeColor="dark1"/>
          <w:sz w:val="28"/>
          <w:szCs w:val="28"/>
        </w:rPr>
      </w:pPr>
      <w:r>
        <w:rPr>
          <w:rFonts w:ascii="Times New Roman" w:hAnsi="Times New Roman"/>
          <w:b/>
          <w:color w:val="000000" w:themeColor="dark1"/>
          <w:sz w:val="28"/>
          <w:szCs w:val="28"/>
        </w:rPr>
        <w:t>І. Загальні положення</w:t>
      </w:r>
    </w:p>
    <w:p w14:paraId="1500F2CD" w14:textId="77777777" w:rsidR="008A5C23" w:rsidRDefault="008A5C23" w:rsidP="00113F4B">
      <w:pPr>
        <w:spacing w:after="0" w:line="240" w:lineRule="auto"/>
        <w:ind w:firstLine="0"/>
        <w:jc w:val="center"/>
        <w:rPr>
          <w:rFonts w:ascii="Times New Roman" w:hAnsi="Times New Roman"/>
          <w:sz w:val="28"/>
          <w:szCs w:val="28"/>
        </w:rPr>
      </w:pPr>
    </w:p>
    <w:p w14:paraId="606F4C5B" w14:textId="77777777" w:rsidR="008A5C23" w:rsidRDefault="00703905" w:rsidP="00113F4B">
      <w:pPr>
        <w:pStyle w:val="BodyTextIndent31"/>
        <w:spacing w:before="0"/>
        <w:ind w:firstLine="567"/>
        <w:rPr>
          <w:szCs w:val="28"/>
        </w:rPr>
      </w:pPr>
      <w:r>
        <w:rPr>
          <w:szCs w:val="28"/>
        </w:rPr>
        <w:t>1. Управління з питань виплат (далі ‒ Управління) є самостійним структурним підрозділом Головного управління Пенсійного фонду України в Івано-Франківській області (далі ‒ Головне управління), що безпосередньо підпорядковується начальнику Головного управління, діяльність якого спрямовується та координується заступником начальника Головного управління відповідно до розподілу обов’язків між заступниками начальника Головного управління.</w:t>
      </w:r>
    </w:p>
    <w:p w14:paraId="28D12D81" w14:textId="77777777" w:rsidR="008A5C23" w:rsidRDefault="008A5C23" w:rsidP="00113F4B">
      <w:pPr>
        <w:pStyle w:val="BodyTextIndent31"/>
        <w:spacing w:before="0"/>
        <w:ind w:firstLine="567"/>
        <w:rPr>
          <w:szCs w:val="28"/>
        </w:rPr>
      </w:pPr>
    </w:p>
    <w:p w14:paraId="7BCB7DA9"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 Управління складається з:</w:t>
      </w:r>
    </w:p>
    <w:p w14:paraId="48A0A764" w14:textId="77777777" w:rsidR="008A5C23" w:rsidRDefault="00703905" w:rsidP="00113F4B">
      <w:pPr>
        <w:tabs>
          <w:tab w:val="right" w:pos="480"/>
        </w:tabs>
        <w:spacing w:after="0" w:line="240" w:lineRule="auto"/>
        <w:jc w:val="both"/>
        <w:rPr>
          <w:rFonts w:ascii="Times New Roman" w:hAnsi="Times New Roman"/>
          <w:color w:val="000000" w:themeColor="dark1"/>
          <w:sz w:val="28"/>
          <w:szCs w:val="28"/>
          <w:highlight w:val="yellow"/>
        </w:rPr>
      </w:pPr>
      <w:r>
        <w:rPr>
          <w:rFonts w:ascii="Times New Roman" w:hAnsi="Times New Roman"/>
          <w:color w:val="000000" w:themeColor="dark1"/>
          <w:sz w:val="28"/>
          <w:szCs w:val="28"/>
        </w:rPr>
        <w:t>відділу опрацювання документації № 1;</w:t>
      </w:r>
    </w:p>
    <w:p w14:paraId="56428FDA" w14:textId="77777777" w:rsidR="008A5C23" w:rsidRDefault="00703905" w:rsidP="00113F4B">
      <w:pPr>
        <w:tabs>
          <w:tab w:val="right" w:pos="480"/>
        </w:tabs>
        <w:spacing w:after="0" w:line="240" w:lineRule="auto"/>
        <w:jc w:val="both"/>
        <w:rPr>
          <w:rFonts w:ascii="Times New Roman" w:hAnsi="Times New Roman"/>
          <w:color w:val="000000" w:themeColor="dark1"/>
          <w:sz w:val="28"/>
          <w:szCs w:val="28"/>
          <w:highlight w:val="yellow"/>
        </w:rPr>
      </w:pPr>
      <w:r>
        <w:rPr>
          <w:rFonts w:ascii="Times New Roman" w:hAnsi="Times New Roman"/>
          <w:color w:val="000000" w:themeColor="dark1"/>
          <w:sz w:val="28"/>
          <w:szCs w:val="28"/>
        </w:rPr>
        <w:t>відділу опрацювання документації № 2;</w:t>
      </w:r>
    </w:p>
    <w:p w14:paraId="529586F2" w14:textId="77777777" w:rsidR="008A5C23" w:rsidRDefault="00703905" w:rsidP="00113F4B">
      <w:pPr>
        <w:tabs>
          <w:tab w:val="right" w:pos="480"/>
        </w:tabs>
        <w:spacing w:after="0" w:line="240" w:lineRule="auto"/>
        <w:jc w:val="both"/>
        <w:rPr>
          <w:rFonts w:ascii="Times New Roman" w:hAnsi="Times New Roman"/>
          <w:color w:val="000000" w:themeColor="dark1"/>
          <w:sz w:val="28"/>
          <w:szCs w:val="28"/>
          <w:highlight w:val="yellow"/>
        </w:rPr>
      </w:pPr>
      <w:r>
        <w:rPr>
          <w:rFonts w:ascii="Times New Roman" w:hAnsi="Times New Roman"/>
          <w:color w:val="000000" w:themeColor="dark1"/>
          <w:sz w:val="28"/>
          <w:szCs w:val="28"/>
        </w:rPr>
        <w:t>відділу методології та звітності;</w:t>
      </w:r>
    </w:p>
    <w:p w14:paraId="4D66C934" w14:textId="77777777" w:rsidR="008A5C23" w:rsidRDefault="00703905" w:rsidP="00113F4B">
      <w:pPr>
        <w:tabs>
          <w:tab w:val="right" w:pos="480"/>
        </w:tabs>
        <w:spacing w:after="0" w:line="240" w:lineRule="auto"/>
        <w:jc w:val="both"/>
        <w:rPr>
          <w:rFonts w:ascii="Times New Roman" w:hAnsi="Times New Roman"/>
          <w:color w:val="000000" w:themeColor="dark1"/>
          <w:sz w:val="28"/>
          <w:szCs w:val="28"/>
          <w:highlight w:val="yellow"/>
        </w:rPr>
      </w:pPr>
      <w:r>
        <w:rPr>
          <w:rFonts w:ascii="Times New Roman" w:hAnsi="Times New Roman"/>
          <w:color w:val="000000" w:themeColor="dark1"/>
          <w:sz w:val="28"/>
          <w:szCs w:val="28"/>
        </w:rPr>
        <w:t>відділу з питань відрахувань;</w:t>
      </w:r>
    </w:p>
    <w:p w14:paraId="7B41C12E" w14:textId="1DFC4320" w:rsidR="008A5C23" w:rsidRDefault="00703905" w:rsidP="00113F4B">
      <w:pPr>
        <w:tabs>
          <w:tab w:val="right" w:pos="480"/>
        </w:tabs>
        <w:spacing w:after="0" w:line="240" w:lineRule="auto"/>
        <w:jc w:val="both"/>
        <w:rPr>
          <w:rFonts w:ascii="Times New Roman" w:hAnsi="Times New Roman"/>
          <w:sz w:val="28"/>
          <w:szCs w:val="28"/>
          <w:shd w:val="clear" w:color="auto" w:fill="FFFFFF"/>
        </w:rPr>
      </w:pPr>
      <w:r>
        <w:rPr>
          <w:rFonts w:ascii="Times New Roman" w:hAnsi="Times New Roman"/>
          <w:color w:val="000000" w:themeColor="dark1"/>
          <w:sz w:val="28"/>
          <w:szCs w:val="28"/>
          <w:shd w:val="clear" w:color="auto" w:fill="FFFFFF"/>
        </w:rPr>
        <w:t>відділу</w:t>
      </w:r>
      <w:r>
        <w:rPr>
          <w:rFonts w:ascii="Times New Roman" w:hAnsi="Times New Roman"/>
          <w:color w:val="000000"/>
          <w:sz w:val="28"/>
          <w:szCs w:val="28"/>
          <w:shd w:val="clear" w:color="auto" w:fill="FFFFFF"/>
        </w:rPr>
        <w:t xml:space="preserve"> нарахування та виплати соціальних допомог</w:t>
      </w:r>
      <w:r>
        <w:rPr>
          <w:rFonts w:ascii="Times New Roman" w:hAnsi="Times New Roman"/>
          <w:color w:val="000000" w:themeColor="dark1"/>
          <w:sz w:val="28"/>
          <w:szCs w:val="28"/>
          <w:shd w:val="clear" w:color="auto" w:fill="FFFFFF"/>
        </w:rPr>
        <w:t>;</w:t>
      </w:r>
    </w:p>
    <w:p w14:paraId="249CF421" w14:textId="77777777" w:rsidR="008A5C23" w:rsidRDefault="00703905" w:rsidP="00113F4B">
      <w:pPr>
        <w:tabs>
          <w:tab w:val="right" w:pos="480"/>
        </w:tabs>
        <w:spacing w:after="0" w:line="240" w:lineRule="auto"/>
        <w:jc w:val="both"/>
        <w:rPr>
          <w:rFonts w:ascii="Times New Roman" w:hAnsi="Times New Roman"/>
          <w:color w:val="000000" w:themeColor="dark1"/>
          <w:sz w:val="28"/>
          <w:szCs w:val="28"/>
          <w:highlight w:val="yellow"/>
        </w:rPr>
      </w:pPr>
      <w:r>
        <w:rPr>
          <w:rFonts w:ascii="Times New Roman" w:hAnsi="Times New Roman"/>
          <w:color w:val="000000" w:themeColor="dark1"/>
          <w:sz w:val="28"/>
          <w:szCs w:val="28"/>
        </w:rPr>
        <w:t>відділу з питань виплати пенсій військовослужбовців та деяких інших категорій громадян.</w:t>
      </w:r>
    </w:p>
    <w:p w14:paraId="344E578D" w14:textId="77777777" w:rsidR="008A5C23" w:rsidRDefault="008A5C23" w:rsidP="00113F4B">
      <w:pPr>
        <w:tabs>
          <w:tab w:val="right" w:pos="480"/>
        </w:tabs>
        <w:spacing w:after="0" w:line="240" w:lineRule="auto"/>
        <w:jc w:val="both"/>
        <w:rPr>
          <w:rFonts w:ascii="Times New Roman" w:hAnsi="Times New Roman"/>
          <w:sz w:val="28"/>
          <w:szCs w:val="28"/>
        </w:rPr>
      </w:pPr>
    </w:p>
    <w:p w14:paraId="3C819397"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 В Управлінні працюють державні службовці, які призначаються на посади та звільняються з посад в порядку, передбаченому законодавством про державну службу. Посадові обов’язки працівників Управління визначаються їхніми посадовими інструкціями, які затверджуються начальником Головного управління.</w:t>
      </w:r>
    </w:p>
    <w:p w14:paraId="5207D9C0" w14:textId="77777777" w:rsidR="008A5C23" w:rsidRDefault="008A5C23" w:rsidP="00113F4B">
      <w:pPr>
        <w:spacing w:after="0" w:line="240" w:lineRule="auto"/>
        <w:jc w:val="both"/>
        <w:rPr>
          <w:rFonts w:ascii="Times New Roman" w:hAnsi="Times New Roman"/>
          <w:sz w:val="28"/>
          <w:szCs w:val="28"/>
        </w:rPr>
      </w:pPr>
    </w:p>
    <w:p w14:paraId="1239890C"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4. У своїй діяльності Управління керується Конституцією України, Законами України “Про державну службу”, “Про звернення громадян”, “Про загальнообов’язкове державне пенсійне страхування”, “Про пенсійне забезпечення осіб, звільнених з військової служби, та деяких інших </w:t>
      </w:r>
      <w:proofErr w:type="spellStart"/>
      <w:r>
        <w:rPr>
          <w:rFonts w:ascii="Times New Roman" w:hAnsi="Times New Roman"/>
          <w:sz w:val="28"/>
          <w:szCs w:val="28"/>
        </w:rPr>
        <w:t>осібˮ</w:t>
      </w:r>
      <w:proofErr w:type="spellEnd"/>
      <w:r>
        <w:rPr>
          <w:rFonts w:ascii="Times New Roman" w:hAnsi="Times New Roman"/>
          <w:sz w:val="28"/>
          <w:szCs w:val="28"/>
        </w:rPr>
        <w:t xml:space="preserve">, “Про судоустрій і статус суддів” та іншими законами України, міжнародними договорами, згоду на обов’язковість яких надано Верховною Радою України, постановами Верховної Ради України, актами Президента України, Кабінету </w:t>
      </w:r>
      <w:r>
        <w:rPr>
          <w:rFonts w:ascii="Times New Roman" w:hAnsi="Times New Roman"/>
          <w:sz w:val="28"/>
          <w:szCs w:val="28"/>
        </w:rPr>
        <w:lastRenderedPageBreak/>
        <w:t>Міністрів України, Положенням про головні управління Пенсійного фонду України в Автономній Республіці Крим, областях, містах Києві та Севастополі, затвердженим постановою правління Пенсійного фонду України від 22 грудня 2014 року №</w:t>
      </w:r>
      <w:r>
        <w:rPr>
          <w:rFonts w:ascii="Times New Roman" w:hAnsi="Times New Roman"/>
          <w:sz w:val="28"/>
          <w:szCs w:val="28"/>
          <w:lang w:val="en-US"/>
        </w:rPr>
        <w:t> </w:t>
      </w:r>
      <w:r>
        <w:rPr>
          <w:rFonts w:ascii="Times New Roman" w:hAnsi="Times New Roman"/>
          <w:sz w:val="28"/>
          <w:szCs w:val="28"/>
        </w:rPr>
        <w:t>28-2, постановами правління та наказами Пенсійного фонду України, наказами Головного управління, іншими нормативно-правовими актами та цим Положенням.</w:t>
      </w:r>
    </w:p>
    <w:p w14:paraId="444B5339" w14:textId="77777777" w:rsidR="008A5C23" w:rsidRDefault="008A5C23" w:rsidP="00113F4B">
      <w:pPr>
        <w:spacing w:after="0" w:line="240" w:lineRule="auto"/>
        <w:jc w:val="both"/>
        <w:rPr>
          <w:rFonts w:ascii="Times New Roman" w:hAnsi="Times New Roman"/>
          <w:sz w:val="28"/>
          <w:szCs w:val="28"/>
        </w:rPr>
      </w:pPr>
    </w:p>
    <w:p w14:paraId="18C47E96" w14:textId="77777777" w:rsidR="008A5C23" w:rsidRDefault="00703905" w:rsidP="00113F4B">
      <w:pPr>
        <w:spacing w:after="0" w:line="240" w:lineRule="auto"/>
        <w:jc w:val="both"/>
        <w:rPr>
          <w:shd w:val="clear" w:color="auto" w:fill="FFFFFF"/>
        </w:rPr>
      </w:pPr>
      <w:r>
        <w:rPr>
          <w:rFonts w:ascii="Times New Roman" w:hAnsi="Times New Roman"/>
          <w:sz w:val="28"/>
          <w:szCs w:val="28"/>
          <w:shd w:val="clear" w:color="auto" w:fill="FFFFFF"/>
        </w:rPr>
        <w:t>5. Управління має бланк з відповідними реквізитами Головного управління.</w:t>
      </w:r>
    </w:p>
    <w:p w14:paraId="453901E8" w14:textId="77777777" w:rsidR="008A5C23" w:rsidRDefault="008A5C23" w:rsidP="00113F4B">
      <w:pPr>
        <w:spacing w:after="0" w:line="240" w:lineRule="auto"/>
        <w:jc w:val="both"/>
        <w:rPr>
          <w:rFonts w:ascii="Times New Roman" w:hAnsi="Times New Roman"/>
          <w:sz w:val="28"/>
          <w:szCs w:val="28"/>
          <w:shd w:val="clear" w:color="auto" w:fill="FFFFFF"/>
        </w:rPr>
      </w:pPr>
    </w:p>
    <w:p w14:paraId="370AEAB6" w14:textId="77777777" w:rsidR="008A5C23" w:rsidRDefault="00703905" w:rsidP="00113F4B">
      <w:pPr>
        <w:pStyle w:val="1b"/>
        <w:jc w:val="both"/>
        <w:rPr>
          <w:shd w:val="clear" w:color="auto" w:fill="FFFFFF"/>
        </w:rPr>
      </w:pPr>
      <w:r>
        <w:rPr>
          <w:rFonts w:ascii="Times New Roman" w:hAnsi="Times New Roman"/>
          <w:sz w:val="28"/>
          <w:szCs w:val="28"/>
          <w:shd w:val="clear" w:color="auto" w:fill="FFFFFF"/>
        </w:rPr>
        <w:t>6. Підрозділи, які входять до складу Управління мають 6 печаток з відповідною нумерацією із зображенням Державного герба України.</w:t>
      </w:r>
    </w:p>
    <w:p w14:paraId="49BE0528" w14:textId="77777777" w:rsidR="008A5C23" w:rsidRDefault="008A5C23" w:rsidP="00113F4B">
      <w:pPr>
        <w:spacing w:after="0" w:line="240" w:lineRule="auto"/>
        <w:ind w:firstLine="0"/>
        <w:jc w:val="center"/>
        <w:rPr>
          <w:rFonts w:ascii="Times New Roman" w:hAnsi="Times New Roman"/>
          <w:b/>
          <w:sz w:val="28"/>
          <w:szCs w:val="28"/>
        </w:rPr>
      </w:pPr>
    </w:p>
    <w:p w14:paraId="19D8BECD" w14:textId="77777777" w:rsidR="008A5C23" w:rsidRDefault="00703905" w:rsidP="00113F4B">
      <w:pPr>
        <w:spacing w:after="0" w:line="240" w:lineRule="auto"/>
        <w:ind w:firstLine="0"/>
        <w:jc w:val="center"/>
        <w:rPr>
          <w:rFonts w:ascii="Times New Roman" w:hAnsi="Times New Roman"/>
          <w:b/>
          <w:sz w:val="28"/>
          <w:szCs w:val="28"/>
        </w:rPr>
      </w:pPr>
      <w:r>
        <w:rPr>
          <w:rFonts w:ascii="Times New Roman" w:hAnsi="Times New Roman"/>
          <w:b/>
          <w:sz w:val="28"/>
          <w:szCs w:val="28"/>
        </w:rPr>
        <w:t>ІІ. Основні завдання, функції та права Управління</w:t>
      </w:r>
    </w:p>
    <w:p w14:paraId="2B1C8E33" w14:textId="77777777" w:rsidR="008A5C23" w:rsidRDefault="008A5C23" w:rsidP="00113F4B">
      <w:pPr>
        <w:spacing w:after="0" w:line="240" w:lineRule="auto"/>
        <w:ind w:firstLine="0"/>
        <w:jc w:val="center"/>
        <w:rPr>
          <w:rFonts w:ascii="Times New Roman" w:hAnsi="Times New Roman"/>
          <w:b/>
          <w:sz w:val="28"/>
          <w:szCs w:val="28"/>
        </w:rPr>
      </w:pPr>
    </w:p>
    <w:p w14:paraId="0187F83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 Основними завданнями Управління є:</w:t>
      </w:r>
    </w:p>
    <w:p w14:paraId="58495C72" w14:textId="77777777" w:rsidR="008A5C23" w:rsidRDefault="008A5C23" w:rsidP="00113F4B">
      <w:pPr>
        <w:spacing w:after="0" w:line="240" w:lineRule="auto"/>
        <w:jc w:val="both"/>
        <w:rPr>
          <w:rFonts w:ascii="Times New Roman" w:hAnsi="Times New Roman"/>
          <w:sz w:val="28"/>
          <w:szCs w:val="28"/>
        </w:rPr>
      </w:pPr>
    </w:p>
    <w:p w14:paraId="116C69CB"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 організація роботи в Головному управлінні з питань виплати пенсій, щомісячного довічного грошового утримання суддям у відставці, житлових субсидій,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 відповідно до законодавства;</w:t>
      </w:r>
    </w:p>
    <w:p w14:paraId="072350AA" w14:textId="77777777" w:rsidR="008A5C23" w:rsidRDefault="008A5C23" w:rsidP="00113F4B">
      <w:pPr>
        <w:spacing w:after="0" w:line="240" w:lineRule="auto"/>
        <w:jc w:val="both"/>
        <w:rPr>
          <w:rFonts w:ascii="Times New Roman" w:hAnsi="Times New Roman"/>
          <w:sz w:val="28"/>
          <w:szCs w:val="28"/>
        </w:rPr>
      </w:pPr>
    </w:p>
    <w:p w14:paraId="70DA3AE8"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 реалізація державної політики в галузі пенсійного забезпечення, виконання нормативно-правових актів законодавства про пенсійне забезпечення громадян;</w:t>
      </w:r>
    </w:p>
    <w:p w14:paraId="7F12DC79" w14:textId="77777777" w:rsidR="008A5C23" w:rsidRDefault="008A5C23" w:rsidP="00113F4B">
      <w:pPr>
        <w:spacing w:after="0" w:line="240" w:lineRule="auto"/>
        <w:jc w:val="both"/>
        <w:rPr>
          <w:rFonts w:ascii="Times New Roman" w:hAnsi="Times New Roman"/>
          <w:sz w:val="28"/>
          <w:szCs w:val="28"/>
        </w:rPr>
      </w:pPr>
    </w:p>
    <w:p w14:paraId="11A11A7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3) реалізація державної політики щодо надання населенню житлових субсидій та пільг на оплату житлово-комунальних послуг, придбання твердого та рідкого пічного побутового палива і скрапленого газу,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 </w:t>
      </w:r>
    </w:p>
    <w:p w14:paraId="6C80776E" w14:textId="77777777" w:rsidR="008A5C23" w:rsidRDefault="008A5C23" w:rsidP="00113F4B">
      <w:pPr>
        <w:spacing w:after="0" w:line="240" w:lineRule="auto"/>
        <w:jc w:val="both"/>
        <w:rPr>
          <w:rFonts w:ascii="Times New Roman" w:hAnsi="Times New Roman"/>
          <w:sz w:val="28"/>
          <w:szCs w:val="28"/>
        </w:rPr>
      </w:pPr>
    </w:p>
    <w:p w14:paraId="1772A602"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4) забезпечення правильного та своєчасного нарахування і виплати пенсій, щомісячного довічного грошового утримання, грошової допомоги, житлових субсидій та пільг на оплату житлово-комунальних послуг, придбання твердого та рідкого пічного побутового палива і скрапленого газу,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w:t>
      </w:r>
      <w:r>
        <w:rPr>
          <w:rFonts w:ascii="Times New Roman" w:hAnsi="Times New Roman"/>
          <w:sz w:val="28"/>
          <w:szCs w:val="28"/>
        </w:rPr>
        <w:lastRenderedPageBreak/>
        <w:t>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w:t>
      </w:r>
    </w:p>
    <w:p w14:paraId="245755B2" w14:textId="77777777" w:rsidR="008A5C23" w:rsidRDefault="008A5C23" w:rsidP="00113F4B">
      <w:pPr>
        <w:spacing w:after="0" w:line="240" w:lineRule="auto"/>
        <w:jc w:val="both"/>
        <w:rPr>
          <w:rFonts w:ascii="Times New Roman" w:hAnsi="Times New Roman"/>
          <w:sz w:val="28"/>
          <w:szCs w:val="28"/>
        </w:rPr>
      </w:pPr>
    </w:p>
    <w:p w14:paraId="457F65A1" w14:textId="77777777" w:rsidR="008A5C23" w:rsidRDefault="00703905" w:rsidP="00113F4B">
      <w:pPr>
        <w:pStyle w:val="western"/>
        <w:suppressAutoHyphens/>
        <w:spacing w:beforeAutospacing="0"/>
        <w:ind w:firstLine="567"/>
      </w:pPr>
      <w:r>
        <w:t>2.</w:t>
      </w:r>
      <w:r>
        <w:rPr>
          <w:lang w:val="ru-RU"/>
        </w:rPr>
        <w:t> </w:t>
      </w:r>
      <w:r>
        <w:t>Управління відповідно до покладених на нього завдань:</w:t>
      </w:r>
    </w:p>
    <w:p w14:paraId="436AB4C5" w14:textId="77777777" w:rsidR="008A5C23" w:rsidRDefault="008A5C23" w:rsidP="00113F4B">
      <w:pPr>
        <w:spacing w:after="0" w:line="240" w:lineRule="auto"/>
        <w:jc w:val="both"/>
        <w:rPr>
          <w:rFonts w:ascii="Times New Roman" w:hAnsi="Times New Roman"/>
          <w:sz w:val="28"/>
          <w:szCs w:val="28"/>
        </w:rPr>
      </w:pPr>
    </w:p>
    <w:p w14:paraId="6FA5B6E4"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 здійснює поточний контроль за своєчасністю та правильністю виплати пенсій пенсіонерам, в тому числі пенсіонерам з числа військовослужбовців та деяких інших категорій громадян, щомісячного довічного грошового утримання суддям у відставці, грошової допомоги, житлових субсидій та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w:t>
      </w:r>
    </w:p>
    <w:p w14:paraId="4366340D" w14:textId="77777777" w:rsidR="008A5C23" w:rsidRDefault="008A5C23" w:rsidP="00113F4B">
      <w:pPr>
        <w:spacing w:after="0" w:line="240" w:lineRule="auto"/>
        <w:jc w:val="both"/>
        <w:rPr>
          <w:rFonts w:ascii="Times New Roman" w:hAnsi="Times New Roman"/>
          <w:sz w:val="28"/>
          <w:szCs w:val="28"/>
        </w:rPr>
      </w:pPr>
    </w:p>
    <w:p w14:paraId="42E7ADDD"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 після проведеного нарахування пенсій, щомісячного довічного грошового утримання, визначає потребу в коштах для виплати пенсій, щомісячного довічного грошового утримання через виплатні об’єкти національного оператора поштового зв’язку та банківські установи і подає відповідні заявки відповідним підрозділам Головного управління;</w:t>
      </w:r>
    </w:p>
    <w:p w14:paraId="4D05DAA4" w14:textId="77777777" w:rsidR="008A5C23" w:rsidRDefault="008A5C23" w:rsidP="00113F4B">
      <w:pPr>
        <w:spacing w:after="0" w:line="240" w:lineRule="auto"/>
        <w:jc w:val="both"/>
        <w:rPr>
          <w:rFonts w:ascii="Times New Roman" w:hAnsi="Times New Roman"/>
          <w:sz w:val="28"/>
          <w:szCs w:val="28"/>
        </w:rPr>
      </w:pPr>
    </w:p>
    <w:p w14:paraId="74A199DF"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 забезпечує опрацювання електронних справ, в програмному середовищі ППВП, ДСВ, ДКГ та ЄІССС за наданими ролями для користувачів, здійснює перевірку, підписання виготовлених відповідним підрозділом Головного управління відомостей для виплати пенсій, щомісячного довічного грошового утримання та передає їх виплатним об’єктам, через які здійснюється виплата пенсій, щомісячного довічного грошового утримання;</w:t>
      </w:r>
    </w:p>
    <w:p w14:paraId="7698E71C" w14:textId="77777777" w:rsidR="008A5C23" w:rsidRDefault="008A5C23" w:rsidP="00113F4B">
      <w:pPr>
        <w:spacing w:after="0" w:line="240" w:lineRule="auto"/>
        <w:jc w:val="both"/>
        <w:rPr>
          <w:rFonts w:ascii="Times New Roman" w:hAnsi="Times New Roman"/>
          <w:sz w:val="28"/>
          <w:szCs w:val="28"/>
        </w:rPr>
      </w:pPr>
    </w:p>
    <w:p w14:paraId="62E71AFA"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4) забезпечує прийняття рішень, здійснює облік та контроль прийнятих рішень/розпоряджень, що відносяться до компетенції Управління;</w:t>
      </w:r>
    </w:p>
    <w:p w14:paraId="5702C1C2" w14:textId="77777777" w:rsidR="008A5C23" w:rsidRDefault="008A5C23" w:rsidP="00113F4B">
      <w:pPr>
        <w:spacing w:after="0" w:line="240" w:lineRule="auto"/>
        <w:jc w:val="both"/>
        <w:rPr>
          <w:rFonts w:ascii="Times New Roman" w:hAnsi="Times New Roman"/>
          <w:sz w:val="28"/>
          <w:szCs w:val="28"/>
        </w:rPr>
      </w:pPr>
    </w:p>
    <w:p w14:paraId="1FD0209F"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5) опрацьовує інформацію про недофінансування пенсій, щомісячного довічного грошового утримання, які здійснюються через банківські установи, надає її відповідним установам та підрозділам Головного управління;</w:t>
      </w:r>
    </w:p>
    <w:p w14:paraId="0E8031E1" w14:textId="77777777" w:rsidR="008A5C23" w:rsidRDefault="008A5C23" w:rsidP="00113F4B">
      <w:pPr>
        <w:spacing w:after="0" w:line="240" w:lineRule="auto"/>
        <w:jc w:val="both"/>
        <w:rPr>
          <w:rFonts w:ascii="Times New Roman" w:hAnsi="Times New Roman"/>
          <w:sz w:val="28"/>
          <w:szCs w:val="28"/>
        </w:rPr>
      </w:pPr>
    </w:p>
    <w:p w14:paraId="67064E77"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6) опрацьовує та узагальнює інформацію про необхідність додаткових коштів для виплати пенсій, щомісячного довічного грошового утримання через банківські установи та центри поштового зв’язку та надає її відповідним підрозділам Головного управління;</w:t>
      </w:r>
    </w:p>
    <w:p w14:paraId="77FD213D" w14:textId="77777777" w:rsidR="008A5C23" w:rsidRDefault="008A5C23" w:rsidP="00113F4B">
      <w:pPr>
        <w:spacing w:after="0" w:line="240" w:lineRule="auto"/>
        <w:jc w:val="both"/>
        <w:rPr>
          <w:rFonts w:ascii="Times New Roman" w:hAnsi="Times New Roman"/>
          <w:sz w:val="28"/>
          <w:szCs w:val="28"/>
        </w:rPr>
      </w:pPr>
    </w:p>
    <w:p w14:paraId="44F12496"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7) формує звітність про фактичне зарахування пенсій, щомісячного довічного грошового утримання, житлових субсидій та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w:t>
      </w:r>
      <w:r>
        <w:rPr>
          <w:rFonts w:ascii="Times New Roman" w:hAnsi="Times New Roman"/>
          <w:sz w:val="28"/>
          <w:szCs w:val="28"/>
        </w:rPr>
        <w:lastRenderedPageBreak/>
        <w:t>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 виплата яких проводиться через банківські установи;</w:t>
      </w:r>
    </w:p>
    <w:p w14:paraId="7215590B" w14:textId="77777777" w:rsidR="008A5C23" w:rsidRDefault="008A5C23" w:rsidP="00113F4B">
      <w:pPr>
        <w:spacing w:after="0" w:line="240" w:lineRule="auto"/>
        <w:jc w:val="both"/>
        <w:rPr>
          <w:rFonts w:ascii="Times New Roman" w:hAnsi="Times New Roman"/>
          <w:sz w:val="28"/>
          <w:szCs w:val="28"/>
        </w:rPr>
      </w:pPr>
    </w:p>
    <w:p w14:paraId="3805F0EF"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8) проводить перевірку розрахунків фактичних витрат на виплату та доставку пенсій, призначених на пільгових умовах, отриманих з відділів перерахунків пенсій № 1 та № 2;</w:t>
      </w:r>
    </w:p>
    <w:p w14:paraId="56F8D711" w14:textId="77777777" w:rsidR="008A5C23" w:rsidRDefault="008A5C23" w:rsidP="00113F4B">
      <w:pPr>
        <w:spacing w:after="0" w:line="240" w:lineRule="auto"/>
        <w:jc w:val="both"/>
        <w:rPr>
          <w:rFonts w:ascii="Times New Roman" w:hAnsi="Times New Roman"/>
          <w:sz w:val="28"/>
          <w:szCs w:val="28"/>
        </w:rPr>
      </w:pPr>
    </w:p>
    <w:p w14:paraId="235F83A4"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9) формує та проводить аналіз звіту щодо фактичної виплати пенсій форми 2-А “Про виплату пенсій і грошової допомоги”;</w:t>
      </w:r>
    </w:p>
    <w:p w14:paraId="2249E39A" w14:textId="77777777" w:rsidR="008A5C23" w:rsidRDefault="008A5C23" w:rsidP="00113F4B">
      <w:pPr>
        <w:spacing w:after="0" w:line="240" w:lineRule="auto"/>
        <w:jc w:val="both"/>
        <w:rPr>
          <w:rFonts w:ascii="Times New Roman" w:hAnsi="Times New Roman"/>
          <w:sz w:val="28"/>
          <w:szCs w:val="28"/>
        </w:rPr>
      </w:pPr>
    </w:p>
    <w:p w14:paraId="07AD4731"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10) здійснює опрацювання повернень коштів банківськими установами, які надходять на рахунок Пенсійного фонду України та рахунок Головного управління;</w:t>
      </w:r>
    </w:p>
    <w:p w14:paraId="1D90D7C7" w14:textId="77777777" w:rsidR="008A5C23" w:rsidRDefault="008A5C23" w:rsidP="00113F4B">
      <w:pPr>
        <w:spacing w:after="0" w:line="240" w:lineRule="auto"/>
        <w:jc w:val="both"/>
        <w:rPr>
          <w:rFonts w:ascii="Times New Roman" w:hAnsi="Times New Roman"/>
          <w:sz w:val="28"/>
          <w:szCs w:val="28"/>
        </w:rPr>
      </w:pPr>
    </w:p>
    <w:p w14:paraId="58B2B0E1"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11) забезпечує опрацювання виконавчих документів, рішень щодо проведення відрахувань з пенсій, житлових субсидій та пільг, соціальних допомог, компенсацій та інших виплат з дотриманням норм чинного законодавства;</w:t>
      </w:r>
    </w:p>
    <w:p w14:paraId="5A387B6F" w14:textId="77777777" w:rsidR="008A5C23" w:rsidRDefault="008A5C23" w:rsidP="00113F4B">
      <w:pPr>
        <w:spacing w:after="0" w:line="240" w:lineRule="auto"/>
        <w:jc w:val="both"/>
        <w:rPr>
          <w:rFonts w:ascii="Times New Roman" w:hAnsi="Times New Roman"/>
          <w:sz w:val="28"/>
          <w:szCs w:val="28"/>
        </w:rPr>
      </w:pPr>
    </w:p>
    <w:p w14:paraId="43E4270B"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12) здійснює опрацювання інформації, наданої відповідними установами (закладами), у яких особи знаходяться на повному державному утриманні;</w:t>
      </w:r>
    </w:p>
    <w:p w14:paraId="22BAA30B" w14:textId="77777777" w:rsidR="008A5C23" w:rsidRDefault="008A5C23" w:rsidP="00113F4B">
      <w:pPr>
        <w:spacing w:after="0" w:line="240" w:lineRule="auto"/>
        <w:jc w:val="both"/>
        <w:rPr>
          <w:rFonts w:ascii="Times New Roman" w:hAnsi="Times New Roman"/>
          <w:sz w:val="28"/>
          <w:szCs w:val="28"/>
        </w:rPr>
      </w:pPr>
    </w:p>
    <w:p w14:paraId="6D0DB2DD"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13) забезпечує контроль та опрацювання документів про смерть пенсіонерів, виготовлення разових доручень для виплати допомоги на поховання, одноразової допомоги, недоотриманої пенсії;</w:t>
      </w:r>
    </w:p>
    <w:p w14:paraId="4193A845" w14:textId="77777777" w:rsidR="008A5C23" w:rsidRDefault="008A5C23" w:rsidP="00113F4B">
      <w:pPr>
        <w:spacing w:after="0" w:line="240" w:lineRule="auto"/>
        <w:jc w:val="both"/>
        <w:rPr>
          <w:rFonts w:ascii="Times New Roman" w:hAnsi="Times New Roman"/>
          <w:sz w:val="28"/>
          <w:szCs w:val="28"/>
        </w:rPr>
      </w:pPr>
    </w:p>
    <w:p w14:paraId="58AB2CC4"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14) забезпечує опрацювання документів про смерть одержувачів житлових субсидій та пільг для виплати недоотриманих житлових субсидій та пільг;</w:t>
      </w:r>
    </w:p>
    <w:p w14:paraId="39E142E8" w14:textId="77777777" w:rsidR="008A5C23" w:rsidRDefault="008A5C23" w:rsidP="00113F4B">
      <w:pPr>
        <w:spacing w:after="0" w:line="240" w:lineRule="auto"/>
        <w:jc w:val="both"/>
        <w:rPr>
          <w:rFonts w:ascii="Times New Roman" w:hAnsi="Times New Roman"/>
          <w:sz w:val="28"/>
          <w:szCs w:val="28"/>
        </w:rPr>
      </w:pPr>
    </w:p>
    <w:p w14:paraId="11D080BF"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15) здійснює виготовлення відомостей відрахування щодо перерахування коштів на розрахункові рахунки юридичних та фізичних осіб, їх перевірку та передачу відповідним підрозділам Головного управління;</w:t>
      </w:r>
    </w:p>
    <w:p w14:paraId="06E7D749" w14:textId="77777777" w:rsidR="008A5C23" w:rsidRDefault="008A5C23" w:rsidP="00113F4B">
      <w:pPr>
        <w:spacing w:after="0" w:line="240" w:lineRule="auto"/>
        <w:jc w:val="both"/>
        <w:rPr>
          <w:rFonts w:ascii="Times New Roman" w:hAnsi="Times New Roman"/>
          <w:sz w:val="28"/>
          <w:szCs w:val="28"/>
        </w:rPr>
      </w:pPr>
    </w:p>
    <w:p w14:paraId="073AD255"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16) здійснює облік виявлених переплат та контроль за погашенням заборгованості з відшкодування переплат/недоплат пенсій, житлових субсидій,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w:t>
      </w:r>
    </w:p>
    <w:p w14:paraId="76A3ACF1" w14:textId="77777777" w:rsidR="008A5C23" w:rsidRDefault="008A5C23" w:rsidP="00113F4B">
      <w:pPr>
        <w:spacing w:after="0" w:line="240" w:lineRule="auto"/>
        <w:jc w:val="both"/>
        <w:rPr>
          <w:rFonts w:ascii="Times New Roman" w:hAnsi="Times New Roman"/>
          <w:sz w:val="28"/>
          <w:szCs w:val="28"/>
        </w:rPr>
      </w:pPr>
    </w:p>
    <w:p w14:paraId="002E7DE2"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17) складає у встановленому порядку звітність, що належить до компетенції Управління;</w:t>
      </w:r>
    </w:p>
    <w:p w14:paraId="12A002F9" w14:textId="77777777" w:rsidR="008A5C23" w:rsidRDefault="008A5C23" w:rsidP="00113F4B">
      <w:pPr>
        <w:spacing w:after="0" w:line="240" w:lineRule="auto"/>
        <w:jc w:val="both"/>
        <w:rPr>
          <w:rFonts w:ascii="Times New Roman" w:hAnsi="Times New Roman"/>
          <w:sz w:val="28"/>
          <w:szCs w:val="28"/>
        </w:rPr>
      </w:pPr>
    </w:p>
    <w:p w14:paraId="1F9EC2F5"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18) відпрацьовує контрольні списки за різними напрямками, що впливають на виплату пенсій, житлових субсидій,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w:t>
      </w:r>
    </w:p>
    <w:p w14:paraId="28A9F133" w14:textId="77777777" w:rsidR="008A5C23" w:rsidRDefault="008A5C23" w:rsidP="00113F4B">
      <w:pPr>
        <w:spacing w:after="0" w:line="240" w:lineRule="auto"/>
        <w:jc w:val="both"/>
        <w:rPr>
          <w:rFonts w:ascii="Times New Roman" w:hAnsi="Times New Roman"/>
          <w:sz w:val="28"/>
          <w:szCs w:val="28"/>
        </w:rPr>
      </w:pPr>
    </w:p>
    <w:p w14:paraId="1A97066C"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19) ініціює в разі необхідності проведення перевірок правильності та своєчасності виплати пенсій, житлових субсидій,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 поштовими відділеннями зв’язку та зарахування пенсій банківськими установами та приймає участь у формуванні пропозицій по вчиненню конкретних дій за фактами розбіжностей, встановлених під час перевірок;</w:t>
      </w:r>
    </w:p>
    <w:p w14:paraId="2EDE2F5B" w14:textId="77777777" w:rsidR="008A5C23" w:rsidRDefault="008A5C23" w:rsidP="00113F4B">
      <w:pPr>
        <w:spacing w:after="0" w:line="240" w:lineRule="auto"/>
        <w:jc w:val="both"/>
        <w:rPr>
          <w:rFonts w:ascii="Times New Roman" w:hAnsi="Times New Roman"/>
          <w:sz w:val="28"/>
          <w:szCs w:val="28"/>
        </w:rPr>
      </w:pPr>
    </w:p>
    <w:p w14:paraId="1CCB92E6"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20) подає на розгляд керівництву Головного управління </w:t>
      </w:r>
      <w:proofErr w:type="spellStart"/>
      <w:r>
        <w:rPr>
          <w:rFonts w:ascii="Times New Roman" w:hAnsi="Times New Roman"/>
          <w:sz w:val="28"/>
          <w:szCs w:val="28"/>
        </w:rPr>
        <w:t>проєкти</w:t>
      </w:r>
      <w:proofErr w:type="spellEnd"/>
      <w:r>
        <w:rPr>
          <w:rFonts w:ascii="Times New Roman" w:hAnsi="Times New Roman"/>
          <w:sz w:val="28"/>
          <w:szCs w:val="28"/>
        </w:rPr>
        <w:t xml:space="preserve"> рішень комісії про списання переплат пенсій, що є безнадійними до стягнення;</w:t>
      </w:r>
    </w:p>
    <w:p w14:paraId="48CF370E" w14:textId="77777777" w:rsidR="008A5C23" w:rsidRDefault="008A5C23" w:rsidP="00113F4B">
      <w:pPr>
        <w:spacing w:after="0" w:line="240" w:lineRule="auto"/>
        <w:jc w:val="both"/>
        <w:rPr>
          <w:rFonts w:ascii="Times New Roman" w:hAnsi="Times New Roman"/>
          <w:sz w:val="28"/>
          <w:szCs w:val="28"/>
        </w:rPr>
      </w:pPr>
    </w:p>
    <w:p w14:paraId="507FE216"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21) за погодженням з керівництвом Головного управління приймає участь в роботі Комісії з питань розгляду скарг громадян на рішення органів Пенсійного фонду України щодо пенсійного забезпечення, виплати житлових субсидій та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w:t>
      </w:r>
    </w:p>
    <w:p w14:paraId="55114334" w14:textId="77777777" w:rsidR="008A5C23" w:rsidRDefault="008A5C23" w:rsidP="00113F4B">
      <w:pPr>
        <w:spacing w:after="0" w:line="240" w:lineRule="auto"/>
        <w:jc w:val="both"/>
        <w:rPr>
          <w:rFonts w:ascii="Times New Roman" w:hAnsi="Times New Roman"/>
          <w:sz w:val="28"/>
          <w:szCs w:val="28"/>
        </w:rPr>
      </w:pPr>
    </w:p>
    <w:p w14:paraId="124BFA3C"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22) узагальнює, аналізує та готує керівництву Головного управління інформаційні та аналітичні матеріали з питань, віднесених до компетенції Управління, вносить пропозиції щодо вдосконалення роботи;</w:t>
      </w:r>
    </w:p>
    <w:p w14:paraId="07CB8932" w14:textId="77777777" w:rsidR="008A5C23" w:rsidRDefault="008A5C23" w:rsidP="00113F4B">
      <w:pPr>
        <w:spacing w:after="0" w:line="240" w:lineRule="auto"/>
        <w:jc w:val="both"/>
        <w:rPr>
          <w:rFonts w:ascii="Times New Roman" w:hAnsi="Times New Roman"/>
          <w:sz w:val="28"/>
          <w:szCs w:val="28"/>
        </w:rPr>
      </w:pPr>
    </w:p>
    <w:p w14:paraId="265AFBE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23) співпрацює з юридичним управлінням під час підготовки матеріалів для представлення інтересів Пенсійного фонду України в судах, належних доказів виконання судового рішення та листування з органами державної виконавчої служби в межах виконавчого провадження. У разі необхідності приймає участь у судових засіданнях;</w:t>
      </w:r>
    </w:p>
    <w:p w14:paraId="0B7DFA33" w14:textId="77777777" w:rsidR="008A5C23" w:rsidRDefault="008A5C23" w:rsidP="00113F4B">
      <w:pPr>
        <w:spacing w:after="0" w:line="240" w:lineRule="auto"/>
        <w:jc w:val="both"/>
        <w:rPr>
          <w:rFonts w:ascii="Times New Roman" w:hAnsi="Times New Roman"/>
          <w:sz w:val="28"/>
          <w:szCs w:val="28"/>
        </w:rPr>
      </w:pPr>
    </w:p>
    <w:p w14:paraId="7AF43BFC"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24) у межах своєї компетенції бере участь у розгляді звернень, заяв і скарг громадян, підприємств, установ, організацій;</w:t>
      </w:r>
    </w:p>
    <w:p w14:paraId="06AE1B00" w14:textId="77777777" w:rsidR="008A5C23" w:rsidRDefault="008A5C23" w:rsidP="00113F4B">
      <w:pPr>
        <w:spacing w:after="0" w:line="240" w:lineRule="auto"/>
        <w:jc w:val="both"/>
        <w:rPr>
          <w:rFonts w:ascii="Times New Roman" w:hAnsi="Times New Roman"/>
          <w:sz w:val="28"/>
          <w:szCs w:val="28"/>
        </w:rPr>
      </w:pPr>
    </w:p>
    <w:p w14:paraId="604E8A91"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lastRenderedPageBreak/>
        <w:t>25) готує запити до Пенсійного фонду України щодо застосування пенсійного законодавства;</w:t>
      </w:r>
    </w:p>
    <w:p w14:paraId="4026C606" w14:textId="77777777" w:rsidR="008A5C23" w:rsidRDefault="008A5C23" w:rsidP="00113F4B">
      <w:pPr>
        <w:spacing w:after="0" w:line="240" w:lineRule="auto"/>
        <w:jc w:val="both"/>
        <w:rPr>
          <w:rFonts w:ascii="Times New Roman" w:hAnsi="Times New Roman"/>
          <w:sz w:val="28"/>
          <w:szCs w:val="28"/>
        </w:rPr>
      </w:pPr>
    </w:p>
    <w:p w14:paraId="2A87BCDB"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26) вносить пропозиції та зауваження щодо роботи підсистем ППВП “Призначення та виплати пенсій”, ПВП ДКГ “Військові пенсії”, ДСВ “Призначення та виплата деяких соціальних виплат”, ЄІССС “Єдина інформаційна система соціальної сфери” віднесених до компетенції Управління;</w:t>
      </w:r>
    </w:p>
    <w:p w14:paraId="3464EDE2" w14:textId="77777777" w:rsidR="008A5C23" w:rsidRDefault="008A5C23" w:rsidP="00113F4B">
      <w:pPr>
        <w:spacing w:after="0" w:line="240" w:lineRule="auto"/>
        <w:jc w:val="both"/>
        <w:rPr>
          <w:rFonts w:ascii="Times New Roman" w:hAnsi="Times New Roman"/>
          <w:sz w:val="28"/>
          <w:szCs w:val="28"/>
        </w:rPr>
      </w:pPr>
    </w:p>
    <w:p w14:paraId="1F06C627"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27) проводить у межах своїх повноважень інформаційно-роз'яснювальну роботу серед населення з питань пенсійного забезпечення, з питань виплати житлових субсидій та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в тому числі через медіа;</w:t>
      </w:r>
    </w:p>
    <w:p w14:paraId="61EC91D8" w14:textId="77777777" w:rsidR="008A5C23" w:rsidRDefault="008A5C23" w:rsidP="00113F4B">
      <w:pPr>
        <w:spacing w:after="0" w:line="240" w:lineRule="auto"/>
        <w:jc w:val="both"/>
        <w:rPr>
          <w:rFonts w:ascii="Times New Roman" w:hAnsi="Times New Roman"/>
          <w:sz w:val="28"/>
          <w:szCs w:val="28"/>
        </w:rPr>
      </w:pPr>
    </w:p>
    <w:p w14:paraId="4BA3F6D7"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28) співпрацює з органами виконавчої влади, правоохоронними органами, підприємствами, установами, організаціями з питань пенсійного забезпечення, виплати житлових субсидій та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w:t>
      </w:r>
    </w:p>
    <w:p w14:paraId="6C417B1B" w14:textId="77777777" w:rsidR="008A5C23" w:rsidRDefault="008A5C23" w:rsidP="00113F4B">
      <w:pPr>
        <w:spacing w:after="0" w:line="240" w:lineRule="auto"/>
        <w:jc w:val="both"/>
        <w:rPr>
          <w:rFonts w:ascii="Times New Roman" w:hAnsi="Times New Roman"/>
          <w:sz w:val="28"/>
          <w:szCs w:val="28"/>
        </w:rPr>
      </w:pPr>
    </w:p>
    <w:p w14:paraId="271CB551"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29) забезпечує методичну та практичну координацію діяльності структурних підрозділів Управління щодо застосування пенсійного законодавства, здійснення виплати житлових субсидій, пільг, субсидій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 соціальних допомог, компенсацій та інших виплат;</w:t>
      </w:r>
    </w:p>
    <w:p w14:paraId="1364BDAB" w14:textId="77777777" w:rsidR="008A5C23" w:rsidRDefault="008A5C23" w:rsidP="00113F4B">
      <w:pPr>
        <w:spacing w:after="0" w:line="240" w:lineRule="auto"/>
        <w:jc w:val="both"/>
        <w:rPr>
          <w:rFonts w:ascii="Times New Roman" w:hAnsi="Times New Roman"/>
          <w:sz w:val="28"/>
          <w:szCs w:val="28"/>
        </w:rPr>
      </w:pPr>
    </w:p>
    <w:p w14:paraId="1ACD096A"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30) працює з відомостями про персональні переліки, посади, належність до підрозділів, домашні адреси особового складу ( персоналу) за окремими показниками в цілому щодо підрозділу ГУР, СЗР, ССО, СБУ, ДПС, розвідувального органу Адміністрації ДПС, УДО, НПУ, ДБР; здійснює контроль за виплатою пенсій військовослужбовцям СБУ, СЗР, розвідувального органу Адміністрації ДПС, ДПС, ГУР та деяким іншим категоріям громадян. Забезпечує охорону державної таємниці відповідно до вимог режиму секретності;</w:t>
      </w:r>
    </w:p>
    <w:p w14:paraId="46EED524" w14:textId="77777777" w:rsidR="008A5C23" w:rsidRDefault="008A5C23" w:rsidP="00113F4B">
      <w:pPr>
        <w:spacing w:after="0" w:line="240" w:lineRule="auto"/>
        <w:jc w:val="both"/>
        <w:rPr>
          <w:rFonts w:ascii="Times New Roman" w:hAnsi="Times New Roman"/>
          <w:sz w:val="28"/>
          <w:szCs w:val="28"/>
        </w:rPr>
      </w:pPr>
    </w:p>
    <w:p w14:paraId="5373914E"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lastRenderedPageBreak/>
        <w:t>31) у разі виявлення фактів, що призвели до порушення порядку використання коштів Пенсійного фонду щодо пенсійного забезпечення, надає відповідну інформацію юридичному управлінню для подальшого звернення в установленому законом порядку до відповідних правоохоронних органів;</w:t>
      </w:r>
    </w:p>
    <w:p w14:paraId="139A4544" w14:textId="77777777" w:rsidR="008A5C23" w:rsidRDefault="008A5C23" w:rsidP="00113F4B">
      <w:pPr>
        <w:spacing w:after="0" w:line="240" w:lineRule="auto"/>
        <w:jc w:val="both"/>
        <w:rPr>
          <w:rFonts w:ascii="Times New Roman" w:hAnsi="Times New Roman"/>
          <w:sz w:val="28"/>
          <w:szCs w:val="28"/>
        </w:rPr>
      </w:pPr>
    </w:p>
    <w:p w14:paraId="205FF2B5"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32) в межах своєї компетенції бере участь у проведенні семінарів, інших навчальних заходів;</w:t>
      </w:r>
    </w:p>
    <w:p w14:paraId="1BEEDBA7" w14:textId="77777777" w:rsidR="008A5C23" w:rsidRDefault="008A5C23" w:rsidP="00113F4B">
      <w:pPr>
        <w:spacing w:after="0" w:line="240" w:lineRule="auto"/>
        <w:jc w:val="both"/>
        <w:rPr>
          <w:rFonts w:ascii="Times New Roman" w:hAnsi="Times New Roman"/>
          <w:sz w:val="28"/>
          <w:szCs w:val="28"/>
        </w:rPr>
      </w:pPr>
    </w:p>
    <w:p w14:paraId="356D5D9A"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33)</w:t>
      </w:r>
      <w:r>
        <w:rPr>
          <w:rFonts w:ascii="Times New Roman" w:hAnsi="Times New Roman"/>
          <w:sz w:val="28"/>
          <w:szCs w:val="28"/>
          <w:shd w:val="clear" w:color="auto" w:fill="FFFFFF"/>
        </w:rPr>
        <w:t> забезпечує в межах своєї компетенції дотримання законодавства про інформацію та доступ до публічної інформації та персональних даних.</w:t>
      </w:r>
    </w:p>
    <w:p w14:paraId="3FAC9ECF" w14:textId="77777777" w:rsidR="008A5C23" w:rsidRDefault="008A5C23" w:rsidP="00113F4B">
      <w:pPr>
        <w:spacing w:after="0" w:line="240" w:lineRule="auto"/>
        <w:jc w:val="both"/>
        <w:rPr>
          <w:rFonts w:ascii="Times New Roman" w:hAnsi="Times New Roman"/>
          <w:sz w:val="28"/>
          <w:szCs w:val="28"/>
          <w:shd w:val="clear" w:color="auto" w:fill="FFFFFF"/>
        </w:rPr>
      </w:pPr>
    </w:p>
    <w:p w14:paraId="5C55381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 Функції, передбачені підпунктами:</w:t>
      </w:r>
    </w:p>
    <w:p w14:paraId="4C5518AD"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 – 2, 4 – 10, 16 – 29, 31– 33 пункту 2 розділу ІІ цього Положення виконує відділ методології та звітності Управління;</w:t>
      </w:r>
    </w:p>
    <w:p w14:paraId="77A094A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1 – 5, 8, 10, 12 – 14, 16 – 29, 32 – 33 пункту 2 розділу ІІ цього Положення виконують відділи опрацювання документації № 1 та № 2 </w:t>
      </w:r>
      <w:r>
        <w:rPr>
          <w:rFonts w:ascii="Times New Roman" w:hAnsi="Times New Roman"/>
          <w:color w:val="000000"/>
          <w:sz w:val="28"/>
          <w:szCs w:val="28"/>
        </w:rPr>
        <w:t>Управління</w:t>
      </w:r>
      <w:r>
        <w:rPr>
          <w:rFonts w:ascii="Times New Roman" w:hAnsi="Times New Roman"/>
          <w:sz w:val="28"/>
          <w:szCs w:val="28"/>
        </w:rPr>
        <w:t>;</w:t>
      </w:r>
    </w:p>
    <w:p w14:paraId="667331B7" w14:textId="71A7E396"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1 – 4, 10, 12, 16 – 29, 32 – 33 пункту 2 розділу ІІ цього Положення виконує відділ </w:t>
      </w:r>
      <w:r>
        <w:rPr>
          <w:rFonts w:ascii="Times New Roman" w:hAnsi="Times New Roman"/>
          <w:color w:val="000000"/>
          <w:sz w:val="28"/>
          <w:szCs w:val="28"/>
          <w:shd w:val="clear" w:color="auto" w:fill="FFFFFF"/>
        </w:rPr>
        <w:t>нарахування та виплати соціальних допомог</w:t>
      </w:r>
      <w:r>
        <w:rPr>
          <w:rFonts w:ascii="Times New Roman" w:hAnsi="Times New Roman"/>
          <w:sz w:val="28"/>
          <w:szCs w:val="28"/>
        </w:rPr>
        <w:t xml:space="preserve"> </w:t>
      </w:r>
      <w:r>
        <w:rPr>
          <w:rFonts w:ascii="Times New Roman" w:hAnsi="Times New Roman"/>
          <w:color w:val="000000"/>
          <w:sz w:val="28"/>
          <w:szCs w:val="28"/>
        </w:rPr>
        <w:t>Управління</w:t>
      </w:r>
      <w:r>
        <w:rPr>
          <w:rFonts w:ascii="Times New Roman" w:hAnsi="Times New Roman"/>
          <w:sz w:val="28"/>
          <w:szCs w:val="28"/>
        </w:rPr>
        <w:t>;</w:t>
      </w:r>
    </w:p>
    <w:p w14:paraId="6C472719"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11 – 12, 15 – 18, 22 – 29, 32 – 33 пункту 2 розділу ІІ цього Положення виконує відділ з питань відрахувань </w:t>
      </w:r>
      <w:r>
        <w:rPr>
          <w:rFonts w:ascii="Times New Roman" w:hAnsi="Times New Roman"/>
          <w:color w:val="000000"/>
          <w:sz w:val="28"/>
          <w:szCs w:val="28"/>
        </w:rPr>
        <w:t>Управління</w:t>
      </w:r>
      <w:r>
        <w:rPr>
          <w:rFonts w:ascii="Times New Roman" w:hAnsi="Times New Roman"/>
          <w:sz w:val="28"/>
          <w:szCs w:val="28"/>
        </w:rPr>
        <w:t>;</w:t>
      </w:r>
    </w:p>
    <w:p w14:paraId="00B3E05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1 – 6, 9 – 29, 30, 32 – 33 пункту 2 розділу ІІ цього Положення виконує відділ з питань виплати пенсій військовослужбовців та деяких інших категорій громадян </w:t>
      </w:r>
      <w:r>
        <w:rPr>
          <w:rFonts w:ascii="Times New Roman" w:hAnsi="Times New Roman"/>
          <w:color w:val="000000"/>
          <w:sz w:val="28"/>
          <w:szCs w:val="28"/>
        </w:rPr>
        <w:t>Управління</w:t>
      </w:r>
      <w:r>
        <w:rPr>
          <w:rFonts w:ascii="Times New Roman" w:hAnsi="Times New Roman"/>
          <w:sz w:val="28"/>
          <w:szCs w:val="28"/>
        </w:rPr>
        <w:t>.</w:t>
      </w:r>
    </w:p>
    <w:p w14:paraId="0FB1758B" w14:textId="77777777" w:rsidR="008A5C23" w:rsidRDefault="008A5C23" w:rsidP="00113F4B">
      <w:pPr>
        <w:spacing w:after="0" w:line="240" w:lineRule="auto"/>
        <w:jc w:val="both"/>
        <w:rPr>
          <w:rFonts w:ascii="Times New Roman" w:hAnsi="Times New Roman"/>
          <w:sz w:val="28"/>
          <w:szCs w:val="28"/>
        </w:rPr>
      </w:pPr>
    </w:p>
    <w:p w14:paraId="25F7217A" w14:textId="77777777" w:rsidR="008A5C23" w:rsidRDefault="00703905" w:rsidP="00113F4B">
      <w:pPr>
        <w:spacing w:after="0" w:line="240" w:lineRule="auto"/>
        <w:jc w:val="both"/>
        <w:outlineLvl w:val="0"/>
        <w:rPr>
          <w:rFonts w:ascii="Times New Roman" w:hAnsi="Times New Roman"/>
          <w:color w:val="000000" w:themeColor="dark1"/>
          <w:sz w:val="28"/>
          <w:szCs w:val="28"/>
        </w:rPr>
      </w:pPr>
      <w:r>
        <w:rPr>
          <w:rFonts w:ascii="Times New Roman" w:hAnsi="Times New Roman"/>
          <w:color w:val="000000" w:themeColor="dark1"/>
          <w:sz w:val="28"/>
          <w:szCs w:val="28"/>
        </w:rPr>
        <w:t>4. Управління має право:</w:t>
      </w:r>
    </w:p>
    <w:p w14:paraId="14CC0B58"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одержувати у встановленому порядку від працівників Головного управління матеріали, необхідні для здійснення покладених на нього завдань;</w:t>
      </w:r>
    </w:p>
    <w:p w14:paraId="72DBEBC5" w14:textId="77777777" w:rsidR="008A5C23" w:rsidRDefault="00703905" w:rsidP="00113F4B">
      <w:pPr>
        <w:spacing w:after="0" w:line="240" w:lineRule="auto"/>
        <w:jc w:val="both"/>
        <w:rPr>
          <w:rFonts w:ascii="Times New Roman" w:hAnsi="Times New Roman"/>
          <w:color w:val="000000" w:themeColor="dark1"/>
          <w:sz w:val="28"/>
          <w:szCs w:val="28"/>
        </w:rPr>
      </w:pPr>
      <w:r>
        <w:rPr>
          <w:rFonts w:ascii="Times New Roman" w:hAnsi="Times New Roman"/>
          <w:sz w:val="28"/>
          <w:szCs w:val="28"/>
        </w:rPr>
        <w:t xml:space="preserve">взаємодіяти з питань, що належать до його компетенції, із структурними підрозділами Головного управління, </w:t>
      </w:r>
      <w:r>
        <w:rPr>
          <w:rFonts w:ascii="Times New Roman" w:hAnsi="Times New Roman"/>
          <w:color w:val="000000" w:themeColor="dark1"/>
          <w:sz w:val="28"/>
          <w:szCs w:val="28"/>
        </w:rPr>
        <w:t>вести службове листування;</w:t>
      </w:r>
    </w:p>
    <w:p w14:paraId="79F0E0FB"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color w:val="000000" w:themeColor="dark1"/>
          <w:sz w:val="28"/>
          <w:szCs w:val="28"/>
        </w:rPr>
        <w:t xml:space="preserve">брати </w:t>
      </w:r>
      <w:r>
        <w:rPr>
          <w:rFonts w:ascii="Times New Roman" w:hAnsi="Times New Roman"/>
          <w:sz w:val="28"/>
          <w:szCs w:val="28"/>
        </w:rPr>
        <w:t>участь у засіданнях колегій, дорадчих органів, нарадах, які проводяться в Головному управлінні у разі розгляду на них питань, віднесених до компетенції Управління;</w:t>
      </w:r>
    </w:p>
    <w:p w14:paraId="28F401E2" w14:textId="77777777" w:rsidR="008A5C23" w:rsidRDefault="00703905" w:rsidP="00113F4B">
      <w:pPr>
        <w:pStyle w:val="BodyTextIndented"/>
        <w:spacing w:after="0" w:line="240" w:lineRule="auto"/>
        <w:ind w:left="0"/>
        <w:jc w:val="both"/>
        <w:rPr>
          <w:rFonts w:ascii="Times New Roman" w:hAnsi="Times New Roman"/>
          <w:color w:val="000000" w:themeColor="dark1"/>
          <w:sz w:val="28"/>
          <w:szCs w:val="28"/>
        </w:rPr>
      </w:pPr>
      <w:r>
        <w:rPr>
          <w:rFonts w:ascii="Times New Roman" w:hAnsi="Times New Roman"/>
          <w:color w:val="000000" w:themeColor="dark1"/>
          <w:sz w:val="28"/>
          <w:szCs w:val="28"/>
        </w:rPr>
        <w:t>здійснювати внутрішній контроль за виконанням завдань, які належать до компетенції Управління;</w:t>
      </w:r>
    </w:p>
    <w:p w14:paraId="33F908F4"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використовувати службовий автотранспорт Головного управління;</w:t>
      </w:r>
    </w:p>
    <w:p w14:paraId="73D947E9"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вносити пропозиції щодо поліпшення роботи Головного управління.</w:t>
      </w:r>
    </w:p>
    <w:p w14:paraId="71A8BC96" w14:textId="77777777" w:rsidR="008A5C23" w:rsidRDefault="008A5C23" w:rsidP="00113F4B">
      <w:pPr>
        <w:spacing w:after="0" w:line="240" w:lineRule="auto"/>
        <w:jc w:val="both"/>
        <w:rPr>
          <w:rFonts w:ascii="Times New Roman" w:hAnsi="Times New Roman"/>
          <w:sz w:val="28"/>
          <w:szCs w:val="28"/>
        </w:rPr>
      </w:pPr>
    </w:p>
    <w:p w14:paraId="7157CBF0"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lang w:val="en-US"/>
        </w:rPr>
        <w:t> </w:t>
      </w:r>
      <w:r>
        <w:rPr>
          <w:rFonts w:ascii="Times New Roman" w:hAnsi="Times New Roman"/>
          <w:sz w:val="28"/>
          <w:szCs w:val="28"/>
        </w:rPr>
        <w:t>Управління для виконання покладених на нього завдань забезпечується відповідними приміщеннями, засобами зв’язку, комп’ютерною технікою, іншим обладнанням та матеріалами.</w:t>
      </w:r>
    </w:p>
    <w:p w14:paraId="5037A35B" w14:textId="77777777" w:rsidR="008A5C23" w:rsidRDefault="008A5C23" w:rsidP="00113F4B">
      <w:pPr>
        <w:spacing w:after="0" w:line="240" w:lineRule="auto"/>
        <w:jc w:val="both"/>
        <w:rPr>
          <w:rFonts w:ascii="Times New Roman" w:hAnsi="Times New Roman"/>
          <w:sz w:val="28"/>
          <w:szCs w:val="28"/>
        </w:rPr>
      </w:pPr>
    </w:p>
    <w:p w14:paraId="0182CCEE"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lang w:val="en-US"/>
        </w:rPr>
        <w:t> </w:t>
      </w:r>
      <w:r>
        <w:rPr>
          <w:rFonts w:ascii="Times New Roman" w:hAnsi="Times New Roman"/>
          <w:sz w:val="28"/>
          <w:szCs w:val="28"/>
        </w:rPr>
        <w:t>Для забезпечення виконання завдань, покладених на Управління, в кошторисі витрат на утримання Головного управління передбачаються відповідні видатки.</w:t>
      </w:r>
    </w:p>
    <w:p w14:paraId="11FC6509" w14:textId="77777777" w:rsidR="008A5C23" w:rsidRDefault="008A5C23" w:rsidP="00113F4B">
      <w:pPr>
        <w:spacing w:after="0" w:line="240" w:lineRule="auto"/>
        <w:jc w:val="both"/>
        <w:rPr>
          <w:rFonts w:ascii="Times New Roman" w:hAnsi="Times New Roman"/>
          <w:sz w:val="28"/>
          <w:szCs w:val="28"/>
        </w:rPr>
      </w:pPr>
    </w:p>
    <w:p w14:paraId="1ABCC1F2" w14:textId="77777777" w:rsidR="008A5C23" w:rsidRDefault="00703905" w:rsidP="00113F4B">
      <w:pPr>
        <w:spacing w:after="0" w:line="240" w:lineRule="auto"/>
        <w:jc w:val="both"/>
        <w:rPr>
          <w:shd w:val="clear" w:color="auto" w:fill="FFFFFF"/>
        </w:rPr>
      </w:pPr>
      <w:r>
        <w:rPr>
          <w:rFonts w:ascii="Times New Roman" w:hAnsi="Times New Roman"/>
          <w:sz w:val="28"/>
          <w:szCs w:val="28"/>
          <w:shd w:val="clear" w:color="auto" w:fill="FFFFFF"/>
        </w:rPr>
        <w:lastRenderedPageBreak/>
        <w:t>7. Управління зобов’язане:</w:t>
      </w:r>
    </w:p>
    <w:p w14:paraId="56691E51" w14:textId="77777777" w:rsidR="008A5C23" w:rsidRDefault="008A5C23" w:rsidP="00113F4B">
      <w:pPr>
        <w:spacing w:after="0" w:line="240" w:lineRule="auto"/>
        <w:jc w:val="both"/>
        <w:rPr>
          <w:rFonts w:ascii="Times New Roman" w:hAnsi="Times New Roman"/>
          <w:sz w:val="28"/>
          <w:szCs w:val="28"/>
          <w:shd w:val="clear" w:color="auto" w:fill="FFFFFF"/>
        </w:rPr>
      </w:pPr>
    </w:p>
    <w:p w14:paraId="19BCF0DE" w14:textId="77777777" w:rsidR="008A5C23" w:rsidRDefault="00703905" w:rsidP="00113F4B">
      <w:pPr>
        <w:spacing w:after="0" w:line="240" w:lineRule="auto"/>
        <w:jc w:val="both"/>
        <w:rPr>
          <w:shd w:val="clear" w:color="auto" w:fill="FFFFFF"/>
        </w:rPr>
      </w:pPr>
      <w:r>
        <w:rPr>
          <w:rFonts w:ascii="Times New Roman" w:hAnsi="Times New Roman"/>
          <w:sz w:val="28"/>
          <w:szCs w:val="28"/>
          <w:shd w:val="clear" w:color="auto" w:fill="FFFFFF"/>
        </w:rPr>
        <w:t>1) сумлінно ставитися до виконання своїх завдань та функцій, додержуватися у своїй роботі вимог чинного законодавства, законних інтересів та прав громадян;</w:t>
      </w:r>
    </w:p>
    <w:p w14:paraId="007131F2" w14:textId="77777777" w:rsidR="008A5C23" w:rsidRDefault="008A5C23" w:rsidP="00113F4B">
      <w:pPr>
        <w:spacing w:after="0" w:line="240" w:lineRule="auto"/>
        <w:jc w:val="both"/>
        <w:rPr>
          <w:rFonts w:ascii="Times New Roman" w:hAnsi="Times New Roman"/>
          <w:sz w:val="28"/>
          <w:szCs w:val="28"/>
          <w:shd w:val="clear" w:color="auto" w:fill="FFFFFF"/>
        </w:rPr>
      </w:pPr>
    </w:p>
    <w:p w14:paraId="1195B45C" w14:textId="77777777" w:rsidR="008A5C23" w:rsidRDefault="00703905" w:rsidP="00113F4B">
      <w:pPr>
        <w:spacing w:after="0" w:line="240" w:lineRule="auto"/>
        <w:jc w:val="both"/>
        <w:rPr>
          <w:shd w:val="clear" w:color="auto" w:fill="FFFFFF"/>
        </w:rPr>
      </w:pPr>
      <w:r>
        <w:rPr>
          <w:rFonts w:ascii="Times New Roman" w:hAnsi="Times New Roman"/>
          <w:sz w:val="28"/>
          <w:szCs w:val="28"/>
          <w:shd w:val="clear" w:color="auto" w:fill="FFFFFF"/>
        </w:rPr>
        <w:t>2) інформувати начальника Головного управління у разі, коли стала відома інформація про порушення чинного законодавства.</w:t>
      </w:r>
    </w:p>
    <w:p w14:paraId="3734DDAD" w14:textId="77777777" w:rsidR="008A5C23" w:rsidRDefault="008A5C23" w:rsidP="00113F4B">
      <w:pPr>
        <w:spacing w:after="0" w:line="240" w:lineRule="auto"/>
        <w:ind w:firstLine="0"/>
        <w:jc w:val="both"/>
        <w:rPr>
          <w:rFonts w:ascii="Times New Roman" w:hAnsi="Times New Roman"/>
          <w:sz w:val="28"/>
          <w:szCs w:val="28"/>
        </w:rPr>
      </w:pPr>
    </w:p>
    <w:p w14:paraId="02291A4B" w14:textId="77777777" w:rsidR="008A5C23" w:rsidRDefault="00703905" w:rsidP="00113F4B">
      <w:pPr>
        <w:spacing w:after="0" w:line="240" w:lineRule="auto"/>
        <w:ind w:firstLine="0"/>
        <w:jc w:val="center"/>
        <w:outlineLvl w:val="0"/>
        <w:rPr>
          <w:rFonts w:ascii="Times New Roman" w:hAnsi="Times New Roman"/>
          <w:b/>
          <w:color w:val="000000" w:themeColor="dark1"/>
          <w:sz w:val="28"/>
          <w:szCs w:val="28"/>
        </w:rPr>
      </w:pPr>
      <w:r>
        <w:rPr>
          <w:rFonts w:ascii="Times New Roman" w:hAnsi="Times New Roman"/>
          <w:b/>
          <w:color w:val="000000" w:themeColor="dark1"/>
          <w:sz w:val="28"/>
          <w:szCs w:val="28"/>
        </w:rPr>
        <w:t>ІІІ. Керівництво Управлінням</w:t>
      </w:r>
    </w:p>
    <w:p w14:paraId="7DE26258" w14:textId="77777777" w:rsidR="008A5C23" w:rsidRDefault="008A5C23" w:rsidP="00113F4B">
      <w:pPr>
        <w:spacing w:after="0" w:line="240" w:lineRule="auto"/>
        <w:ind w:firstLine="0"/>
        <w:jc w:val="center"/>
        <w:outlineLvl w:val="0"/>
        <w:rPr>
          <w:rFonts w:ascii="Times New Roman" w:hAnsi="Times New Roman"/>
          <w:color w:val="000000" w:themeColor="dark1"/>
          <w:sz w:val="28"/>
          <w:szCs w:val="28"/>
        </w:rPr>
      </w:pPr>
    </w:p>
    <w:p w14:paraId="70E3C586"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en-US"/>
        </w:rPr>
        <w:t> </w:t>
      </w:r>
      <w:r>
        <w:rPr>
          <w:rFonts w:ascii="Times New Roman" w:hAnsi="Times New Roman"/>
          <w:sz w:val="28"/>
          <w:szCs w:val="28"/>
        </w:rPr>
        <w:t>Управління очолює начальник управління, який призначається на посаду та звільняється з посади в порядку, передбаченому законодавством про державну службу.</w:t>
      </w:r>
    </w:p>
    <w:p w14:paraId="6D1DAAAD" w14:textId="77777777" w:rsidR="008A5C23" w:rsidRDefault="008A5C23" w:rsidP="00113F4B">
      <w:pPr>
        <w:spacing w:after="0" w:line="240" w:lineRule="auto"/>
        <w:jc w:val="both"/>
        <w:rPr>
          <w:rFonts w:ascii="Times New Roman" w:hAnsi="Times New Roman"/>
          <w:sz w:val="28"/>
          <w:szCs w:val="28"/>
        </w:rPr>
      </w:pPr>
    </w:p>
    <w:p w14:paraId="26299893"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2. Начальник управління:</w:t>
      </w:r>
    </w:p>
    <w:p w14:paraId="24CEFE45"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забезпечує своєчасність і повноту виконання завдань та функцій Управління;</w:t>
      </w:r>
    </w:p>
    <w:p w14:paraId="33FD5FC1"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безпосередньо здійснює керівництво Управлінням, спрямовує та організовує його діяльність, визначає порядок роботи та несе персональну відповідальність за діяльність Управління, звітує перед керівництвом Головного управління про виконання покладених на Управління завдань;</w:t>
      </w:r>
    </w:p>
    <w:p w14:paraId="1A4F3BEB"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 xml:space="preserve">в межах своїх повноважень має право підпису (візування) документів (доповідних/службових записок, проєктів наказів тощо), а також документів від імені Головного управління – за дорученням керівництва Головного управління. Візує </w:t>
      </w:r>
      <w:proofErr w:type="spellStart"/>
      <w:r>
        <w:rPr>
          <w:rFonts w:ascii="Times New Roman" w:hAnsi="Times New Roman"/>
          <w:sz w:val="28"/>
          <w:szCs w:val="28"/>
        </w:rPr>
        <w:t>проєкти</w:t>
      </w:r>
      <w:proofErr w:type="spellEnd"/>
      <w:r>
        <w:rPr>
          <w:rFonts w:ascii="Times New Roman" w:hAnsi="Times New Roman"/>
          <w:sz w:val="28"/>
          <w:szCs w:val="28"/>
        </w:rPr>
        <w:t xml:space="preserve"> документів перед їх поданням на підпис (візування) керівництву Головного управління. Готує та бере участь у підготовці проєктів актів організаційно-розпорядчого характеру Головного управління з питань, що належать до компетенції Управління.</w:t>
      </w:r>
    </w:p>
    <w:p w14:paraId="6CBA60D0" w14:textId="77777777" w:rsidR="008A5C23" w:rsidRDefault="008A5C23" w:rsidP="00113F4B">
      <w:pPr>
        <w:spacing w:after="0" w:line="240" w:lineRule="auto"/>
        <w:jc w:val="both"/>
        <w:rPr>
          <w:rFonts w:ascii="Times New Roman" w:hAnsi="Times New Roman"/>
          <w:sz w:val="28"/>
          <w:szCs w:val="28"/>
        </w:rPr>
      </w:pPr>
    </w:p>
    <w:p w14:paraId="4520FF7A"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en-US"/>
        </w:rPr>
        <w:t> </w:t>
      </w:r>
      <w:r>
        <w:rPr>
          <w:rFonts w:ascii="Times New Roman" w:hAnsi="Times New Roman"/>
          <w:sz w:val="28"/>
          <w:szCs w:val="28"/>
        </w:rPr>
        <w:t>Роботу структурних підрозділів Управління безпосередньо організовують керівники структурних підрозділів Управління.</w:t>
      </w:r>
    </w:p>
    <w:p w14:paraId="1DF5C529" w14:textId="77777777" w:rsidR="008A5C23" w:rsidRDefault="008A5C23" w:rsidP="00113F4B">
      <w:pPr>
        <w:spacing w:after="0" w:line="240" w:lineRule="auto"/>
        <w:jc w:val="both"/>
        <w:rPr>
          <w:rFonts w:ascii="Times New Roman" w:hAnsi="Times New Roman"/>
          <w:sz w:val="28"/>
          <w:szCs w:val="28"/>
        </w:rPr>
      </w:pPr>
    </w:p>
    <w:p w14:paraId="78998790" w14:textId="77777777" w:rsidR="008A5C23" w:rsidRDefault="00703905" w:rsidP="00113F4B">
      <w:pPr>
        <w:spacing w:after="0" w:line="240" w:lineRule="auto"/>
        <w:jc w:val="both"/>
        <w:rPr>
          <w:rFonts w:ascii="Times New Roman" w:hAnsi="Times New Roman"/>
          <w:sz w:val="28"/>
          <w:szCs w:val="28"/>
          <w:highlight w:val="yellow"/>
        </w:rPr>
      </w:pPr>
      <w:r>
        <w:rPr>
          <w:rFonts w:ascii="Times New Roman" w:hAnsi="Times New Roman"/>
          <w:sz w:val="28"/>
          <w:szCs w:val="28"/>
        </w:rPr>
        <w:t xml:space="preserve">4. У разі відсутності начальника управління його обов’язки виконує заступник начальника управління – начальник відділу методології та звітності </w:t>
      </w:r>
      <w:r>
        <w:rPr>
          <w:rFonts w:ascii="Times New Roman" w:hAnsi="Times New Roman"/>
          <w:sz w:val="28"/>
          <w:szCs w:val="28"/>
          <w:shd w:val="clear" w:color="auto" w:fill="FFFFFF"/>
        </w:rPr>
        <w:t>управління з питань виплат, а уразі його відсутності – заступник начальника управління - н</w:t>
      </w:r>
      <w:r>
        <w:rPr>
          <w:rFonts w:ascii="Times New Roman" w:hAnsi="Times New Roman"/>
          <w:sz w:val="28"/>
          <w:szCs w:val="28"/>
        </w:rPr>
        <w:t xml:space="preserve">ачальник відділу опрацювання документації № 1 управління з </w:t>
      </w:r>
      <w:r>
        <w:rPr>
          <w:rFonts w:ascii="Times New Roman" w:hAnsi="Times New Roman"/>
          <w:sz w:val="28"/>
          <w:szCs w:val="28"/>
          <w:shd w:val="clear" w:color="auto" w:fill="FFFFFF"/>
        </w:rPr>
        <w:t>питань виплат.</w:t>
      </w:r>
    </w:p>
    <w:p w14:paraId="34F29F11" w14:textId="77777777" w:rsidR="008A5C23" w:rsidRDefault="008A5C23" w:rsidP="00113F4B">
      <w:pPr>
        <w:spacing w:after="0" w:line="240" w:lineRule="auto"/>
        <w:jc w:val="both"/>
        <w:rPr>
          <w:rFonts w:ascii="Times New Roman" w:hAnsi="Times New Roman"/>
          <w:sz w:val="28"/>
          <w:szCs w:val="28"/>
        </w:rPr>
      </w:pPr>
    </w:p>
    <w:p w14:paraId="5ACD1D79" w14:textId="77777777" w:rsidR="008A5C23" w:rsidRDefault="00703905" w:rsidP="00113F4B">
      <w:pPr>
        <w:spacing w:after="0" w:line="240" w:lineRule="auto"/>
        <w:jc w:val="both"/>
        <w:rPr>
          <w:rFonts w:ascii="Times New Roman" w:hAnsi="Times New Roman"/>
          <w:sz w:val="28"/>
          <w:szCs w:val="28"/>
        </w:rPr>
      </w:pPr>
      <w:r>
        <w:rPr>
          <w:rFonts w:ascii="Times New Roman" w:hAnsi="Times New Roman"/>
          <w:sz w:val="28"/>
          <w:szCs w:val="28"/>
        </w:rPr>
        <w:t>5. У разі відсутності керівників підрозділів Управління – їхні обов’язки виконує відповідний заступник (за наявності) чи інший працівник Управління за рішенням начальника Головного управління.</w:t>
      </w:r>
    </w:p>
    <w:p w14:paraId="09F0A40B" w14:textId="77777777" w:rsidR="008A5C23" w:rsidRDefault="008A5C23" w:rsidP="00113F4B">
      <w:pPr>
        <w:spacing w:after="0" w:line="240" w:lineRule="auto"/>
        <w:ind w:firstLine="0"/>
        <w:jc w:val="both"/>
        <w:rPr>
          <w:rFonts w:ascii="Times New Roman" w:hAnsi="Times New Roman"/>
          <w:color w:val="000000" w:themeColor="dark1"/>
          <w:sz w:val="28"/>
          <w:szCs w:val="28"/>
        </w:rPr>
      </w:pPr>
    </w:p>
    <w:p w14:paraId="669DE973" w14:textId="77777777" w:rsidR="008A5C23" w:rsidRDefault="008A5C23" w:rsidP="00113F4B">
      <w:pPr>
        <w:spacing w:after="0" w:line="240" w:lineRule="auto"/>
        <w:ind w:firstLine="0"/>
        <w:jc w:val="both"/>
        <w:rPr>
          <w:rFonts w:ascii="Times New Roman" w:hAnsi="Times New Roman"/>
          <w:color w:val="000000" w:themeColor="dark1"/>
          <w:sz w:val="28"/>
          <w:szCs w:val="28"/>
        </w:rPr>
      </w:pPr>
    </w:p>
    <w:p w14:paraId="5311D84A" w14:textId="77777777" w:rsidR="008A5C23" w:rsidRDefault="00703905" w:rsidP="00113F4B">
      <w:pPr>
        <w:spacing w:after="0" w:line="240" w:lineRule="auto"/>
        <w:ind w:firstLine="0"/>
        <w:jc w:val="center"/>
        <w:rPr>
          <w:rFonts w:ascii="Times New Roman" w:hAnsi="Times New Roman"/>
          <w:sz w:val="28"/>
          <w:szCs w:val="28"/>
        </w:rPr>
      </w:pPr>
      <w:r>
        <w:rPr>
          <w:rFonts w:ascii="Times New Roman" w:hAnsi="Times New Roman"/>
          <w:sz w:val="28"/>
          <w:szCs w:val="28"/>
        </w:rPr>
        <w:t>____________________</w:t>
      </w:r>
    </w:p>
    <w:sectPr w:rsidR="008A5C23">
      <w:headerReference w:type="default" r:id="rId6"/>
      <w:headerReference w:type="first" r:id="rId7"/>
      <w:pgSz w:w="11906" w:h="16838"/>
      <w:pgMar w:top="1134" w:right="567" w:bottom="1134" w:left="1701" w:header="510"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EDFD1" w14:textId="77777777" w:rsidR="00984363" w:rsidRDefault="00984363">
      <w:pPr>
        <w:spacing w:after="0" w:line="240" w:lineRule="auto"/>
      </w:pPr>
      <w:r>
        <w:separator/>
      </w:r>
    </w:p>
  </w:endnote>
  <w:endnote w:type="continuationSeparator" w:id="0">
    <w:p w14:paraId="5A958362" w14:textId="77777777" w:rsidR="00984363" w:rsidRDefault="00984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3F603" w14:textId="77777777" w:rsidR="00984363" w:rsidRDefault="00984363">
      <w:pPr>
        <w:spacing w:after="0" w:line="240" w:lineRule="auto"/>
      </w:pPr>
      <w:r>
        <w:separator/>
      </w:r>
    </w:p>
  </w:footnote>
  <w:footnote w:type="continuationSeparator" w:id="0">
    <w:p w14:paraId="6D7E0108" w14:textId="77777777" w:rsidR="00984363" w:rsidRDefault="00984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126678"/>
      <w:docPartObj>
        <w:docPartGallery w:val="Page Numbers (Top of Page)"/>
        <w:docPartUnique/>
      </w:docPartObj>
    </w:sdtPr>
    <w:sdtEndPr/>
    <w:sdtContent>
      <w:p w14:paraId="5FA094E3" w14:textId="77777777" w:rsidR="008A5C23" w:rsidRDefault="00703905">
        <w:pPr>
          <w:pStyle w:val="1a"/>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PAGE</w:instrText>
        </w:r>
        <w:r>
          <w:rPr>
            <w:rFonts w:ascii="Times New Roman" w:hAnsi="Times New Roman" w:cs="Times New Roman"/>
            <w:sz w:val="28"/>
            <w:szCs w:val="28"/>
          </w:rPr>
          <w:fldChar w:fldCharType="separate"/>
        </w:r>
        <w:r>
          <w:rPr>
            <w:rFonts w:ascii="Times New Roman" w:hAnsi="Times New Roman" w:cs="Times New Roman"/>
            <w:sz w:val="28"/>
            <w:szCs w:val="28"/>
          </w:rPr>
          <w:t>9</w:t>
        </w:r>
        <w:r>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275ED" w14:textId="77777777" w:rsidR="008A5C23" w:rsidRDefault="008A5C23">
    <w:pPr>
      <w:pStyle w:val="1a"/>
      <w:jc w:val="center"/>
      <w:rPr>
        <w:rFonts w:ascii="Times New Roman" w:hAnsi="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C23"/>
    <w:rsid w:val="00113F4B"/>
    <w:rsid w:val="0024159A"/>
    <w:rsid w:val="0068199B"/>
    <w:rsid w:val="006B2445"/>
    <w:rsid w:val="00703905"/>
    <w:rsid w:val="008A5C23"/>
    <w:rsid w:val="008F6D18"/>
    <w:rsid w:val="00984363"/>
    <w:rsid w:val="00DE439B"/>
    <w:rsid w:val="00F25F29"/>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9C7D1"/>
  <w15:docId w15:val="{E6D21F30-0E09-4763-923B-C346E598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39A"/>
    <w:pPr>
      <w:spacing w:after="200" w:line="276" w:lineRule="auto"/>
      <w:ind w:firstLine="567"/>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qFormat/>
    <w:rsid w:val="0036439A"/>
    <w:pPr>
      <w:keepNext/>
      <w:spacing w:after="0" w:line="240" w:lineRule="auto"/>
      <w:outlineLvl w:val="0"/>
    </w:pPr>
    <w:rPr>
      <w:rFonts w:ascii="Times New Roman" w:eastAsia="Calibri" w:hAnsi="Times New Roman"/>
      <w:sz w:val="28"/>
      <w:szCs w:val="20"/>
      <w:lang w:eastAsia="ru-RU"/>
    </w:rPr>
  </w:style>
  <w:style w:type="paragraph" w:customStyle="1" w:styleId="21">
    <w:name w:val="Заголовок 21"/>
    <w:basedOn w:val="a"/>
    <w:next w:val="a"/>
    <w:qFormat/>
    <w:rsid w:val="0036439A"/>
    <w:pPr>
      <w:keepNext/>
      <w:spacing w:after="0" w:line="240" w:lineRule="auto"/>
      <w:jc w:val="center"/>
      <w:outlineLvl w:val="1"/>
    </w:pPr>
    <w:rPr>
      <w:rFonts w:ascii="Times New Roman" w:eastAsia="Calibri" w:hAnsi="Times New Roman"/>
      <w:b/>
      <w:sz w:val="28"/>
      <w:szCs w:val="20"/>
      <w:lang w:eastAsia="ru-RU"/>
    </w:rPr>
  </w:style>
  <w:style w:type="character" w:customStyle="1" w:styleId="6">
    <w:name w:val="Знак Знак6"/>
    <w:qFormat/>
    <w:rsid w:val="0036439A"/>
    <w:rPr>
      <w:rFonts w:eastAsia="Calibri"/>
      <w:sz w:val="28"/>
      <w:lang w:val="uk-UA" w:eastAsia="ru-RU" w:bidi="ar-SA"/>
    </w:rPr>
  </w:style>
  <w:style w:type="character" w:customStyle="1" w:styleId="FontStyle15">
    <w:name w:val="Font Style15"/>
    <w:qFormat/>
    <w:rsid w:val="0036439A"/>
    <w:rPr>
      <w:rFonts w:ascii="Times New Roman" w:hAnsi="Times New Roman"/>
      <w:sz w:val="24"/>
    </w:rPr>
  </w:style>
  <w:style w:type="character" w:customStyle="1" w:styleId="5">
    <w:name w:val="Знак Знак5"/>
    <w:qFormat/>
    <w:rsid w:val="0036439A"/>
    <w:rPr>
      <w:rFonts w:ascii="Calibri" w:hAnsi="Calibri"/>
      <w:sz w:val="22"/>
      <w:szCs w:val="22"/>
      <w:lang w:val="uk-UA" w:eastAsia="en-US" w:bidi="ar-SA"/>
    </w:rPr>
  </w:style>
  <w:style w:type="character" w:customStyle="1" w:styleId="8">
    <w:name w:val="Знак Знак8"/>
    <w:qFormat/>
    <w:rsid w:val="0036439A"/>
    <w:rPr>
      <w:rFonts w:eastAsia="Calibri"/>
      <w:sz w:val="28"/>
      <w:lang w:val="uk-UA" w:eastAsia="ru-RU" w:bidi="ar-SA"/>
    </w:rPr>
  </w:style>
  <w:style w:type="character" w:customStyle="1" w:styleId="7">
    <w:name w:val="Знак Знак7"/>
    <w:qFormat/>
    <w:rsid w:val="0036439A"/>
    <w:rPr>
      <w:rFonts w:eastAsia="Calibri"/>
      <w:b/>
      <w:sz w:val="28"/>
      <w:lang w:val="uk-UA" w:eastAsia="ru-RU" w:bidi="ar-SA"/>
    </w:rPr>
  </w:style>
  <w:style w:type="character" w:customStyle="1" w:styleId="4">
    <w:name w:val="Знак Знак4"/>
    <w:qFormat/>
    <w:rsid w:val="0036439A"/>
    <w:rPr>
      <w:rFonts w:ascii="Calibri" w:hAnsi="Calibri"/>
      <w:sz w:val="16"/>
      <w:szCs w:val="16"/>
      <w:lang w:val="uk-UA" w:eastAsia="en-US" w:bidi="ar-SA"/>
    </w:rPr>
  </w:style>
  <w:style w:type="character" w:customStyle="1" w:styleId="3">
    <w:name w:val="Знак Знак3"/>
    <w:qFormat/>
    <w:rsid w:val="0036439A"/>
    <w:rPr>
      <w:rFonts w:ascii="Courier New" w:eastAsia="Calibri" w:hAnsi="Courier New"/>
      <w:lang w:val="ru-RU" w:eastAsia="ru-RU" w:bidi="ar-SA"/>
    </w:rPr>
  </w:style>
  <w:style w:type="character" w:customStyle="1" w:styleId="30">
    <w:name w:val="Текст примечания Знак3"/>
    <w:qFormat/>
    <w:rsid w:val="0036439A"/>
    <w:rPr>
      <w:rFonts w:ascii="Calibri" w:hAnsi="Calibri"/>
      <w:sz w:val="22"/>
      <w:szCs w:val="22"/>
      <w:lang w:val="uk-UA" w:eastAsia="en-US" w:bidi="ar-SA"/>
    </w:rPr>
  </w:style>
  <w:style w:type="character" w:customStyle="1" w:styleId="10">
    <w:name w:val="Знак Знак1"/>
    <w:qFormat/>
    <w:rsid w:val="0036439A"/>
    <w:rPr>
      <w:rFonts w:eastAsia="Calibri"/>
      <w:lang w:val="uk-UA" w:eastAsia="ru-RU" w:bidi="ar-SA"/>
    </w:rPr>
  </w:style>
  <w:style w:type="character" w:customStyle="1" w:styleId="FontStyle">
    <w:name w:val="Font Style"/>
    <w:qFormat/>
    <w:rsid w:val="0036439A"/>
    <w:rPr>
      <w:rFonts w:ascii="Courier New" w:hAnsi="Courier New"/>
      <w:color w:val="000000"/>
      <w:sz w:val="20"/>
    </w:rPr>
  </w:style>
  <w:style w:type="character" w:customStyle="1" w:styleId="a3">
    <w:name w:val="Знак Знак"/>
    <w:qFormat/>
    <w:rsid w:val="0036439A"/>
    <w:rPr>
      <w:rFonts w:ascii="Calibri" w:hAnsi="Calibri"/>
      <w:sz w:val="16"/>
      <w:szCs w:val="16"/>
      <w:lang w:val="uk-UA" w:eastAsia="en-US" w:bidi="ar-SA"/>
    </w:rPr>
  </w:style>
  <w:style w:type="character" w:customStyle="1" w:styleId="12">
    <w:name w:val="Номер сторінки1"/>
    <w:basedOn w:val="a0"/>
    <w:rsid w:val="0036439A"/>
  </w:style>
  <w:style w:type="character" w:customStyle="1" w:styleId="13">
    <w:name w:val="Гиперссылка1"/>
    <w:basedOn w:val="a0"/>
    <w:qFormat/>
    <w:rsid w:val="0036439A"/>
    <w:rPr>
      <w:color w:val="0000FF"/>
      <w:u w:val="single"/>
    </w:rPr>
  </w:style>
  <w:style w:type="character" w:customStyle="1" w:styleId="a4">
    <w:name w:val="Верхний колонтитул Знак"/>
    <w:basedOn w:val="a0"/>
    <w:uiPriority w:val="99"/>
    <w:qFormat/>
    <w:rsid w:val="0036439A"/>
    <w:rPr>
      <w:rFonts w:ascii="Calibri" w:hAnsi="Calibri"/>
      <w:sz w:val="22"/>
      <w:szCs w:val="22"/>
      <w:lang w:eastAsia="en-US"/>
    </w:rPr>
  </w:style>
  <w:style w:type="character" w:customStyle="1" w:styleId="14">
    <w:name w:val="Выделение1"/>
    <w:basedOn w:val="a0"/>
    <w:qFormat/>
    <w:rsid w:val="0036439A"/>
    <w:rPr>
      <w:i/>
      <w:iCs/>
    </w:rPr>
  </w:style>
  <w:style w:type="character" w:customStyle="1" w:styleId="a5">
    <w:name w:val="Схема документа Знак"/>
    <w:basedOn w:val="a0"/>
    <w:qFormat/>
    <w:rsid w:val="0036439A"/>
    <w:rPr>
      <w:rFonts w:ascii="Tahoma" w:hAnsi="Tahoma" w:cs="Tahoma"/>
      <w:sz w:val="16"/>
      <w:szCs w:val="16"/>
      <w:lang w:eastAsia="en-US"/>
    </w:rPr>
  </w:style>
  <w:style w:type="character" w:customStyle="1" w:styleId="15">
    <w:name w:val="Верхний колонтитул Знак1"/>
    <w:basedOn w:val="a0"/>
    <w:qFormat/>
    <w:rsid w:val="0036439A"/>
    <w:rPr>
      <w:rFonts w:ascii="Calibri" w:hAnsi="Calibri"/>
      <w:sz w:val="22"/>
      <w:szCs w:val="22"/>
      <w:lang w:eastAsia="en-US"/>
    </w:rPr>
  </w:style>
  <w:style w:type="character" w:customStyle="1" w:styleId="a6">
    <w:name w:val="Нижний колонтитул Знак"/>
    <w:basedOn w:val="a0"/>
    <w:qFormat/>
    <w:rsid w:val="0036439A"/>
    <w:rPr>
      <w:rFonts w:ascii="Calibri" w:hAnsi="Calibri"/>
      <w:sz w:val="22"/>
      <w:szCs w:val="22"/>
      <w:lang w:eastAsia="en-US"/>
    </w:rPr>
  </w:style>
  <w:style w:type="character" w:customStyle="1" w:styleId="16">
    <w:name w:val="Нижний колонтитул Знак1"/>
    <w:basedOn w:val="a0"/>
    <w:uiPriority w:val="99"/>
    <w:semiHidden/>
    <w:qFormat/>
    <w:rsid w:val="001725E6"/>
    <w:rPr>
      <w:rFonts w:ascii="Calibri" w:hAnsi="Calibri"/>
      <w:sz w:val="22"/>
      <w:szCs w:val="22"/>
      <w:lang w:eastAsia="en-US"/>
    </w:rPr>
  </w:style>
  <w:style w:type="character" w:customStyle="1" w:styleId="2">
    <w:name w:val="Верхний колонтитул Знак2"/>
    <w:basedOn w:val="a0"/>
    <w:uiPriority w:val="99"/>
    <w:semiHidden/>
    <w:qFormat/>
    <w:rsid w:val="001725E6"/>
    <w:rPr>
      <w:rFonts w:ascii="Calibri" w:hAnsi="Calibri"/>
      <w:sz w:val="22"/>
      <w:szCs w:val="22"/>
      <w:lang w:eastAsia="en-US"/>
    </w:rPr>
  </w:style>
  <w:style w:type="character" w:customStyle="1" w:styleId="a7">
    <w:name w:val="Символ нумерації"/>
    <w:qFormat/>
    <w:rsid w:val="00DB531B"/>
    <w:rPr>
      <w:rFonts w:ascii="Times New Roman" w:hAnsi="Times New Roman"/>
      <w:b w:val="0"/>
      <w:bCs w:val="0"/>
      <w:sz w:val="28"/>
      <w:szCs w:val="24"/>
    </w:rPr>
  </w:style>
  <w:style w:type="character" w:styleId="a8">
    <w:name w:val="annotation reference"/>
    <w:basedOn w:val="a0"/>
    <w:uiPriority w:val="99"/>
    <w:semiHidden/>
    <w:unhideWhenUsed/>
    <w:qFormat/>
    <w:rsid w:val="001D13D8"/>
    <w:rPr>
      <w:sz w:val="16"/>
      <w:szCs w:val="16"/>
    </w:rPr>
  </w:style>
  <w:style w:type="character" w:customStyle="1" w:styleId="a9">
    <w:name w:val="Текст примечания Знак"/>
    <w:basedOn w:val="a0"/>
    <w:link w:val="17"/>
    <w:uiPriority w:val="99"/>
    <w:semiHidden/>
    <w:qFormat/>
    <w:rsid w:val="001D13D8"/>
    <w:rPr>
      <w:rFonts w:ascii="Calibri" w:hAnsi="Calibri"/>
      <w:lang w:eastAsia="en-US"/>
    </w:rPr>
  </w:style>
  <w:style w:type="character" w:customStyle="1" w:styleId="aa">
    <w:name w:val="Тема примечания Знак"/>
    <w:basedOn w:val="a9"/>
    <w:uiPriority w:val="99"/>
    <w:semiHidden/>
    <w:qFormat/>
    <w:rsid w:val="001D13D8"/>
    <w:rPr>
      <w:rFonts w:ascii="Calibri" w:hAnsi="Calibri"/>
      <w:b/>
      <w:bCs/>
      <w:lang w:eastAsia="en-US"/>
    </w:rPr>
  </w:style>
  <w:style w:type="character" w:customStyle="1" w:styleId="ab">
    <w:name w:val="Текст выноски Знак"/>
    <w:basedOn w:val="a0"/>
    <w:uiPriority w:val="99"/>
    <w:semiHidden/>
    <w:qFormat/>
    <w:rsid w:val="001D13D8"/>
    <w:rPr>
      <w:rFonts w:ascii="Tahoma" w:hAnsi="Tahoma" w:cs="Tahoma"/>
      <w:sz w:val="16"/>
      <w:szCs w:val="16"/>
      <w:lang w:eastAsia="en-US"/>
    </w:rPr>
  </w:style>
  <w:style w:type="character" w:customStyle="1" w:styleId="18">
    <w:name w:val="Текст примечания Знак1"/>
    <w:basedOn w:val="a0"/>
    <w:uiPriority w:val="99"/>
    <w:semiHidden/>
    <w:qFormat/>
    <w:rsid w:val="004707A6"/>
    <w:rPr>
      <w:rFonts w:ascii="Calibri" w:hAnsi="Calibri"/>
      <w:lang w:eastAsia="en-US"/>
    </w:rPr>
  </w:style>
  <w:style w:type="paragraph" w:customStyle="1" w:styleId="ac">
    <w:name w:val="Заголовок"/>
    <w:basedOn w:val="a"/>
    <w:next w:val="20"/>
    <w:qFormat/>
    <w:rsid w:val="0036439A"/>
    <w:pPr>
      <w:keepNext/>
      <w:spacing w:before="240" w:after="120"/>
    </w:pPr>
    <w:rPr>
      <w:rFonts w:ascii="Times New Roman" w:eastAsia="Microsoft YaHei" w:hAnsi="Times New Roman" w:cs="Arial"/>
      <w:sz w:val="28"/>
      <w:szCs w:val="28"/>
    </w:rPr>
  </w:style>
  <w:style w:type="paragraph" w:styleId="ad">
    <w:name w:val="Body Text"/>
    <w:basedOn w:val="a"/>
    <w:rsid w:val="008D143A"/>
    <w:pPr>
      <w:spacing w:after="140"/>
    </w:pPr>
  </w:style>
  <w:style w:type="paragraph" w:styleId="ae">
    <w:name w:val="List"/>
    <w:basedOn w:val="20"/>
    <w:rsid w:val="0036439A"/>
  </w:style>
  <w:style w:type="paragraph" w:customStyle="1" w:styleId="19">
    <w:name w:val="Назва об'єкта1"/>
    <w:basedOn w:val="a"/>
    <w:qFormat/>
    <w:rsid w:val="0036439A"/>
    <w:pPr>
      <w:suppressLineNumbers/>
      <w:spacing w:before="120" w:after="120"/>
    </w:pPr>
    <w:rPr>
      <w:rFonts w:ascii="Times New Roman" w:hAnsi="Times New Roman" w:cs="Arial"/>
      <w:i/>
      <w:iCs/>
      <w:sz w:val="24"/>
      <w:szCs w:val="24"/>
    </w:rPr>
  </w:style>
  <w:style w:type="paragraph" w:customStyle="1" w:styleId="af">
    <w:name w:val="Покажчик"/>
    <w:basedOn w:val="a"/>
    <w:qFormat/>
    <w:rsid w:val="0036439A"/>
    <w:pPr>
      <w:suppressLineNumbers/>
    </w:pPr>
    <w:rPr>
      <w:rFonts w:ascii="Times New Roman" w:hAnsi="Times New Roman" w:cs="Arial"/>
      <w:sz w:val="24"/>
    </w:rPr>
  </w:style>
  <w:style w:type="paragraph" w:customStyle="1" w:styleId="20">
    <w:name w:val="Текст примечания Знак2"/>
    <w:basedOn w:val="19"/>
    <w:qFormat/>
    <w:rsid w:val="00E3703E"/>
  </w:style>
  <w:style w:type="paragraph" w:styleId="af0">
    <w:name w:val="Normal (Web)"/>
    <w:basedOn w:val="a"/>
    <w:uiPriority w:val="99"/>
    <w:qFormat/>
    <w:rsid w:val="0036439A"/>
    <w:pPr>
      <w:spacing w:before="280" w:after="0" w:line="240" w:lineRule="auto"/>
    </w:pPr>
    <w:rPr>
      <w:rFonts w:ascii="Times New Roman" w:eastAsia="Calibri" w:hAnsi="Times New Roman"/>
      <w:color w:val="000000"/>
      <w:sz w:val="24"/>
      <w:szCs w:val="24"/>
      <w:lang w:eastAsia="uk-UA"/>
    </w:rPr>
  </w:style>
  <w:style w:type="paragraph" w:customStyle="1" w:styleId="BodyTextIndented">
    <w:name w:val="Body Text;Indented"/>
    <w:basedOn w:val="a"/>
    <w:qFormat/>
    <w:rsid w:val="0036439A"/>
    <w:pPr>
      <w:spacing w:after="120"/>
      <w:ind w:left="283"/>
    </w:pPr>
  </w:style>
  <w:style w:type="paragraph" w:styleId="31">
    <w:name w:val="Body Text Indent 3"/>
    <w:basedOn w:val="a"/>
    <w:qFormat/>
    <w:rsid w:val="0036439A"/>
    <w:pPr>
      <w:spacing w:after="120"/>
      <w:ind w:left="283"/>
    </w:pPr>
    <w:rPr>
      <w:sz w:val="16"/>
      <w:szCs w:val="16"/>
    </w:rPr>
  </w:style>
  <w:style w:type="paragraph" w:styleId="af1">
    <w:name w:val="Plain Text"/>
    <w:basedOn w:val="a"/>
    <w:qFormat/>
    <w:rsid w:val="0036439A"/>
    <w:pPr>
      <w:spacing w:after="0" w:line="240" w:lineRule="auto"/>
    </w:pPr>
    <w:rPr>
      <w:rFonts w:ascii="Courier New" w:eastAsia="Calibri" w:hAnsi="Courier New"/>
      <w:sz w:val="20"/>
      <w:szCs w:val="20"/>
      <w:lang w:val="ru-RU" w:eastAsia="ru-RU"/>
    </w:rPr>
  </w:style>
  <w:style w:type="paragraph" w:styleId="22">
    <w:name w:val="Body Text Indent 2"/>
    <w:basedOn w:val="a"/>
    <w:qFormat/>
    <w:rsid w:val="0036439A"/>
    <w:pPr>
      <w:spacing w:after="120" w:line="480" w:lineRule="auto"/>
      <w:ind w:left="283"/>
    </w:pPr>
  </w:style>
  <w:style w:type="paragraph" w:styleId="23">
    <w:name w:val="Body Text 2"/>
    <w:basedOn w:val="a"/>
    <w:qFormat/>
    <w:rsid w:val="0036439A"/>
    <w:pPr>
      <w:spacing w:after="120" w:line="480" w:lineRule="auto"/>
    </w:pPr>
    <w:rPr>
      <w:rFonts w:ascii="Times New Roman" w:eastAsia="Calibri" w:hAnsi="Times New Roman"/>
      <w:sz w:val="20"/>
      <w:szCs w:val="20"/>
      <w:lang w:eastAsia="ru-RU"/>
    </w:rPr>
  </w:style>
  <w:style w:type="paragraph" w:customStyle="1" w:styleId="rvps2">
    <w:name w:val="rvps2"/>
    <w:basedOn w:val="a"/>
    <w:qFormat/>
    <w:rsid w:val="0036439A"/>
    <w:pPr>
      <w:spacing w:before="280" w:after="280" w:line="240" w:lineRule="auto"/>
    </w:pPr>
    <w:rPr>
      <w:rFonts w:ascii="Times New Roman" w:eastAsia="Calibri" w:hAnsi="Times New Roman"/>
      <w:sz w:val="24"/>
      <w:szCs w:val="24"/>
      <w:lang w:val="ru-RU" w:eastAsia="ru-RU"/>
    </w:rPr>
  </w:style>
  <w:style w:type="paragraph" w:styleId="32">
    <w:name w:val="Body Text 3"/>
    <w:basedOn w:val="a"/>
    <w:qFormat/>
    <w:rsid w:val="0036439A"/>
    <w:pPr>
      <w:spacing w:after="120"/>
    </w:pPr>
    <w:rPr>
      <w:sz w:val="16"/>
      <w:szCs w:val="16"/>
    </w:rPr>
  </w:style>
  <w:style w:type="paragraph" w:styleId="af2">
    <w:name w:val="List Paragraph"/>
    <w:basedOn w:val="a"/>
    <w:qFormat/>
    <w:rsid w:val="0036439A"/>
    <w:pPr>
      <w:spacing w:after="0" w:line="240" w:lineRule="auto"/>
      <w:ind w:left="720"/>
      <w:contextualSpacing/>
    </w:pPr>
    <w:rPr>
      <w:rFonts w:ascii="Times New Roman" w:hAnsi="Times New Roman"/>
      <w:sz w:val="20"/>
      <w:szCs w:val="20"/>
      <w:lang w:eastAsia="ru-RU"/>
    </w:rPr>
  </w:style>
  <w:style w:type="paragraph" w:customStyle="1" w:styleId="FR1">
    <w:name w:val="FR1"/>
    <w:qFormat/>
    <w:rsid w:val="0036439A"/>
    <w:pPr>
      <w:widowControl w:val="0"/>
      <w:spacing w:before="340"/>
      <w:ind w:left="640" w:firstLine="567"/>
    </w:pPr>
    <w:rPr>
      <w:rFonts w:ascii="Arial" w:hAnsi="Arial" w:cs="Arial"/>
      <w:b/>
      <w:bCs/>
      <w:i/>
      <w:iCs/>
      <w:sz w:val="24"/>
      <w:szCs w:val="24"/>
      <w:lang w:eastAsia="zh-CN"/>
    </w:rPr>
  </w:style>
  <w:style w:type="paragraph" w:customStyle="1" w:styleId="210">
    <w:name w:val="Основной текст с отступом 21"/>
    <w:basedOn w:val="a"/>
    <w:qFormat/>
    <w:rsid w:val="0036439A"/>
    <w:pPr>
      <w:widowControl w:val="0"/>
      <w:spacing w:after="0" w:line="252" w:lineRule="auto"/>
      <w:ind w:firstLine="743"/>
      <w:jc w:val="both"/>
    </w:pPr>
    <w:rPr>
      <w:rFonts w:ascii="Times New Roman" w:hAnsi="Times New Roman"/>
      <w:sz w:val="28"/>
      <w:szCs w:val="24"/>
      <w:lang w:eastAsia="zh-CN"/>
    </w:rPr>
  </w:style>
  <w:style w:type="paragraph" w:customStyle="1" w:styleId="af3">
    <w:name w:val="Верхній і нижній колонтитули"/>
    <w:basedOn w:val="a"/>
    <w:qFormat/>
    <w:rsid w:val="0036439A"/>
  </w:style>
  <w:style w:type="paragraph" w:customStyle="1" w:styleId="1">
    <w:name w:val="Нижній колонтитул1"/>
    <w:basedOn w:val="a"/>
    <w:link w:val="11"/>
    <w:uiPriority w:val="99"/>
    <w:semiHidden/>
    <w:unhideWhenUsed/>
    <w:rsid w:val="001725E6"/>
    <w:pPr>
      <w:tabs>
        <w:tab w:val="center" w:pos="4819"/>
        <w:tab w:val="right" w:pos="9639"/>
      </w:tabs>
      <w:spacing w:after="0" w:line="240" w:lineRule="auto"/>
    </w:pPr>
  </w:style>
  <w:style w:type="paragraph" w:customStyle="1" w:styleId="1a">
    <w:name w:val="Верхній колонтитул1"/>
    <w:basedOn w:val="a"/>
    <w:uiPriority w:val="99"/>
    <w:unhideWhenUsed/>
    <w:rsid w:val="001725E6"/>
    <w:pPr>
      <w:tabs>
        <w:tab w:val="center" w:pos="4680"/>
        <w:tab w:val="right" w:pos="9360"/>
      </w:tabs>
      <w:suppressAutoHyphens w:val="0"/>
      <w:spacing w:after="0" w:line="240" w:lineRule="auto"/>
      <w:ind w:firstLine="0"/>
    </w:pPr>
    <w:rPr>
      <w:rFonts w:asciiTheme="minorHAnsi" w:eastAsiaTheme="minorEastAsia" w:hAnsiTheme="minorHAnsi" w:cstheme="minorBidi"/>
      <w:lang w:val="ru-RU"/>
    </w:rPr>
  </w:style>
  <w:style w:type="paragraph" w:customStyle="1" w:styleId="BodyTextIndent31">
    <w:name w:val="Body Text Indent 31"/>
    <w:basedOn w:val="a"/>
    <w:qFormat/>
    <w:rsid w:val="0036439A"/>
    <w:pPr>
      <w:spacing w:before="120" w:after="0" w:line="240" w:lineRule="auto"/>
      <w:ind w:firstLine="684"/>
      <w:jc w:val="both"/>
    </w:pPr>
    <w:rPr>
      <w:rFonts w:ascii="Times New Roman" w:hAnsi="Times New Roman"/>
      <w:color w:val="000000"/>
      <w:spacing w:val="-2"/>
      <w:kern w:val="2"/>
      <w:sz w:val="28"/>
      <w:szCs w:val="24"/>
      <w:lang w:eastAsia="ar-SA"/>
    </w:rPr>
  </w:style>
  <w:style w:type="paragraph" w:customStyle="1" w:styleId="PlainText1">
    <w:name w:val="Plain Text1"/>
    <w:basedOn w:val="a"/>
    <w:qFormat/>
    <w:rsid w:val="0036439A"/>
    <w:pPr>
      <w:spacing w:after="0" w:line="240" w:lineRule="auto"/>
    </w:pPr>
    <w:rPr>
      <w:rFonts w:ascii="Courier New" w:hAnsi="Courier New"/>
      <w:kern w:val="2"/>
      <w:sz w:val="20"/>
      <w:szCs w:val="20"/>
      <w:lang w:val="ru-RU" w:eastAsia="ar-SA"/>
    </w:rPr>
  </w:style>
  <w:style w:type="paragraph" w:customStyle="1" w:styleId="1b">
    <w:name w:val="Без интервала1"/>
    <w:qFormat/>
    <w:rsid w:val="0036439A"/>
    <w:pPr>
      <w:ind w:firstLine="567"/>
    </w:pPr>
    <w:rPr>
      <w:rFonts w:ascii="Calibri" w:hAnsi="Calibri"/>
      <w:sz w:val="22"/>
      <w:szCs w:val="22"/>
      <w:lang w:eastAsia="en-US"/>
    </w:rPr>
  </w:style>
  <w:style w:type="paragraph" w:styleId="HTML">
    <w:name w:val="HTML Preformatted"/>
    <w:basedOn w:val="a"/>
    <w:qFormat/>
    <w:rsid w:val="00364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paragraph" w:customStyle="1" w:styleId="af4">
    <w:name w:val="Вміст рамки"/>
    <w:basedOn w:val="a"/>
    <w:qFormat/>
    <w:rsid w:val="0036439A"/>
  </w:style>
  <w:style w:type="paragraph" w:styleId="af5">
    <w:name w:val="Document Map"/>
    <w:basedOn w:val="a"/>
    <w:qFormat/>
    <w:rsid w:val="0036439A"/>
    <w:pPr>
      <w:spacing w:after="0" w:line="240" w:lineRule="auto"/>
    </w:pPr>
    <w:rPr>
      <w:rFonts w:ascii="Tahoma" w:hAnsi="Tahoma" w:cs="Tahoma"/>
      <w:sz w:val="16"/>
      <w:szCs w:val="16"/>
    </w:rPr>
  </w:style>
  <w:style w:type="paragraph" w:customStyle="1" w:styleId="1c">
    <w:name w:val="Обычная таблица1"/>
    <w:qFormat/>
    <w:rsid w:val="0036439A"/>
    <w:rPr>
      <w:rFonts w:ascii="Calibri" w:hAnsi="Calibri"/>
      <w:sz w:val="22"/>
      <w:szCs w:val="22"/>
    </w:rPr>
  </w:style>
  <w:style w:type="paragraph" w:customStyle="1" w:styleId="western">
    <w:name w:val="western"/>
    <w:basedOn w:val="a"/>
    <w:qFormat/>
    <w:rsid w:val="00F14FDE"/>
    <w:pPr>
      <w:suppressAutoHyphens w:val="0"/>
      <w:spacing w:beforeAutospacing="1" w:after="0" w:line="240" w:lineRule="auto"/>
      <w:ind w:firstLine="0"/>
      <w:jc w:val="both"/>
    </w:pPr>
    <w:rPr>
      <w:rFonts w:ascii="Times New Roman" w:hAnsi="Times New Roman"/>
      <w:sz w:val="28"/>
      <w:szCs w:val="28"/>
      <w:lang w:eastAsia="uk-UA"/>
    </w:rPr>
  </w:style>
  <w:style w:type="paragraph" w:customStyle="1" w:styleId="17">
    <w:name w:val="Текст примітки1"/>
    <w:basedOn w:val="a"/>
    <w:link w:val="a9"/>
    <w:uiPriority w:val="99"/>
    <w:semiHidden/>
    <w:unhideWhenUsed/>
    <w:qFormat/>
    <w:rsid w:val="001D13D8"/>
    <w:pPr>
      <w:spacing w:line="240" w:lineRule="auto"/>
    </w:pPr>
    <w:rPr>
      <w:sz w:val="20"/>
      <w:szCs w:val="20"/>
    </w:rPr>
  </w:style>
  <w:style w:type="paragraph" w:styleId="af6">
    <w:name w:val="annotation subject"/>
    <w:basedOn w:val="17"/>
    <w:next w:val="17"/>
    <w:uiPriority w:val="99"/>
    <w:semiHidden/>
    <w:unhideWhenUsed/>
    <w:qFormat/>
    <w:rsid w:val="001D13D8"/>
    <w:rPr>
      <w:b/>
      <w:bCs/>
    </w:rPr>
  </w:style>
  <w:style w:type="paragraph" w:styleId="af7">
    <w:name w:val="Balloon Text"/>
    <w:basedOn w:val="a"/>
    <w:uiPriority w:val="99"/>
    <w:semiHidden/>
    <w:unhideWhenUsed/>
    <w:qFormat/>
    <w:rsid w:val="001D13D8"/>
    <w:pPr>
      <w:spacing w:after="0" w:line="240" w:lineRule="auto"/>
    </w:pPr>
    <w:rPr>
      <w:rFonts w:ascii="Tahoma" w:hAnsi="Tahoma" w:cs="Tahoma"/>
      <w:sz w:val="16"/>
      <w:szCs w:val="16"/>
    </w:rPr>
  </w:style>
  <w:style w:type="paragraph" w:styleId="af8">
    <w:name w:val="annotation text"/>
    <w:basedOn w:val="a"/>
    <w:uiPriority w:val="99"/>
    <w:semiHidden/>
    <w:unhideWhenUsed/>
    <w:qFormat/>
    <w:rsid w:val="004707A6"/>
    <w:pPr>
      <w:spacing w:line="240" w:lineRule="auto"/>
    </w:pPr>
    <w:rPr>
      <w:sz w:val="20"/>
      <w:szCs w:val="20"/>
    </w:rPr>
  </w:style>
  <w:style w:type="numbering" w:customStyle="1" w:styleId="af9">
    <w:name w:val="Без маркерів"/>
    <w:qFormat/>
    <w:rsid w:val="00364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1625</TotalTime>
  <Pages>8</Pages>
  <Words>11415</Words>
  <Characters>6508</Characters>
  <Application>Microsoft Office Word</Application>
  <DocSecurity>0</DocSecurity>
  <Lines>54</Lines>
  <Paragraphs>35</Paragraphs>
  <ScaleCrop>false</ScaleCrop>
  <Company>MoBIL GROUP</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до листа</dc:title>
  <dc:subject/>
  <dc:creator>PENSION</dc:creator>
  <dc:description/>
  <cp:lastModifiedBy>Користувач системи</cp:lastModifiedBy>
  <cp:revision>125</cp:revision>
  <cp:lastPrinted>2025-09-15T14:27:00Z</cp:lastPrinted>
  <dcterms:created xsi:type="dcterms:W3CDTF">2024-09-17T11:30:00Z</dcterms:created>
  <dcterms:modified xsi:type="dcterms:W3CDTF">2026-04-13T11:12:00Z</dcterms:modified>
  <dc:language>uk-UA</dc:language>
</cp:coreProperties>
</file>