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Додаток</w:t>
      </w:r>
    </w:p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до наказу головного управління Пенсійного фонду України в Хмельницькій області</w:t>
      </w:r>
    </w:p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_______________№ ______</w:t>
      </w:r>
    </w:p>
    <w:p w:rsidR="00DB6548" w:rsidRPr="003975F2" w:rsidRDefault="00DB6548" w:rsidP="00CC4A68">
      <w:pPr>
        <w:shd w:val="clear" w:color="auto" w:fill="FFFFFF"/>
        <w:spacing w:after="0" w:line="240" w:lineRule="auto"/>
        <w:ind w:left="460" w:right="-144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004C0D" w:rsidRPr="003975F2" w:rsidRDefault="00390CA2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975F2">
        <w:rPr>
          <w:rFonts w:ascii="Times New Roman" w:eastAsia="Times New Roman" w:hAnsi="Times New Roman" w:cs="Times New Roman"/>
          <w:b/>
          <w:sz w:val="28"/>
          <w:szCs w:val="28"/>
        </w:rPr>
        <w:t>Умови</w:t>
      </w:r>
      <w:r w:rsidR="001A422F" w:rsidRPr="003975F2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FF0E8C" w:rsidRPr="00FF0E8C" w:rsidRDefault="0048288D" w:rsidP="00FF0E8C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F0E8C">
        <w:rPr>
          <w:rFonts w:ascii="Times New Roman" w:eastAsia="Times New Roman" w:hAnsi="Times New Roman" w:cs="Times New Roman"/>
          <w:b/>
          <w:sz w:val="28"/>
          <w:szCs w:val="28"/>
        </w:rPr>
        <w:t>проведення добору</w:t>
      </w:r>
      <w:r w:rsidR="001A422F" w:rsidRPr="00FF0E8C">
        <w:rPr>
          <w:rFonts w:ascii="Times New Roman" w:eastAsia="Times New Roman" w:hAnsi="Times New Roman" w:cs="Times New Roman"/>
          <w:b/>
          <w:sz w:val="28"/>
          <w:szCs w:val="28"/>
        </w:rPr>
        <w:t xml:space="preserve"> на зайняття посади </w:t>
      </w:r>
      <w:r w:rsidR="001A422F" w:rsidRPr="00FF0E8C">
        <w:rPr>
          <w:rFonts w:ascii="Times New Roman" w:eastAsia="Times New Roman" w:hAnsi="Times New Roman" w:cs="Times New Roman"/>
          <w:b/>
          <w:sz w:val="28"/>
          <w:szCs w:val="28"/>
        </w:rPr>
        <w:br/>
      </w:r>
      <w:r w:rsidR="00252394" w:rsidRPr="00FF0E8C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державної служби категорії “</w:t>
      </w:r>
      <w:r w:rsidR="005B28E4" w:rsidRPr="00FF0E8C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</w:t>
      </w:r>
      <w:r w:rsidR="00252394" w:rsidRPr="00FF0E8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” </w:t>
      </w:r>
      <w:bookmarkStart w:id="0" w:name="__DdeLink__214_2315103027"/>
      <w:r w:rsidR="00252394" w:rsidRPr="00FF0E8C">
        <w:rPr>
          <w:rFonts w:ascii="Times New Roman" w:hAnsi="Times New Roman" w:cs="Times New Roman"/>
          <w:b/>
          <w:bCs/>
          <w:color w:val="000000"/>
          <w:sz w:val="28"/>
          <w:szCs w:val="28"/>
        </w:rPr>
        <w:t>–</w:t>
      </w:r>
      <w:bookmarkEnd w:id="0"/>
      <w:r w:rsidR="00FF1256" w:rsidRPr="00FF0E8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3B7125">
        <w:rPr>
          <w:rFonts w:ascii="Times New Roman" w:eastAsia="Times New Roman" w:hAnsi="Times New Roman" w:cs="Times New Roman"/>
          <w:b/>
          <w:sz w:val="28"/>
          <w:szCs w:val="28"/>
        </w:rPr>
        <w:t xml:space="preserve">головного спеціаліста відділу питань </w:t>
      </w:r>
      <w:bookmarkStart w:id="1" w:name="_GoBack"/>
      <w:bookmarkEnd w:id="1"/>
      <w:r w:rsidR="00FF0E8C" w:rsidRPr="00FF0E8C">
        <w:rPr>
          <w:rFonts w:ascii="Times New Roman" w:eastAsia="Times New Roman" w:hAnsi="Times New Roman" w:cs="Times New Roman"/>
          <w:b/>
          <w:sz w:val="28"/>
          <w:szCs w:val="28"/>
        </w:rPr>
        <w:t>запобігання та виявлення корупції (робоче місце – м. Хмельницький)</w:t>
      </w:r>
    </w:p>
    <w:tbl>
      <w:tblPr>
        <w:tblStyle w:val="ab"/>
        <w:tblW w:w="948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6"/>
        <w:gridCol w:w="25"/>
        <w:gridCol w:w="2798"/>
        <w:gridCol w:w="158"/>
        <w:gridCol w:w="6069"/>
      </w:tblGrid>
      <w:tr w:rsidR="00004C0D" w:rsidRPr="003C4FE5">
        <w:trPr>
          <w:trHeight w:val="252"/>
        </w:trPr>
        <w:tc>
          <w:tcPr>
            <w:tcW w:w="948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04C0D" w:rsidRPr="003C4FE5" w:rsidRDefault="007377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77E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1A422F"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Загальні умови</w:t>
            </w:r>
          </w:p>
        </w:tc>
      </w:tr>
      <w:tr w:rsidR="00252394" w:rsidRPr="003C4FE5" w:rsidTr="00355B9B">
        <w:trPr>
          <w:trHeight w:val="296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Pr="003C4FE5" w:rsidRDefault="00DB3073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Посадові обов’язки</w:t>
            </w:r>
          </w:p>
        </w:tc>
        <w:tc>
          <w:tcPr>
            <w:tcW w:w="62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0E8C" w:rsidRDefault="00FF0E8C" w:rsidP="00FF0E8C">
            <w:pPr>
              <w:tabs>
                <w:tab w:val="left" w:pos="146"/>
              </w:tabs>
              <w:spacing w:after="60" w:line="240" w:lineRule="auto"/>
              <w:ind w:left="146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виконання вимог Конституції та законів України, актів Президента України, актів Кабінету Міністрів України, інших нормативно – правових актів, постанов правління Пенсійного фонду України, наказів Пенсійного фонду України, а також наказів головного управління Пенсійного фонду України;</w:t>
            </w:r>
          </w:p>
          <w:p w:rsidR="00FF0E8C" w:rsidRDefault="00FF0E8C" w:rsidP="00FF0E8C">
            <w:pPr>
              <w:tabs>
                <w:tab w:val="left" w:pos="146"/>
              </w:tabs>
              <w:spacing w:after="60" w:line="240" w:lineRule="auto"/>
              <w:ind w:left="146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дотримання вимог законодавства України про державну службу та з питань запобігання корупції, правил етичної поведінки державних службовців, виконавської дисципліни, порядку ведення діловодства, правил внутрішнього службового розпорядку, вимог нормативно – правових актів з охорони праці та пожежної безпеки</w:t>
            </w:r>
          </w:p>
          <w:p w:rsidR="00FF0E8C" w:rsidRDefault="00FF0E8C" w:rsidP="00FF0E8C">
            <w:pPr>
              <w:tabs>
                <w:tab w:val="left" w:pos="146"/>
              </w:tabs>
              <w:spacing w:after="60" w:line="240" w:lineRule="auto"/>
              <w:ind w:left="146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здійснення розгляду повідомлень внесених викривачами щодо можливого вчинення корупційного правопорушення або правопорушення пов’язаного з корупцією; </w:t>
            </w:r>
          </w:p>
          <w:p w:rsidR="00FF0E8C" w:rsidRDefault="00FF0E8C" w:rsidP="00FF0E8C">
            <w:pPr>
              <w:tabs>
                <w:tab w:val="left" w:pos="146"/>
              </w:tabs>
              <w:spacing w:after="60" w:line="240" w:lineRule="auto"/>
              <w:ind w:left="146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розгляд за дорученням керівництва звернення підприємств, установ, організацій, громадян, звернення та запити народних депутатів України з питань, віднесених до компетенції органів Пенсійного фонду, брати участь у розгляді таких звернень;</w:t>
            </w:r>
          </w:p>
          <w:p w:rsidR="00FF0E8C" w:rsidRDefault="00FF0E8C" w:rsidP="00FF0E8C">
            <w:pPr>
              <w:tabs>
                <w:tab w:val="left" w:pos="146"/>
              </w:tabs>
              <w:spacing w:after="60" w:line="240" w:lineRule="auto"/>
              <w:ind w:left="146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надання методичної та консультаційної допомоги працівникам головного управління з питань додержання законодавства щодо запобігання та протидії корупції, в тому числі заповненні декларацій;</w:t>
            </w:r>
          </w:p>
          <w:p w:rsidR="00FF0E8C" w:rsidRDefault="00FF0E8C" w:rsidP="00FF0E8C">
            <w:pPr>
              <w:tabs>
                <w:tab w:val="left" w:pos="146"/>
              </w:tabs>
              <w:spacing w:after="60" w:line="240" w:lineRule="auto"/>
              <w:ind w:left="146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проведення інформаційно – роз’яснювальних заходів з питань запобігання та виявлення корупції в головному управлінні в різних формах серед працівників, в тому числі, з тими що звільняються та призначаються, а також перебувають у соціальних відпустках;</w:t>
            </w:r>
          </w:p>
          <w:p w:rsidR="00FF0E8C" w:rsidRDefault="00FF0E8C" w:rsidP="00FF0E8C">
            <w:pPr>
              <w:tabs>
                <w:tab w:val="left" w:pos="146"/>
              </w:tabs>
              <w:spacing w:after="60" w:line="240" w:lineRule="auto"/>
              <w:ind w:left="146" w:right="1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здійснення моніторингу Єдиного державного реєстру декларацій осіб, уповноважених на виконання функцій держави або місцевого самоврядування щодо перевірки своєчасного подання декларацій працівниками головного управління, в тому числі, звільнених, мобілізованих та які, перебувають у соціальних відпустках);</w:t>
            </w:r>
          </w:p>
          <w:p w:rsidR="00FF0E8C" w:rsidRDefault="00FF0E8C" w:rsidP="00FF0E8C">
            <w:pPr>
              <w:tabs>
                <w:tab w:val="left" w:pos="146"/>
              </w:tabs>
              <w:spacing w:after="0" w:line="240" w:lineRule="auto"/>
              <w:ind w:left="146" w:right="1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розроблення проєктів актів з питань запобігання та виявлення корупції головного управління; </w:t>
            </w:r>
          </w:p>
          <w:p w:rsidR="00FF0E8C" w:rsidRDefault="00FF0E8C" w:rsidP="00FF0E8C">
            <w:pPr>
              <w:tabs>
                <w:tab w:val="left" w:pos="146"/>
              </w:tabs>
              <w:spacing w:after="0" w:line="240" w:lineRule="auto"/>
              <w:ind w:left="146" w:right="1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участь у засіданнях, комісіях та комітетах, створених при головному управлінні; </w:t>
            </w:r>
          </w:p>
          <w:p w:rsidR="00FF0E8C" w:rsidRDefault="00FF0E8C" w:rsidP="00FF0E8C">
            <w:pPr>
              <w:tabs>
                <w:tab w:val="left" w:pos="146"/>
              </w:tabs>
              <w:spacing w:after="0" w:line="240" w:lineRule="auto"/>
              <w:ind w:left="146" w:right="1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забезпечення проведення перевірки потенційних контрагентів головного управління (в т.ч. кандидатів на посади);</w:t>
            </w:r>
          </w:p>
          <w:p w:rsidR="00FF0E8C" w:rsidRDefault="00FF0E8C" w:rsidP="00FF0E8C">
            <w:pPr>
              <w:tabs>
                <w:tab w:val="left" w:pos="146"/>
              </w:tabs>
              <w:spacing w:after="0" w:line="240" w:lineRule="auto"/>
              <w:ind w:left="146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ведення обліку:</w:t>
            </w:r>
          </w:p>
          <w:p w:rsidR="00FF0E8C" w:rsidRDefault="00FF0E8C" w:rsidP="00FF0E8C">
            <w:pPr>
              <w:tabs>
                <w:tab w:val="left" w:pos="146"/>
              </w:tabs>
              <w:spacing w:after="0" w:line="240" w:lineRule="auto"/>
              <w:ind w:left="146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- направлених повідомлень до Національного агентства з питань запобігання корупції щодо неподання або несвоєчасного подання декларацій; </w:t>
            </w:r>
          </w:p>
          <w:p w:rsidR="00FF0E8C" w:rsidRDefault="00FF0E8C" w:rsidP="00FF0E8C">
            <w:pPr>
              <w:tabs>
                <w:tab w:val="left" w:pos="146"/>
              </w:tabs>
              <w:spacing w:after="0" w:line="240" w:lineRule="auto"/>
              <w:ind w:left="146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працівників, щодо яких винесено рішення суду та яких притягнуто до адміністративної/кримінальної відповідальності;</w:t>
            </w:r>
          </w:p>
          <w:p w:rsidR="00FF0E8C" w:rsidRDefault="00FF0E8C" w:rsidP="00FF0E8C">
            <w:pPr>
              <w:tabs>
                <w:tab w:val="left" w:pos="146"/>
              </w:tabs>
              <w:spacing w:after="0" w:line="240" w:lineRule="auto"/>
              <w:ind w:left="146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повідомлень про корупцію від викривачів;</w:t>
            </w:r>
          </w:p>
          <w:p w:rsidR="00FF0E8C" w:rsidRDefault="00FF0E8C" w:rsidP="00FF0E8C">
            <w:pPr>
              <w:tabs>
                <w:tab w:val="left" w:pos="146"/>
              </w:tabs>
              <w:spacing w:after="0" w:line="240" w:lineRule="auto"/>
              <w:ind w:left="146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повідомлень/подань отриманих від спеціально уповноважених суб’єктів у сфері протидії корупції;</w:t>
            </w:r>
          </w:p>
          <w:p w:rsidR="00FF0E8C" w:rsidRDefault="00FF0E8C" w:rsidP="00FF0E8C">
            <w:pPr>
              <w:tabs>
                <w:tab w:val="left" w:pos="146"/>
              </w:tabs>
              <w:spacing w:after="0" w:line="240" w:lineRule="auto"/>
              <w:ind w:left="146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повідомлень направлених до спеціально уповноважених суб’єктів у сфері протидії корупції;</w:t>
            </w:r>
          </w:p>
          <w:p w:rsidR="00FF0E8C" w:rsidRDefault="00FF0E8C" w:rsidP="00FF0E8C">
            <w:pPr>
              <w:tabs>
                <w:tab w:val="left" w:pos="146"/>
              </w:tabs>
              <w:spacing w:after="0" w:line="240" w:lineRule="auto"/>
              <w:ind w:left="146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роз’яснень та консультативної допомоги з питань антикорупційного законодавства;</w:t>
            </w:r>
          </w:p>
          <w:p w:rsidR="00FF0E8C" w:rsidRDefault="00FF0E8C" w:rsidP="00FF0E8C">
            <w:pPr>
              <w:tabs>
                <w:tab w:val="left" w:pos="146"/>
              </w:tabs>
              <w:spacing w:after="0" w:line="240" w:lineRule="auto"/>
              <w:ind w:left="146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дотримання вимог щодо зберігання інформації з обмеженим доступом та персональних даних осіб, що стали відомі у зв’язку з виконанням завдань відділу, а також іншої інформації, яка відповідно до закону не підлягає розголошенню. Надання публічної інформації в межах визначених Законом України «Про запобігання корупції»;</w:t>
            </w:r>
          </w:p>
          <w:p w:rsidR="00355B9B" w:rsidRPr="003C4FE5" w:rsidRDefault="00FF0E8C" w:rsidP="00FF0E8C">
            <w:pPr>
              <w:spacing w:after="0" w:line="240" w:lineRule="auto"/>
              <w:ind w:left="143" w:right="100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інформування письмово начальника відділу, щодо виявлених фактів, що можуть свідчити про вчинення корупційних або пов’язаних з корупцією правопорушень та інших порушень вимог Закону працівниками головного управління.</w:t>
            </w:r>
          </w:p>
        </w:tc>
      </w:tr>
      <w:tr w:rsidR="00355B9B" w:rsidRPr="003C4FE5" w:rsidTr="00765AA5">
        <w:trPr>
          <w:trHeight w:val="296"/>
        </w:trPr>
        <w:tc>
          <w:tcPr>
            <w:tcW w:w="948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55B9B" w:rsidRPr="003C4FE5" w:rsidRDefault="00355B9B" w:rsidP="007377E1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Обов’язковою вимогою до осіб, які претендують на посаду, є наявність громадянства України та відсутність громадянства інших держав.</w:t>
            </w:r>
          </w:p>
        </w:tc>
      </w:tr>
      <w:tr w:rsidR="00355B9B" w:rsidRPr="003C4FE5" w:rsidTr="00361EA2">
        <w:trPr>
          <w:trHeight w:val="296"/>
        </w:trPr>
        <w:tc>
          <w:tcPr>
            <w:tcW w:w="948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55B9B" w:rsidRPr="003C4FE5" w:rsidRDefault="00355B9B" w:rsidP="00355B9B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Кваліфікаційні вимоги</w:t>
            </w:r>
          </w:p>
        </w:tc>
      </w:tr>
      <w:tr w:rsidR="00216A23" w:rsidRPr="003C4FE5" w:rsidTr="00D82ED8">
        <w:trPr>
          <w:trHeight w:val="50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3C4FE5" w:rsidRDefault="00216A23" w:rsidP="000C7DAC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Освіта</w:t>
            </w:r>
          </w:p>
        </w:tc>
        <w:tc>
          <w:tcPr>
            <w:tcW w:w="622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16A23" w:rsidRPr="007377E1" w:rsidRDefault="00216A23" w:rsidP="00FF0E8C">
            <w:pPr>
              <w:pStyle w:val="ae"/>
              <w:snapToGrid w:val="0"/>
              <w:spacing w:before="0"/>
              <w:rPr>
                <w:lang w:val="uk-UA"/>
              </w:rPr>
            </w:pPr>
            <w:r w:rsidRPr="003C4FE5">
              <w:rPr>
                <w:lang w:val="uk-UA"/>
              </w:rPr>
              <w:t xml:space="preserve">вища освіта за освітнім ступенем не нижче молодшого бакалавра або бакалавра </w:t>
            </w:r>
          </w:p>
        </w:tc>
      </w:tr>
      <w:tr w:rsidR="00216A23" w:rsidRPr="003C4FE5" w:rsidTr="00355B9B">
        <w:trPr>
          <w:trHeight w:val="29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3C4FE5" w:rsidRDefault="00216A23" w:rsidP="000C7DAC">
            <w:pPr>
              <w:spacing w:after="0" w:line="240" w:lineRule="auto"/>
              <w:ind w:left="118" w:right="26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Досвід роботи</w:t>
            </w:r>
          </w:p>
        </w:tc>
        <w:tc>
          <w:tcPr>
            <w:tcW w:w="622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16A23" w:rsidRPr="003C4FE5" w:rsidRDefault="00216A23" w:rsidP="005A73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hAnsi="Times New Roman" w:cs="Times New Roman"/>
                <w:sz w:val="24"/>
                <w:szCs w:val="24"/>
              </w:rPr>
              <w:t>не потребує</w:t>
            </w:r>
          </w:p>
        </w:tc>
      </w:tr>
      <w:tr w:rsidR="00216A23" w:rsidRPr="003C4FE5" w:rsidTr="0020487B">
        <w:trPr>
          <w:trHeight w:val="29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3C4FE5" w:rsidRDefault="00216A23" w:rsidP="000C7DAC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Володіння державною мовою</w:t>
            </w:r>
          </w:p>
        </w:tc>
        <w:tc>
          <w:tcPr>
            <w:tcW w:w="622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16A23" w:rsidRPr="003C4FE5" w:rsidRDefault="00216A23" w:rsidP="005A738F">
            <w:pPr>
              <w:pStyle w:val="ae"/>
              <w:snapToGrid w:val="0"/>
              <w:spacing w:before="0" w:after="0"/>
              <w:rPr>
                <w:lang w:val="uk-UA"/>
              </w:rPr>
            </w:pPr>
            <w:r w:rsidRPr="003C4FE5">
              <w:rPr>
                <w:lang w:val="uk-UA"/>
              </w:rPr>
              <w:t>вільне володіння державною мовою</w:t>
            </w:r>
          </w:p>
        </w:tc>
      </w:tr>
      <w:tr w:rsidR="00216A23" w:rsidRPr="003C4FE5">
        <w:trPr>
          <w:trHeight w:val="257"/>
        </w:trPr>
        <w:tc>
          <w:tcPr>
            <w:tcW w:w="948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3B7125" w:rsidP="00D82ED8">
            <w:pPr>
              <w:spacing w:after="0" w:line="240" w:lineRule="auto"/>
              <w:ind w:right="27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hyperlink r:id="rId10">
              <w:r w:rsidR="00216A23" w:rsidRPr="003C4FE5">
                <w:rPr>
                  <w:rFonts w:ascii="Times New Roman" w:eastAsia="Times New Roman" w:hAnsi="Times New Roman" w:cs="Times New Roman"/>
                  <w:b/>
                  <w:sz w:val="24"/>
                  <w:szCs w:val="24"/>
                </w:rPr>
                <w:t>Вимоги до компетентності</w:t>
              </w:r>
            </w:hyperlink>
          </w:p>
        </w:tc>
      </w:tr>
      <w:tr w:rsidR="00216A23" w:rsidRPr="003C4FE5" w:rsidTr="00355B9B">
        <w:trPr>
          <w:trHeight w:val="8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353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FF0E8C" w:rsidRPr="003C4FE5" w:rsidTr="00355B9B">
        <w:trPr>
          <w:trHeight w:val="40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0E8C" w:rsidRPr="003C4FE5" w:rsidRDefault="00FF0E8C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0E8C" w:rsidRDefault="00FF0E8C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Якісне виконання поставлених завдань</w:t>
            </w:r>
          </w:p>
        </w:tc>
        <w:tc>
          <w:tcPr>
            <w:tcW w:w="62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0E8C" w:rsidRDefault="00FF0E8C">
            <w:pPr>
              <w:tabs>
                <w:tab w:val="left" w:pos="414"/>
              </w:tabs>
              <w:spacing w:after="0" w:line="240" w:lineRule="auto"/>
              <w:ind w:left="146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чітке і точне формування мети, цілей і завдань службової діяльності;</w:t>
            </w:r>
          </w:p>
          <w:p w:rsidR="00FF0E8C" w:rsidRDefault="00FF0E8C">
            <w:pPr>
              <w:tabs>
                <w:tab w:val="left" w:pos="414"/>
              </w:tabs>
              <w:spacing w:after="0" w:line="240" w:lineRule="auto"/>
              <w:ind w:left="146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комплексний підхід до виконання завдань, виявлення ризиків;</w:t>
            </w:r>
          </w:p>
          <w:p w:rsidR="00FF0E8C" w:rsidRDefault="00FF0E8C">
            <w:pPr>
              <w:tabs>
                <w:tab w:val="left" w:pos="414"/>
              </w:tabs>
              <w:spacing w:after="0" w:line="240" w:lineRule="auto"/>
              <w:ind w:left="146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розуміння змісту завдання і його кінцевих результатів, самостійне визначення можливих шляхів досягнення.</w:t>
            </w:r>
          </w:p>
        </w:tc>
      </w:tr>
      <w:tr w:rsidR="00FF0E8C" w:rsidRPr="003C4FE5" w:rsidTr="00355B9B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0E8C" w:rsidRPr="003C4FE5" w:rsidRDefault="00FF0E8C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0E8C" w:rsidRDefault="00FF0E8C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Досягнення результатів</w:t>
            </w:r>
          </w:p>
        </w:tc>
        <w:tc>
          <w:tcPr>
            <w:tcW w:w="62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0E8C" w:rsidRDefault="00FF0E8C">
            <w:pPr>
              <w:widowControl w:val="0"/>
              <w:tabs>
                <w:tab w:val="left" w:pos="463"/>
                <w:tab w:val="left" w:pos="1825"/>
                <w:tab w:val="left" w:pos="2369"/>
                <w:tab w:val="left" w:pos="3503"/>
                <w:tab w:val="left" w:pos="4725"/>
              </w:tabs>
              <w:spacing w:after="0" w:line="240" w:lineRule="auto"/>
              <w:ind w:left="146" w:right="126" w:firstLine="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до чіткого бачення результату діяльності;</w:t>
            </w:r>
          </w:p>
          <w:p w:rsidR="00FF0E8C" w:rsidRDefault="00FF0E8C">
            <w:pPr>
              <w:widowControl w:val="0"/>
              <w:tabs>
                <w:tab w:val="left" w:pos="420"/>
              </w:tabs>
              <w:spacing w:after="0" w:line="240" w:lineRule="auto"/>
              <w:ind w:left="146" w:right="126" w:firstLine="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фокусувати зусилля для досягнення результату діяльності;</w:t>
            </w:r>
          </w:p>
          <w:p w:rsidR="00FF0E8C" w:rsidRDefault="00FF0E8C">
            <w:pPr>
              <w:tabs>
                <w:tab w:val="left" w:pos="612"/>
              </w:tabs>
              <w:spacing w:after="0" w:line="240" w:lineRule="auto"/>
              <w:ind w:left="146" w:right="126" w:firstLine="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запобігати та ефективно долати перешкоди</w:t>
            </w:r>
          </w:p>
        </w:tc>
      </w:tr>
      <w:tr w:rsidR="00FF0E8C" w:rsidRPr="003C4FE5" w:rsidTr="00355B9B">
        <w:trPr>
          <w:trHeight w:val="69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0E8C" w:rsidRPr="003C4FE5" w:rsidRDefault="00FF0E8C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0E8C" w:rsidRDefault="00FF0E8C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Аналітичні здібності</w:t>
            </w:r>
          </w:p>
        </w:tc>
        <w:tc>
          <w:tcPr>
            <w:tcW w:w="622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0E8C" w:rsidRDefault="00FF0E8C">
            <w:pPr>
              <w:spacing w:after="0"/>
              <w:ind w:left="146" w:right="1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до логічного мислення, узагальнення, конкретизації, розкладання складних питань на складові, виділяти головне від другорядного, виявляти закономірності;</w:t>
            </w:r>
          </w:p>
          <w:p w:rsidR="00FF0E8C" w:rsidRDefault="00FF0E8C">
            <w:pPr>
              <w:tabs>
                <w:tab w:val="left" w:pos="431"/>
                <w:tab w:val="left" w:pos="1476"/>
                <w:tab w:val="left" w:pos="3509"/>
              </w:tabs>
              <w:spacing w:after="0"/>
              <w:ind w:left="146" w:right="1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вміння встановлювати причинно-наслідкові зв’язки;</w:t>
            </w:r>
          </w:p>
          <w:p w:rsidR="00FF0E8C" w:rsidRDefault="00FF0E8C">
            <w:pPr>
              <w:tabs>
                <w:tab w:val="left" w:pos="754"/>
                <w:tab w:val="left" w:pos="1037"/>
              </w:tabs>
              <w:spacing w:after="0" w:line="240" w:lineRule="auto"/>
              <w:ind w:left="146" w:right="1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аналізувати інформацію та робити висновки, критично оцінювати ситуації, прогнозувати та робити власні умовиводи</w:t>
            </w:r>
          </w:p>
        </w:tc>
      </w:tr>
      <w:tr w:rsidR="00FF0E8C" w:rsidRPr="003C4FE5" w:rsidTr="00355B9B">
        <w:trPr>
          <w:trHeight w:val="69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0E8C" w:rsidRPr="003C4FE5" w:rsidRDefault="00FF0E8C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0E8C" w:rsidRDefault="00FF0E8C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Комунікація та взаємодія</w:t>
            </w:r>
          </w:p>
        </w:tc>
        <w:tc>
          <w:tcPr>
            <w:tcW w:w="622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0E8C" w:rsidRDefault="00FF0E8C">
            <w:pPr>
              <w:spacing w:after="0" w:line="240" w:lineRule="auto"/>
              <w:ind w:left="146" w:right="1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визначати заінтересовані і впливові сторони та розбудовувати партнерські відносини;</w:t>
            </w:r>
          </w:p>
          <w:p w:rsidR="00FF0E8C" w:rsidRDefault="00FF0E8C">
            <w:pPr>
              <w:spacing w:after="0" w:line="240" w:lineRule="auto"/>
              <w:ind w:left="146" w:right="1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ефективно взаємодіяти – дослухатися, сприймати та викладати думку;</w:t>
            </w:r>
          </w:p>
          <w:p w:rsidR="00FF0E8C" w:rsidRDefault="00FF0E8C">
            <w:pPr>
              <w:spacing w:after="0" w:line="240" w:lineRule="auto"/>
              <w:ind w:left="146" w:right="1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публічно виступати перед аудиторією;</w:t>
            </w:r>
          </w:p>
          <w:p w:rsidR="00FF0E8C" w:rsidRDefault="00FF0E8C">
            <w:pPr>
              <w:spacing w:after="0" w:line="240" w:lineRule="auto"/>
              <w:ind w:left="146" w:right="1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переконувати інших за допомогою аргументів та послідовної комунікації.</w:t>
            </w:r>
          </w:p>
          <w:p w:rsidR="00FF0E8C" w:rsidRDefault="00FF0E8C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</w:tc>
      </w:tr>
      <w:tr w:rsidR="00FF0E8C" w:rsidRPr="003C4FE5" w:rsidTr="00355B9B">
        <w:trPr>
          <w:trHeight w:val="69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0E8C" w:rsidRPr="003C4FE5" w:rsidRDefault="00FF0E8C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0E8C" w:rsidRDefault="00FF0E8C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FF0E8C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Обґрунтування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власної позиції</w:t>
            </w:r>
          </w:p>
        </w:tc>
        <w:tc>
          <w:tcPr>
            <w:tcW w:w="622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0E8C" w:rsidRDefault="00FF0E8C">
            <w:pPr>
              <w:spacing w:after="0" w:line="240" w:lineRule="auto"/>
              <w:ind w:left="146" w:right="1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правильно розставляти акценти та аргументувати позицію;</w:t>
            </w:r>
          </w:p>
          <w:p w:rsidR="00FF0E8C" w:rsidRDefault="00FF0E8C">
            <w:pPr>
              <w:spacing w:after="0" w:line="240" w:lineRule="auto"/>
              <w:ind w:left="146" w:right="1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правильно формулювати тези;</w:t>
            </w:r>
          </w:p>
          <w:p w:rsidR="00FF0E8C" w:rsidRDefault="00FF0E8C">
            <w:pPr>
              <w:spacing w:after="0" w:line="240" w:lineRule="auto"/>
              <w:ind w:left="146" w:right="1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вміння використовувати прийоми, методи порівняння і узагальнення, доведення аргументів прикладами </w:t>
            </w:r>
          </w:p>
        </w:tc>
      </w:tr>
      <w:tr w:rsidR="00FF0E8C" w:rsidRPr="003C4FE5">
        <w:trPr>
          <w:trHeight w:val="187"/>
        </w:trPr>
        <w:tc>
          <w:tcPr>
            <w:tcW w:w="948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0E8C" w:rsidRPr="003C4FE5" w:rsidRDefault="00FF0E8C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Професійні знання</w:t>
            </w:r>
          </w:p>
        </w:tc>
      </w:tr>
      <w:tr w:rsidR="00FF0E8C" w:rsidRPr="003C4FE5" w:rsidTr="00FF0E8C">
        <w:trPr>
          <w:trHeight w:val="87"/>
        </w:trPr>
        <w:tc>
          <w:tcPr>
            <w:tcW w:w="3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0E8C" w:rsidRPr="003C4FE5" w:rsidRDefault="00FF0E8C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0E8C" w:rsidRPr="003C4FE5" w:rsidRDefault="00FF0E8C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FF0E8C" w:rsidRPr="003C4FE5" w:rsidTr="00FF0E8C">
        <w:trPr>
          <w:trHeight w:val="87"/>
        </w:trPr>
        <w:tc>
          <w:tcPr>
            <w:tcW w:w="3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0E8C" w:rsidRPr="003C4FE5" w:rsidRDefault="00FF0E8C" w:rsidP="002E4E78">
            <w:pPr>
              <w:spacing w:after="2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</w:t>
            </w:r>
          </w:p>
        </w:tc>
        <w:tc>
          <w:tcPr>
            <w:tcW w:w="606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F0E8C" w:rsidRDefault="00FF0E8C" w:rsidP="007377E1">
            <w:pPr>
              <w:tabs>
                <w:tab w:val="left" w:pos="129"/>
              </w:tabs>
              <w:spacing w:after="20" w:line="240" w:lineRule="auto"/>
              <w:ind w:left="135" w:right="120" w:firstLine="1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Знання:</w:t>
            </w:r>
          </w:p>
          <w:p w:rsidR="00FF0E8C" w:rsidRDefault="00FF0E8C" w:rsidP="007377E1">
            <w:pPr>
              <w:tabs>
                <w:tab w:val="left" w:pos="129"/>
              </w:tabs>
              <w:spacing w:after="20" w:line="240" w:lineRule="auto"/>
              <w:ind w:left="135" w:right="120" w:firstLine="1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Конституції України;</w:t>
            </w:r>
          </w:p>
          <w:p w:rsidR="00FF0E8C" w:rsidRDefault="00FF0E8C" w:rsidP="007377E1">
            <w:pPr>
              <w:tabs>
                <w:tab w:val="left" w:pos="129"/>
              </w:tabs>
              <w:spacing w:after="20" w:line="240" w:lineRule="auto"/>
              <w:ind w:left="135" w:right="120" w:firstLine="1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державну службу»;</w:t>
            </w:r>
          </w:p>
          <w:p w:rsidR="00255D6A" w:rsidRPr="003C4521" w:rsidRDefault="00255D6A" w:rsidP="00255D6A">
            <w:pPr>
              <w:pStyle w:val="af1"/>
              <w:ind w:left="280" w:hanging="3"/>
              <w:rPr>
                <w:rFonts w:ascii="Times New Roman" w:hAnsi="Times New Roman" w:cs="Times New Roman"/>
                <w:sz w:val="24"/>
                <w:szCs w:val="24"/>
              </w:rPr>
            </w:pPr>
            <w:r w:rsidRPr="003C4521">
              <w:rPr>
                <w:rFonts w:ascii="Times New Roman" w:hAnsi="Times New Roman" w:cs="Times New Roman"/>
                <w:sz w:val="24"/>
                <w:szCs w:val="24"/>
              </w:rPr>
              <w:t xml:space="preserve">Закону України «Про звернення громадян»; </w:t>
            </w:r>
          </w:p>
          <w:p w:rsidR="00255D6A" w:rsidRPr="003C4521" w:rsidRDefault="00255D6A" w:rsidP="00255D6A">
            <w:pPr>
              <w:pStyle w:val="af1"/>
              <w:ind w:left="280" w:hanging="3"/>
              <w:rPr>
                <w:rFonts w:ascii="Times New Roman" w:hAnsi="Times New Roman" w:cs="Times New Roman"/>
                <w:sz w:val="24"/>
                <w:szCs w:val="24"/>
              </w:rPr>
            </w:pPr>
            <w:r w:rsidRPr="003C4521">
              <w:rPr>
                <w:rFonts w:ascii="Times New Roman" w:hAnsi="Times New Roman" w:cs="Times New Roman"/>
                <w:sz w:val="24"/>
                <w:szCs w:val="24"/>
              </w:rPr>
              <w:t>Закон України «Про загальнообов’язкове державне пенсійне страхування»;</w:t>
            </w:r>
          </w:p>
          <w:p w:rsidR="00255D6A" w:rsidRPr="003C4521" w:rsidRDefault="00255D6A" w:rsidP="00255D6A">
            <w:pPr>
              <w:pStyle w:val="af1"/>
              <w:ind w:left="280" w:hanging="3"/>
              <w:rPr>
                <w:rFonts w:ascii="Times New Roman" w:hAnsi="Times New Roman" w:cs="Times New Roman"/>
                <w:sz w:val="24"/>
                <w:szCs w:val="24"/>
              </w:rPr>
            </w:pPr>
            <w:r w:rsidRPr="003C4521">
              <w:rPr>
                <w:rFonts w:ascii="Times New Roman" w:hAnsi="Times New Roman" w:cs="Times New Roman"/>
                <w:sz w:val="24"/>
                <w:szCs w:val="24"/>
              </w:rPr>
              <w:t>Закон України «Про загальнообов’язкове державне соціальне страхування»;</w:t>
            </w:r>
          </w:p>
          <w:p w:rsidR="00FF0E8C" w:rsidRPr="003C4FE5" w:rsidRDefault="00255D6A" w:rsidP="00255D6A">
            <w:pPr>
              <w:pStyle w:val="af1"/>
              <w:ind w:left="280" w:hanging="3"/>
              <w:rPr>
                <w:rFonts w:ascii="Times New Roman" w:hAnsi="Times New Roman" w:cs="Times New Roman"/>
                <w:sz w:val="24"/>
                <w:szCs w:val="24"/>
              </w:rPr>
            </w:pPr>
            <w:r w:rsidRPr="003C4521">
              <w:rPr>
                <w:rFonts w:ascii="Times New Roman" w:hAnsi="Times New Roman" w:cs="Times New Roman"/>
                <w:sz w:val="24"/>
                <w:szCs w:val="24"/>
              </w:rPr>
              <w:t>Закон України «Про публічні закупівлі».</w:t>
            </w:r>
          </w:p>
        </w:tc>
      </w:tr>
      <w:tr w:rsidR="00FF0E8C" w:rsidRPr="003C4FE5" w:rsidTr="00FF0E8C">
        <w:trPr>
          <w:trHeight w:val="967"/>
        </w:trPr>
        <w:tc>
          <w:tcPr>
            <w:tcW w:w="3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0E8C" w:rsidRPr="003C4FE5" w:rsidRDefault="00FF0E8C" w:rsidP="002E4E78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 у сфері</w:t>
            </w:r>
          </w:p>
        </w:tc>
        <w:tc>
          <w:tcPr>
            <w:tcW w:w="6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0E8C" w:rsidRPr="00FF0E8C" w:rsidRDefault="00FF0E8C" w:rsidP="00FF0E8C">
            <w:pPr>
              <w:tabs>
                <w:tab w:val="left" w:pos="412"/>
              </w:tabs>
              <w:spacing w:after="20" w:line="240" w:lineRule="auto"/>
              <w:ind w:left="285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E8C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 України «Про запобігання корупції»;</w:t>
            </w:r>
          </w:p>
          <w:p w:rsidR="00FF0E8C" w:rsidRPr="00FF0E8C" w:rsidRDefault="00FF0E8C" w:rsidP="00FF0E8C">
            <w:pPr>
              <w:tabs>
                <w:tab w:val="left" w:pos="412"/>
              </w:tabs>
              <w:spacing w:after="20" w:line="240" w:lineRule="auto"/>
              <w:ind w:left="285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E8C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Постанова Кабінету Міністрів України «Про затвердження Державної Антикорупційної програми на 2023-2025 роки» від 04 березня №220;</w:t>
            </w:r>
          </w:p>
          <w:p w:rsidR="00FF0E8C" w:rsidRPr="00FF0E8C" w:rsidRDefault="00FF0E8C" w:rsidP="00FF0E8C">
            <w:pPr>
              <w:tabs>
                <w:tab w:val="left" w:pos="412"/>
              </w:tabs>
              <w:spacing w:after="20" w:line="240" w:lineRule="auto"/>
              <w:ind w:left="285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E8C">
              <w:rPr>
                <w:rFonts w:ascii="Times New Roman" w:eastAsia="Times New Roman" w:hAnsi="Times New Roman" w:cs="Times New Roman"/>
                <w:sz w:val="24"/>
                <w:szCs w:val="24"/>
              </w:rPr>
              <w:t>Типове положення про уповноважений підрозділ з питань запобігання та виявлення корупції, затверджене наказом Національного агентства з питань запобігання та виявлення корупції» від 27.05.2021 № 277/21;</w:t>
            </w:r>
          </w:p>
          <w:p w:rsidR="00FF0E8C" w:rsidRPr="00FF0E8C" w:rsidRDefault="00FF0E8C" w:rsidP="00FF0E8C">
            <w:pPr>
              <w:tabs>
                <w:tab w:val="left" w:pos="412"/>
              </w:tabs>
              <w:spacing w:after="20" w:line="240" w:lineRule="auto"/>
              <w:ind w:left="285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E8C">
              <w:rPr>
                <w:rFonts w:ascii="Times New Roman" w:eastAsia="Times New Roman" w:hAnsi="Times New Roman" w:cs="Times New Roman"/>
                <w:sz w:val="24"/>
                <w:szCs w:val="24"/>
              </w:rPr>
              <w:t>Порядок перевірки факту подання суб’єктами декларування декларацій відповідно до Закону України «Про запобігання корупції» та повідомлення Національного агентства з питань запобігання корупції про випадки неподання чи несвоєчасного подання таких декларацій», затверджений наказом Національного агентства з питань запобігання корупції від 20.08.2021 №539/21;</w:t>
            </w:r>
          </w:p>
          <w:p w:rsidR="00FF0E8C" w:rsidRPr="00FF0E8C" w:rsidRDefault="00FF0E8C" w:rsidP="00FF0E8C">
            <w:pPr>
              <w:tabs>
                <w:tab w:val="left" w:pos="412"/>
              </w:tabs>
              <w:spacing w:after="20" w:line="240" w:lineRule="auto"/>
              <w:ind w:left="285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E8C">
              <w:rPr>
                <w:rFonts w:ascii="Times New Roman" w:eastAsia="Times New Roman" w:hAnsi="Times New Roman" w:cs="Times New Roman"/>
                <w:sz w:val="24"/>
                <w:szCs w:val="24"/>
              </w:rPr>
              <w:t>Порядок організації роботи в Пенсійному фонді України та його територіальних органах з повідомленнями про корупцію», затверджений постановою правління Пенсійного фонду України від 01.03.2021 №7-1;</w:t>
            </w:r>
          </w:p>
          <w:p w:rsidR="00FF0E8C" w:rsidRPr="003C4FE5" w:rsidRDefault="00FF0E8C" w:rsidP="00FF0E8C">
            <w:pPr>
              <w:tabs>
                <w:tab w:val="left" w:pos="412"/>
              </w:tabs>
              <w:spacing w:after="20" w:line="240" w:lineRule="auto"/>
              <w:ind w:left="285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E8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Положення про впровадження у Пенсійному фонді України, його територіальних органах та державному підприємстві, що належить до сфери управління Пенсійного фонду України, механізмів заохочення викривачів та формування культури повідомлення про можливі факти корупційних або пов’язаних з корупцією правопорушень, інших порушень Закону України «Про запобігання корупції», затверджене постановою правління Пенсійного фонду України від 05.05.2022 №5-1.</w:t>
            </w:r>
          </w:p>
        </w:tc>
      </w:tr>
      <w:tr w:rsidR="00FF0E8C" w:rsidRPr="003C4FE5" w:rsidTr="00FF0E8C">
        <w:trPr>
          <w:trHeight w:val="788"/>
        </w:trPr>
        <w:tc>
          <w:tcPr>
            <w:tcW w:w="3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0E8C" w:rsidRPr="003C4FE5" w:rsidRDefault="00FF0E8C" w:rsidP="002E4E78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Знання системи захисту інформації</w:t>
            </w:r>
          </w:p>
        </w:tc>
        <w:tc>
          <w:tcPr>
            <w:tcW w:w="6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0E8C" w:rsidRPr="003C4FE5" w:rsidRDefault="00FF0E8C" w:rsidP="002E4E78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Складові політики інформаційної безпеки; </w:t>
            </w:r>
          </w:p>
          <w:p w:rsidR="00FF0E8C" w:rsidRPr="003C4FE5" w:rsidRDefault="00FF0E8C" w:rsidP="002E4E78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Забезпечення функціонування комплексної системи захисту інформації</w:t>
            </w:r>
          </w:p>
        </w:tc>
      </w:tr>
      <w:tr w:rsidR="00FF0E8C" w:rsidRPr="003C4FE5" w:rsidTr="00FF0E8C">
        <w:trPr>
          <w:trHeight w:val="337"/>
        </w:trPr>
        <w:tc>
          <w:tcPr>
            <w:tcW w:w="3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0E8C" w:rsidRPr="003C4FE5" w:rsidRDefault="00FF0E8C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Умови оплати праці</w:t>
            </w:r>
          </w:p>
        </w:tc>
        <w:tc>
          <w:tcPr>
            <w:tcW w:w="6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0E8C" w:rsidRDefault="00B600F8">
            <w:pPr>
              <w:suppressAutoHyphens/>
              <w:spacing w:after="0" w:line="240" w:lineRule="auto"/>
              <w:ind w:left="146" w:right="100" w:firstLine="13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посадовий оклад – 15996</w:t>
            </w:r>
            <w:r w:rsidR="00FF0E8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грн.;</w:t>
            </w:r>
          </w:p>
          <w:p w:rsidR="00FF0E8C" w:rsidRDefault="00FF0E8C">
            <w:pPr>
              <w:suppressAutoHyphens/>
              <w:spacing w:after="0" w:line="240" w:lineRule="auto"/>
              <w:ind w:left="146" w:right="100" w:firstLine="13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надбавка до посадового окладу за ранг – відповідно до постанови Кабінету Міністрів України від 18 січня 2017 року № 15 “Питання оплати праці працівників державних органів”;</w:t>
            </w:r>
          </w:p>
          <w:p w:rsidR="00FF0E8C" w:rsidRDefault="00FF0E8C">
            <w:pPr>
              <w:suppressAutoHyphens/>
              <w:spacing w:after="0" w:line="240" w:lineRule="auto"/>
              <w:ind w:left="146" w:right="100" w:firstLine="13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надбавка за вислугу років на державній службі –  відповідно до частини першої статті 52 Закону України “Про державну службу” від 10.12.2015 № 889-VІІІ (зі змінами) та постанови Кабінету Міністрів України від 25.03.2016 № 229 “Про затвердження Порядку обчислення стажу державної служби”.</w:t>
            </w:r>
          </w:p>
        </w:tc>
      </w:tr>
      <w:tr w:rsidR="00FF0E8C" w:rsidRPr="003C4FE5" w:rsidTr="00FF0E8C">
        <w:trPr>
          <w:trHeight w:val="337"/>
        </w:trPr>
        <w:tc>
          <w:tcPr>
            <w:tcW w:w="3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0E8C" w:rsidRPr="003C4FE5" w:rsidRDefault="00FF0E8C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Умови призначення на посаду</w:t>
            </w:r>
          </w:p>
        </w:tc>
        <w:tc>
          <w:tcPr>
            <w:tcW w:w="6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0E8C" w:rsidRDefault="00FF0E8C">
            <w:pPr>
              <w:pStyle w:val="ae"/>
              <w:snapToGrid w:val="0"/>
              <w:spacing w:before="0" w:after="0" w:line="256" w:lineRule="auto"/>
              <w:ind w:firstLine="285"/>
              <w:jc w:val="both"/>
              <w:rPr>
                <w:rFonts w:eastAsia="Times New Roman"/>
                <w:lang w:val="uk-UA"/>
              </w:rPr>
            </w:pPr>
            <w:r>
              <w:rPr>
                <w:lang w:val="uk-UA"/>
              </w:rPr>
              <w:t>строково, до призначення на посаду переможця конкурсу або 12 місяців з дня припинення чи скасування воєнного стану</w:t>
            </w:r>
            <w:r>
              <w:rPr>
                <w:rFonts w:eastAsia="Times New Roman"/>
                <w:lang w:val="uk-UA"/>
              </w:rPr>
              <w:t>;</w:t>
            </w:r>
          </w:p>
          <w:p w:rsidR="00FF0E8C" w:rsidRDefault="00FF0E8C">
            <w:pPr>
              <w:pStyle w:val="ae"/>
              <w:snapToGrid w:val="0"/>
              <w:spacing w:before="0" w:after="0" w:line="256" w:lineRule="auto"/>
              <w:ind w:firstLine="285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при призначені на посаду встановлюється випробування строком від 1 до 6 місяців; </w:t>
            </w:r>
          </w:p>
          <w:p w:rsidR="00FF0E8C" w:rsidRDefault="00FF0E8C">
            <w:pPr>
              <w:pStyle w:val="ae"/>
              <w:snapToGrid w:val="0"/>
              <w:spacing w:before="0" w:after="0" w:line="256" w:lineRule="auto"/>
              <w:ind w:firstLine="285"/>
              <w:jc w:val="both"/>
              <w:rPr>
                <w:lang w:val="uk-UA"/>
              </w:rPr>
            </w:pPr>
            <w:r>
              <w:rPr>
                <w:lang w:val="uk-UA"/>
              </w:rPr>
              <w:t>прийняття на роботу призовників, військовозобов’язаних та резервістів здійснюється тільки після взяття їх на військовий облік у районних (міських) територіальних центрах комплектування та соціальної підтримки, органах СБУ, підрозділах зовнішньої розвідки.</w:t>
            </w:r>
          </w:p>
        </w:tc>
      </w:tr>
      <w:tr w:rsidR="00FF0E8C" w:rsidRPr="003C4FE5" w:rsidTr="00FF0E8C">
        <w:trPr>
          <w:trHeight w:val="337"/>
        </w:trPr>
        <w:tc>
          <w:tcPr>
            <w:tcW w:w="3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0E8C" w:rsidRPr="003C4FE5" w:rsidRDefault="00FF0E8C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Перелік інформації, необхідної для участі в доборі, та строк її подання</w:t>
            </w:r>
          </w:p>
        </w:tc>
        <w:tc>
          <w:tcPr>
            <w:tcW w:w="6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0E8C" w:rsidRDefault="00FF0E8C">
            <w:pPr>
              <w:shd w:val="clear" w:color="auto" w:fill="FFFFFF"/>
              <w:tabs>
                <w:tab w:val="left" w:pos="612"/>
              </w:tabs>
              <w:spacing w:after="60" w:line="240" w:lineRule="auto"/>
              <w:ind w:right="102"/>
              <w:jc w:val="both"/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  <w:r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Резюме встановленого зразка.</w:t>
            </w:r>
          </w:p>
          <w:p w:rsidR="00FF0E8C" w:rsidRDefault="00FF0E8C" w:rsidP="00471864">
            <w:pPr>
              <w:shd w:val="clear" w:color="auto" w:fill="FFFFFF"/>
              <w:tabs>
                <w:tab w:val="left" w:pos="612"/>
              </w:tabs>
              <w:spacing w:after="60" w:line="240" w:lineRule="auto"/>
              <w:ind w:right="102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u w:val="single"/>
              </w:rPr>
            </w:pPr>
            <w:r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Документи приймаються до 1</w:t>
            </w:r>
            <w:r w:rsidR="00471864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5 год. 45</w:t>
            </w:r>
            <w:r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 xml:space="preserve"> хв. 1</w:t>
            </w:r>
            <w:r w:rsidR="00B600F8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2</w:t>
            </w:r>
            <w:r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.12.2025.</w:t>
            </w:r>
          </w:p>
        </w:tc>
      </w:tr>
      <w:tr w:rsidR="00FF0E8C" w:rsidRPr="003C4FE5" w:rsidTr="00FF0E8C">
        <w:trPr>
          <w:trHeight w:val="337"/>
        </w:trPr>
        <w:tc>
          <w:tcPr>
            <w:tcW w:w="3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0E8C" w:rsidRPr="003C4FE5" w:rsidRDefault="00FF0E8C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і час початку проведення співбесіди з кандидатами. Місце або спосіб проведення співбесіди (із зазначенням електронної платформи для комунікації дистанційно)</w:t>
            </w:r>
          </w:p>
        </w:tc>
        <w:tc>
          <w:tcPr>
            <w:tcW w:w="6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0E8C" w:rsidRDefault="00FF0E8C" w:rsidP="00B600F8">
            <w:pPr>
              <w:spacing w:after="0" w:line="240" w:lineRule="auto"/>
              <w:ind w:left="187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B600F8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.12.2025 о 10:00, м. Хмельницький, вул. Гната Чекірди, 10. </w:t>
            </w:r>
          </w:p>
        </w:tc>
      </w:tr>
      <w:tr w:rsidR="00FF0E8C" w:rsidRPr="003C4FE5" w:rsidTr="00FF0E8C">
        <w:trPr>
          <w:trHeight w:val="337"/>
        </w:trPr>
        <w:tc>
          <w:tcPr>
            <w:tcW w:w="3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0E8C" w:rsidRPr="003C4FE5" w:rsidRDefault="00FF0E8C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Прізвище, ім’я та по батькові, номер телефону та адреса електронної пошти особи, яка надає додаткову інформацію з питань проведення добору</w:t>
            </w:r>
          </w:p>
        </w:tc>
        <w:tc>
          <w:tcPr>
            <w:tcW w:w="6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0E8C" w:rsidRDefault="00FF0E8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Бортник Марина Іванівна</w:t>
            </w:r>
          </w:p>
          <w:p w:rsidR="00FF0E8C" w:rsidRDefault="00FF0E8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тел. (0382) 70 47 26 </w:t>
            </w:r>
          </w:p>
          <w:p w:rsidR="00FF0E8C" w:rsidRDefault="00FF0E8C">
            <w:pPr>
              <w:widowControl w:val="0"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  <w:p w:rsidR="00FF0E8C" w:rsidRDefault="003B7125">
            <w:pPr>
              <w:spacing w:after="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1" w:history="1">
              <w:r w:rsidR="00FF0E8C">
                <w:rPr>
                  <w:rStyle w:val="af2"/>
                  <w:rFonts w:ascii="Times New Roman" w:eastAsia="Andale Sans UI" w:hAnsi="Times New Roman" w:cs="Times New Roman"/>
                  <w:color w:val="0000FF"/>
                  <w:sz w:val="24"/>
                  <w:szCs w:val="24"/>
                  <w:lang w:eastAsia="zh-CN"/>
                </w:rPr>
                <w:t>kadr@km.pfu.gov.ua</w:t>
              </w:r>
            </w:hyperlink>
          </w:p>
        </w:tc>
      </w:tr>
    </w:tbl>
    <w:p w:rsidR="00004C0D" w:rsidRPr="003C4FE5" w:rsidRDefault="00004C0D" w:rsidP="00DE76E9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004C0D" w:rsidRPr="003C4FE5" w:rsidSect="00DE76E9">
      <w:headerReference w:type="default" r:id="rId12"/>
      <w:pgSz w:w="11906" w:h="16838"/>
      <w:pgMar w:top="0" w:right="851" w:bottom="567" w:left="1701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5A4A" w:rsidRDefault="00BA5A4A">
      <w:pPr>
        <w:spacing w:after="0" w:line="240" w:lineRule="auto"/>
      </w:pPr>
      <w:r>
        <w:separator/>
      </w:r>
    </w:p>
  </w:endnote>
  <w:endnote w:type="continuationSeparator" w:id="0">
    <w:p w:rsidR="00BA5A4A" w:rsidRDefault="00BA5A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5A4A" w:rsidRDefault="00BA5A4A">
      <w:pPr>
        <w:spacing w:after="0" w:line="240" w:lineRule="auto"/>
      </w:pPr>
      <w:r>
        <w:separator/>
      </w:r>
    </w:p>
  </w:footnote>
  <w:footnote w:type="continuationSeparator" w:id="0">
    <w:p w:rsidR="00BA5A4A" w:rsidRDefault="00BA5A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5A4A" w:rsidRDefault="00BA5A4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separate"/>
    </w:r>
    <w:r w:rsidR="003B7125">
      <w:rPr>
        <w:rFonts w:ascii="Times New Roman" w:eastAsia="Times New Roman" w:hAnsi="Times New Roman" w:cs="Times New Roman"/>
        <w:noProof/>
        <w:color w:val="000000"/>
        <w:sz w:val="24"/>
        <w:szCs w:val="24"/>
      </w:rPr>
      <w:t>4</w: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end"/>
    </w:r>
  </w:p>
  <w:p w:rsidR="00BA5A4A" w:rsidRDefault="00BA5A4A">
    <w:pPr>
      <w:tabs>
        <w:tab w:val="center" w:pos="4677"/>
        <w:tab w:val="right" w:pos="9355"/>
      </w:tabs>
      <w:spacing w:after="0" w:line="240" w:lineRule="auto"/>
      <w:ind w:right="148"/>
      <w:jc w:val="right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t xml:space="preserve">                                                </w:t>
    </w:r>
    <w:r>
      <w:rPr>
        <w:rFonts w:ascii="Times New Roman" w:eastAsia="Times New Roman" w:hAnsi="Times New Roman" w:cs="Times New Roman"/>
        <w:sz w:val="24"/>
        <w:szCs w:val="24"/>
      </w:rPr>
      <w:br/>
    </w:r>
  </w:p>
  <w:p w:rsidR="00BA5A4A" w:rsidRDefault="00BA5A4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CD140A"/>
    <w:multiLevelType w:val="multilevel"/>
    <w:tmpl w:val="F8F459AE"/>
    <w:lvl w:ilvl="0">
      <w:start w:val="1"/>
      <w:numFmt w:val="bullet"/>
      <w:lvlText w:val="-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2B772E0D"/>
    <w:multiLevelType w:val="hybridMultilevel"/>
    <w:tmpl w:val="A7EA4FAC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73E08AB"/>
    <w:multiLevelType w:val="hybridMultilevel"/>
    <w:tmpl w:val="C7243C1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C0D"/>
    <w:rsid w:val="00004C0D"/>
    <w:rsid w:val="000178BC"/>
    <w:rsid w:val="00032F7D"/>
    <w:rsid w:val="000353B1"/>
    <w:rsid w:val="00057B20"/>
    <w:rsid w:val="00086381"/>
    <w:rsid w:val="000905E0"/>
    <w:rsid w:val="00090895"/>
    <w:rsid w:val="000A249C"/>
    <w:rsid w:val="000E3406"/>
    <w:rsid w:val="000E4CFF"/>
    <w:rsid w:val="00104BD2"/>
    <w:rsid w:val="0015717B"/>
    <w:rsid w:val="00194992"/>
    <w:rsid w:val="00196169"/>
    <w:rsid w:val="001A422F"/>
    <w:rsid w:val="001B6E86"/>
    <w:rsid w:val="00216A23"/>
    <w:rsid w:val="00251AC3"/>
    <w:rsid w:val="00252394"/>
    <w:rsid w:val="00255D6A"/>
    <w:rsid w:val="00276EB6"/>
    <w:rsid w:val="002C2332"/>
    <w:rsid w:val="00316BC6"/>
    <w:rsid w:val="00344CAB"/>
    <w:rsid w:val="00351348"/>
    <w:rsid w:val="00355B9B"/>
    <w:rsid w:val="003829C8"/>
    <w:rsid w:val="00390CA2"/>
    <w:rsid w:val="003975F2"/>
    <w:rsid w:val="003B7125"/>
    <w:rsid w:val="003C4DB1"/>
    <w:rsid w:val="003C4FE5"/>
    <w:rsid w:val="003D12F7"/>
    <w:rsid w:val="004059D1"/>
    <w:rsid w:val="004201DE"/>
    <w:rsid w:val="00451990"/>
    <w:rsid w:val="00455D19"/>
    <w:rsid w:val="0046559C"/>
    <w:rsid w:val="00466B0F"/>
    <w:rsid w:val="00471864"/>
    <w:rsid w:val="0048288D"/>
    <w:rsid w:val="004836F5"/>
    <w:rsid w:val="004C3B78"/>
    <w:rsid w:val="004C7E32"/>
    <w:rsid w:val="004D3F89"/>
    <w:rsid w:val="004E6EB7"/>
    <w:rsid w:val="00540C95"/>
    <w:rsid w:val="00542BD6"/>
    <w:rsid w:val="00547A77"/>
    <w:rsid w:val="00556A1B"/>
    <w:rsid w:val="00562876"/>
    <w:rsid w:val="00575952"/>
    <w:rsid w:val="00585325"/>
    <w:rsid w:val="005A0A84"/>
    <w:rsid w:val="005A2E0B"/>
    <w:rsid w:val="005A5A8C"/>
    <w:rsid w:val="005B0A1B"/>
    <w:rsid w:val="005B28E4"/>
    <w:rsid w:val="005C5D0B"/>
    <w:rsid w:val="005E5114"/>
    <w:rsid w:val="00602A00"/>
    <w:rsid w:val="006423C7"/>
    <w:rsid w:val="00651A31"/>
    <w:rsid w:val="00673C6C"/>
    <w:rsid w:val="00680835"/>
    <w:rsid w:val="006B6AC6"/>
    <w:rsid w:val="006C1BA0"/>
    <w:rsid w:val="006C2852"/>
    <w:rsid w:val="006C59F2"/>
    <w:rsid w:val="006D44B2"/>
    <w:rsid w:val="006F1B37"/>
    <w:rsid w:val="007110AA"/>
    <w:rsid w:val="007377E1"/>
    <w:rsid w:val="00747EFB"/>
    <w:rsid w:val="00776D5C"/>
    <w:rsid w:val="007805DC"/>
    <w:rsid w:val="007A7535"/>
    <w:rsid w:val="007D707A"/>
    <w:rsid w:val="007E506D"/>
    <w:rsid w:val="007F1915"/>
    <w:rsid w:val="007F4D17"/>
    <w:rsid w:val="00804C94"/>
    <w:rsid w:val="008314F0"/>
    <w:rsid w:val="00894D8B"/>
    <w:rsid w:val="008A381A"/>
    <w:rsid w:val="008A3A49"/>
    <w:rsid w:val="008B0B28"/>
    <w:rsid w:val="008E04BD"/>
    <w:rsid w:val="008F5688"/>
    <w:rsid w:val="008F574C"/>
    <w:rsid w:val="009216CC"/>
    <w:rsid w:val="00923F9B"/>
    <w:rsid w:val="009345AF"/>
    <w:rsid w:val="009574E5"/>
    <w:rsid w:val="00992695"/>
    <w:rsid w:val="009A33E8"/>
    <w:rsid w:val="009D68EE"/>
    <w:rsid w:val="009F21D2"/>
    <w:rsid w:val="00A23D12"/>
    <w:rsid w:val="00A24A9B"/>
    <w:rsid w:val="00A25632"/>
    <w:rsid w:val="00A42A41"/>
    <w:rsid w:val="00AC766C"/>
    <w:rsid w:val="00AC7B58"/>
    <w:rsid w:val="00AE229B"/>
    <w:rsid w:val="00B17529"/>
    <w:rsid w:val="00B221BF"/>
    <w:rsid w:val="00B3463C"/>
    <w:rsid w:val="00B43087"/>
    <w:rsid w:val="00B600F8"/>
    <w:rsid w:val="00BA2012"/>
    <w:rsid w:val="00BA5A4A"/>
    <w:rsid w:val="00BB0120"/>
    <w:rsid w:val="00BC479D"/>
    <w:rsid w:val="00BF1EC1"/>
    <w:rsid w:val="00C044D0"/>
    <w:rsid w:val="00C130E1"/>
    <w:rsid w:val="00C1477D"/>
    <w:rsid w:val="00C21E5D"/>
    <w:rsid w:val="00C60506"/>
    <w:rsid w:val="00C8671A"/>
    <w:rsid w:val="00C86E86"/>
    <w:rsid w:val="00CA7EB7"/>
    <w:rsid w:val="00CB1EFC"/>
    <w:rsid w:val="00CC0079"/>
    <w:rsid w:val="00CC4A68"/>
    <w:rsid w:val="00D02C07"/>
    <w:rsid w:val="00D33690"/>
    <w:rsid w:val="00D72290"/>
    <w:rsid w:val="00D77E9E"/>
    <w:rsid w:val="00D82ED8"/>
    <w:rsid w:val="00D87973"/>
    <w:rsid w:val="00DA0632"/>
    <w:rsid w:val="00DB3073"/>
    <w:rsid w:val="00DB6548"/>
    <w:rsid w:val="00DC0678"/>
    <w:rsid w:val="00DD67E5"/>
    <w:rsid w:val="00DE5E09"/>
    <w:rsid w:val="00DE76E9"/>
    <w:rsid w:val="00DF3C46"/>
    <w:rsid w:val="00E107D1"/>
    <w:rsid w:val="00E517F9"/>
    <w:rsid w:val="00E52ED4"/>
    <w:rsid w:val="00E71A70"/>
    <w:rsid w:val="00E82700"/>
    <w:rsid w:val="00EB0AB0"/>
    <w:rsid w:val="00EB7ED1"/>
    <w:rsid w:val="00F04251"/>
    <w:rsid w:val="00F10DDF"/>
    <w:rsid w:val="00F12D2D"/>
    <w:rsid w:val="00F41F35"/>
    <w:rsid w:val="00F57C41"/>
    <w:rsid w:val="00F6542A"/>
    <w:rsid w:val="00F95B04"/>
    <w:rsid w:val="00FA3377"/>
    <w:rsid w:val="00FD02E1"/>
    <w:rsid w:val="00FF0E8C"/>
    <w:rsid w:val="00FF1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  <w:style w:type="character" w:customStyle="1" w:styleId="af0">
    <w:name w:val="Знак примітки"/>
    <w:rsid w:val="00090895"/>
    <w:rPr>
      <w:sz w:val="16"/>
      <w:szCs w:val="16"/>
    </w:rPr>
  </w:style>
  <w:style w:type="paragraph" w:styleId="af1">
    <w:name w:val="No Spacing"/>
    <w:uiPriority w:val="1"/>
    <w:qFormat/>
    <w:rsid w:val="00556A1B"/>
    <w:pPr>
      <w:spacing w:after="0" w:line="240" w:lineRule="auto"/>
    </w:pPr>
  </w:style>
  <w:style w:type="paragraph" w:customStyle="1" w:styleId="22">
    <w:name w:val="Основной текст с отступом 22"/>
    <w:basedOn w:val="a"/>
    <w:rsid w:val="00252394"/>
    <w:pPr>
      <w:widowControl w:val="0"/>
      <w:suppressAutoHyphens/>
      <w:spacing w:after="120" w:line="480" w:lineRule="auto"/>
      <w:ind w:left="283"/>
    </w:pPr>
    <w:rPr>
      <w:rFonts w:ascii="Times New Roman" w:eastAsia="Andale Sans UI" w:hAnsi="Times New Roman" w:cs="Times New Roman"/>
      <w:color w:val="00000A"/>
      <w:sz w:val="24"/>
      <w:szCs w:val="24"/>
      <w:lang w:val="ru-RU" w:eastAsia="zh-CN"/>
    </w:rPr>
  </w:style>
  <w:style w:type="paragraph" w:customStyle="1" w:styleId="TableParagraph">
    <w:name w:val="Table Paragraph"/>
    <w:basedOn w:val="a"/>
    <w:uiPriority w:val="1"/>
    <w:qFormat/>
    <w:rsid w:val="003D12F7"/>
    <w:pPr>
      <w:widowControl w:val="0"/>
      <w:autoSpaceDE w:val="0"/>
      <w:autoSpaceDN w:val="0"/>
      <w:spacing w:after="0" w:line="240" w:lineRule="auto"/>
      <w:ind w:left="60"/>
      <w:jc w:val="both"/>
    </w:pPr>
    <w:rPr>
      <w:rFonts w:ascii="Times New Roman" w:eastAsia="Times New Roman" w:hAnsi="Times New Roman" w:cs="Times New Roman"/>
      <w:lang w:eastAsia="en-US"/>
    </w:rPr>
  </w:style>
  <w:style w:type="character" w:styleId="af2">
    <w:name w:val="Hyperlink"/>
    <w:basedOn w:val="a0"/>
    <w:uiPriority w:val="99"/>
    <w:semiHidden/>
    <w:unhideWhenUsed/>
    <w:rsid w:val="003C4FE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  <w:style w:type="character" w:customStyle="1" w:styleId="af0">
    <w:name w:val="Знак примітки"/>
    <w:rsid w:val="00090895"/>
    <w:rPr>
      <w:sz w:val="16"/>
      <w:szCs w:val="16"/>
    </w:rPr>
  </w:style>
  <w:style w:type="paragraph" w:styleId="af1">
    <w:name w:val="No Spacing"/>
    <w:uiPriority w:val="1"/>
    <w:qFormat/>
    <w:rsid w:val="00556A1B"/>
    <w:pPr>
      <w:spacing w:after="0" w:line="240" w:lineRule="auto"/>
    </w:pPr>
  </w:style>
  <w:style w:type="paragraph" w:customStyle="1" w:styleId="22">
    <w:name w:val="Основной текст с отступом 22"/>
    <w:basedOn w:val="a"/>
    <w:rsid w:val="00252394"/>
    <w:pPr>
      <w:widowControl w:val="0"/>
      <w:suppressAutoHyphens/>
      <w:spacing w:after="120" w:line="480" w:lineRule="auto"/>
      <w:ind w:left="283"/>
    </w:pPr>
    <w:rPr>
      <w:rFonts w:ascii="Times New Roman" w:eastAsia="Andale Sans UI" w:hAnsi="Times New Roman" w:cs="Times New Roman"/>
      <w:color w:val="00000A"/>
      <w:sz w:val="24"/>
      <w:szCs w:val="24"/>
      <w:lang w:val="ru-RU" w:eastAsia="zh-CN"/>
    </w:rPr>
  </w:style>
  <w:style w:type="paragraph" w:customStyle="1" w:styleId="TableParagraph">
    <w:name w:val="Table Paragraph"/>
    <w:basedOn w:val="a"/>
    <w:uiPriority w:val="1"/>
    <w:qFormat/>
    <w:rsid w:val="003D12F7"/>
    <w:pPr>
      <w:widowControl w:val="0"/>
      <w:autoSpaceDE w:val="0"/>
      <w:autoSpaceDN w:val="0"/>
      <w:spacing w:after="0" w:line="240" w:lineRule="auto"/>
      <w:ind w:left="60"/>
      <w:jc w:val="both"/>
    </w:pPr>
    <w:rPr>
      <w:rFonts w:ascii="Times New Roman" w:eastAsia="Times New Roman" w:hAnsi="Times New Roman" w:cs="Times New Roman"/>
      <w:lang w:eastAsia="en-US"/>
    </w:rPr>
  </w:style>
  <w:style w:type="character" w:styleId="af2">
    <w:name w:val="Hyperlink"/>
    <w:basedOn w:val="a0"/>
    <w:uiPriority w:val="99"/>
    <w:semiHidden/>
    <w:unhideWhenUsed/>
    <w:rsid w:val="003C4FE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32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9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5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2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6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kadr@km.pfu.gov.ua" TargetMode="External"/><Relationship Id="rId5" Type="http://schemas.microsoft.com/office/2007/relationships/stylesWithEffects" Target="stylesWithEffects.xml"/><Relationship Id="rId10" Type="http://schemas.openxmlformats.org/officeDocument/2006/relationships/hyperlink" Target="http://search.ligazakon.ua/l_doc2.nsf/link1/KP170815.html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LgU2IoxeR1/oT8BgxJlTuxfrbWg==">AMUW2mVtVE99IEUd5p06GxNTlU+PbyVq6Dsg6Crep8WoU/WGjsIkFimlnAxdHtACal5EERsarTRzUrycSN60n6PRt8oiveARfb9ZcQkgmzwmQJFnQY/UZSTBSTPRBUfudnsAc1z4Q0nYKi4UZqQFazGEgowy2TqeqOnZBpZIRxj9NYbHL8HEnMU=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BBE237ED-6292-400D-9C3F-8A22EE0B5F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5627</Words>
  <Characters>3208</Characters>
  <Application>Microsoft Office Word</Application>
  <DocSecurity>0</DocSecurity>
  <Lines>26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8818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Ірина Тимченко</dc:creator>
  <cp:lastModifiedBy>kadry31</cp:lastModifiedBy>
  <cp:revision>14</cp:revision>
  <cp:lastPrinted>2025-11-10T13:40:00Z</cp:lastPrinted>
  <dcterms:created xsi:type="dcterms:W3CDTF">2025-11-10T13:35:00Z</dcterms:created>
  <dcterms:modified xsi:type="dcterms:W3CDTF">2025-12-09T11:09:00Z</dcterms:modified>
</cp:coreProperties>
</file>