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50001E">
        <w:rPr>
          <w:b/>
          <w:bCs/>
          <w:color w:val="000000"/>
          <w:lang w:val="uk-UA"/>
        </w:rPr>
        <w:t>розгляду звернень</w:t>
      </w:r>
      <w:r w:rsidR="00EE22C3">
        <w:rPr>
          <w:b/>
          <w:bCs/>
          <w:color w:val="000000"/>
          <w:lang w:val="uk-UA"/>
        </w:rPr>
        <w:t xml:space="preserve"> </w:t>
      </w:r>
      <w:r w:rsidR="0050001E">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50001E">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001E" w:rsidRDefault="00745521" w:rsidP="0050001E">
            <w:pPr>
              <w:spacing w:after="0"/>
              <w:jc w:val="both"/>
              <w:rPr>
                <w:rFonts w:ascii="Times New Roman" w:hAnsi="Times New Roman" w:cs="Times New Roman"/>
                <w:sz w:val="24"/>
                <w:szCs w:val="24"/>
              </w:rPr>
            </w:pPr>
            <w:r>
              <w:rPr>
                <w:rFonts w:ascii="Times New Roman" w:hAnsi="Times New Roman" w:cs="Times New Roman"/>
                <w:bCs/>
                <w:color w:val="000000"/>
                <w:sz w:val="24"/>
                <w:szCs w:val="24"/>
                <w:lang w:eastAsia="ru-RU"/>
              </w:rPr>
              <w:t xml:space="preserve">  </w:t>
            </w:r>
            <w:r w:rsidR="0050001E">
              <w:rPr>
                <w:rFonts w:ascii="Times New Roman" w:hAnsi="Times New Roman" w:cs="Times New Roman"/>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призначення та виплати державних соціальних допомог, надання роз’яснень норм законодавства в межах компетенції управління.</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Надання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державних соціальних допомог, інших виплат, які здійснюються за рахунок коштів Фонду, інших джерел, визначених законодавством, розвитку пенсійної системи.</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 xml:space="preserve">Прийняття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w:t>
            </w:r>
            <w:r>
              <w:rPr>
                <w:rFonts w:ascii="Times New Roman" w:hAnsi="Times New Roman" w:cs="Times New Roman"/>
                <w:sz w:val="24"/>
                <w:szCs w:val="24"/>
              </w:rPr>
              <w:lastRenderedPageBreak/>
              <w:t>залученням фахівців структурних підрозділів головного управління, за результатами якого надається письмова відповідь.</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 xml:space="preserve">Надання відповідей на пропозиції, заяви та скарги громадян, підприємств, установ, організацій, які 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Pr>
                <w:rFonts w:ascii="Times New Roman" w:hAnsi="Times New Roman" w:cs="Times New Roman"/>
                <w:sz w:val="24"/>
                <w:szCs w:val="24"/>
              </w:rPr>
              <w:t>вебпорталу</w:t>
            </w:r>
            <w:proofErr w:type="spellEnd"/>
            <w:r>
              <w:rPr>
                <w:rFonts w:ascii="Times New Roman" w:hAnsi="Times New Roman" w:cs="Times New Roman"/>
                <w:sz w:val="24"/>
                <w:szCs w:val="24"/>
              </w:rPr>
              <w:t xml:space="preserve"> електронних послуг Фонду, державної установи «Урядовий контактний центр», з питань, що відносяться до компетенції управління.</w:t>
            </w:r>
          </w:p>
          <w:p w:rsidR="0050001E" w:rsidRDefault="0050001E" w:rsidP="0050001E">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w:t>
            </w:r>
            <w:proofErr w:type="spellStart"/>
            <w:r>
              <w:rPr>
                <w:rFonts w:ascii="Times New Roman" w:hAnsi="Times New Roman" w:cs="Times New Roman"/>
                <w:sz w:val="24"/>
                <w:szCs w:val="24"/>
                <w:lang w:val="ru-RU" w:eastAsia="ru-RU"/>
              </w:rPr>
              <w:t>адання</w:t>
            </w:r>
            <w:proofErr w:type="spellEnd"/>
            <w:r>
              <w:rPr>
                <w:rFonts w:ascii="Times New Roman" w:hAnsi="Times New Roman" w:cs="Times New Roman"/>
                <w:sz w:val="24"/>
                <w:szCs w:val="24"/>
                <w:lang w:eastAsia="ru-RU"/>
              </w:rPr>
              <w:t xml:space="preserve"> відповідей</w:t>
            </w:r>
            <w:r>
              <w:rPr>
                <w:rFonts w:ascii="Times New Roman" w:hAnsi="Times New Roman" w:cs="Times New Roman"/>
                <w:sz w:val="24"/>
                <w:szCs w:val="24"/>
                <w:lang w:val="ru-RU" w:eastAsia="ru-RU"/>
              </w:rPr>
              <w:t xml:space="preserve"> за </w:t>
            </w:r>
            <w:proofErr w:type="spellStart"/>
            <w:r>
              <w:rPr>
                <w:rFonts w:ascii="Times New Roman" w:hAnsi="Times New Roman" w:cs="Times New Roman"/>
                <w:sz w:val="24"/>
                <w:szCs w:val="24"/>
                <w:lang w:val="ru-RU" w:eastAsia="ru-RU"/>
              </w:rPr>
              <w:t>письмовими</w:t>
            </w:r>
            <w:proofErr w:type="spellEnd"/>
            <w:r>
              <w:rPr>
                <w:rFonts w:ascii="Times New Roman" w:hAnsi="Times New Roman" w:cs="Times New Roman"/>
                <w:sz w:val="24"/>
                <w:szCs w:val="24"/>
                <w:lang w:val="ru-RU" w:eastAsia="ru-RU"/>
              </w:rPr>
              <w:t xml:space="preserve"> </w:t>
            </w:r>
            <w:proofErr w:type="spellStart"/>
            <w:r>
              <w:rPr>
                <w:rFonts w:ascii="Times New Roman" w:hAnsi="Times New Roman" w:cs="Times New Roman"/>
                <w:sz w:val="24"/>
                <w:szCs w:val="24"/>
                <w:lang w:val="ru-RU" w:eastAsia="ru-RU"/>
              </w:rPr>
              <w:t>запитами</w:t>
            </w:r>
            <w:proofErr w:type="spellEnd"/>
            <w:r>
              <w:rPr>
                <w:rFonts w:ascii="Times New Roman" w:hAnsi="Times New Roman" w:cs="Times New Roman"/>
                <w:sz w:val="24"/>
                <w:szCs w:val="24"/>
                <w:lang w:val="ru-RU" w:eastAsia="ru-RU"/>
              </w:rPr>
              <w:t xml:space="preserve"> на </w:t>
            </w:r>
            <w:proofErr w:type="spellStart"/>
            <w:r>
              <w:rPr>
                <w:rFonts w:ascii="Times New Roman" w:hAnsi="Times New Roman" w:cs="Times New Roman"/>
                <w:sz w:val="24"/>
                <w:szCs w:val="24"/>
                <w:lang w:val="ru-RU" w:eastAsia="ru-RU"/>
              </w:rPr>
              <w:t>публічну</w:t>
            </w:r>
            <w:proofErr w:type="spellEnd"/>
            <w:r>
              <w:rPr>
                <w:rFonts w:ascii="Times New Roman" w:hAnsi="Times New Roman" w:cs="Times New Roman"/>
                <w:sz w:val="24"/>
                <w:szCs w:val="24"/>
                <w:lang w:val="ru-RU" w:eastAsia="ru-RU"/>
              </w:rPr>
              <w:t xml:space="preserve"> </w:t>
            </w:r>
            <w:proofErr w:type="spellStart"/>
            <w:r>
              <w:rPr>
                <w:rFonts w:ascii="Times New Roman" w:hAnsi="Times New Roman" w:cs="Times New Roman"/>
                <w:sz w:val="24"/>
                <w:szCs w:val="24"/>
                <w:lang w:val="ru-RU" w:eastAsia="ru-RU"/>
              </w:rPr>
              <w:t>інформацію</w:t>
            </w:r>
            <w:proofErr w:type="spellEnd"/>
            <w:r>
              <w:rPr>
                <w:rFonts w:ascii="Times New Roman" w:hAnsi="Times New Roman" w:cs="Times New Roman"/>
                <w:sz w:val="24"/>
                <w:szCs w:val="24"/>
                <w:lang w:eastAsia="ru-RU"/>
              </w:rPr>
              <w:t xml:space="preserve"> з дотриманням норм діючого законодавства та термінів надання відповідей у межах компетенції управління.</w:t>
            </w:r>
          </w:p>
          <w:p w:rsidR="0050001E" w:rsidRDefault="0050001E" w:rsidP="0050001E">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Надання інформації та копії документів на адвокатські запити з дотриманням норм діючого законодавства та термінів надання інформації у межах компетенції управління.</w:t>
            </w:r>
          </w:p>
          <w:p w:rsidR="00CD3C33" w:rsidRPr="003C4FE5"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Надання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6C2798"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Закон України «Про адвокатуру та адвокатську </w:t>
            </w:r>
            <w:r>
              <w:rPr>
                <w:rFonts w:ascii="Times New Roman" w:eastAsia="Times New Roman" w:hAnsi="Times New Roman" w:cs="Times New Roman"/>
                <w:sz w:val="24"/>
                <w:szCs w:val="24"/>
              </w:rPr>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діяльність»;</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 України «Про доступ до публічної інформації»</w:t>
            </w:r>
          </w:p>
          <w:p w:rsidR="00CD3C33" w:rsidRPr="00B2202D"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та іншого законодавства.</w:t>
            </w:r>
          </w:p>
          <w:p w:rsidR="00CD3C33" w:rsidRPr="00635C46" w:rsidRDefault="00CD3C33" w:rsidP="00041F62">
            <w:pPr>
              <w:pStyle w:val="af1"/>
              <w:ind w:firstLine="148"/>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пенсійне забезпечення».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постанова Кабінету Міністрів України від 04 червня 2015 року №389 “Про затвердження Порядку надання пільг </w:t>
            </w:r>
            <w:r w:rsidRPr="0050001E">
              <w:rPr>
                <w:rFonts w:ascii="Times New Roman" w:eastAsia="Times New Roman" w:hAnsi="Times New Roman" w:cs="Times New Roman"/>
                <w:sz w:val="24"/>
                <w:szCs w:val="24"/>
              </w:rPr>
              <w:lastRenderedPageBreak/>
              <w:t>окремим категоріям громадян з урахуванням середньомісячного сукупного доходу сім’ї”;</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6C279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6C2798">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6C2798">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6C2798" w:rsidP="006C2798">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6C2798">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6C2798">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798"/>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C446EA3-3EA6-4049-9198-2B37D54A9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7708</Words>
  <Characters>4394</Characters>
  <Application>Microsoft Office Word</Application>
  <DocSecurity>0</DocSecurity>
  <Lines>36</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5</cp:revision>
  <cp:lastPrinted>2025-11-10T13:40:00Z</cp:lastPrinted>
  <dcterms:created xsi:type="dcterms:W3CDTF">2025-12-20T09:18:00Z</dcterms:created>
  <dcterms:modified xsi:type="dcterms:W3CDTF">2025-12-22T09:11:00Z</dcterms:modified>
</cp:coreProperties>
</file>