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066D3B">
        <w:rPr>
          <w:b/>
          <w:bCs/>
          <w:color w:val="000000"/>
          <w:lang w:val="uk-UA"/>
        </w:rPr>
        <w:t>–</w:t>
      </w:r>
      <w:bookmarkEnd w:id="0"/>
      <w:r w:rsidR="00FF1256" w:rsidRPr="00066D3B">
        <w:rPr>
          <w:b/>
          <w:bCs/>
          <w:color w:val="000000"/>
          <w:lang w:val="uk-UA"/>
        </w:rPr>
        <w:t xml:space="preserve"> </w:t>
      </w:r>
      <w:r w:rsidR="00066D3B" w:rsidRPr="00066D3B">
        <w:rPr>
          <w:b/>
          <w:color w:val="000000"/>
          <w:shd w:val="clear" w:color="auto" w:fill="FFFFFF"/>
        </w:rPr>
        <w:t>головного спеціаліста відділу виконання бюджету та бюджетно – фінансової звітності</w:t>
      </w:r>
      <w:r w:rsidR="00066D3B">
        <w:rPr>
          <w:b/>
          <w:color w:val="000000"/>
          <w:shd w:val="clear" w:color="auto" w:fill="FFFFFF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6D3B" w:rsidRPr="00066D3B" w:rsidRDefault="00745521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lang w:eastAsia="ru-RU"/>
              </w:rPr>
              <w:t xml:space="preserve">  </w:t>
            </w:r>
            <w:r w:rsidR="00066D3B"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своєчасно та у повному обсязі спрямовувати кошти на  пенсійні, страхові, соціальні та інші виплати, опрацьовувати повернення в підсистемах  програмного  комплексу “ІКІС”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приймати участь у складанні та поданні фінансової звітності, у проведенні прогнозних розрахунків до Плану доходів та видатків Головного управління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готувати аналітичні матеріали з питань віднесених до компетенції відділу та подання їх начальнику відділу  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своєчасно спрямовувати кошти на виплату пенсій та допомог пенсіонерам іноземних держав  і подавати відповідну інформацію до Пенсійного фонду України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опрацьовувати інформації щодо факту підтвердження проживання іноземних пенсіонерів на території області, готувати повідомлення щодо фінансування пенсій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співпрацювати  із установами банків щодо повноти та своєчасності зарахування пенсій пенсіонерам іноземних держав та аналізувати зворотню інформацію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здійснювати контроль за повнотою та своєчасністю зарахування банківськими установами коштів пенсіонерам іноземних держав  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формувати та перевіряти  платіжні інструкції в системі дистанційного обслуговування "Інтернет-Клієнт-Банк" та в системі дистанційного обслуговування “Клієнт казначейства-Казначейство”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узагальнювати та аналізувати інформації щодо профінансованих коштів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вести журнали обліку платіжних інструкцій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вести бухгалтерський облік руху коштів на рахунках  Головного управління відкритих в Головному управлінні Державної казначейської служби України у Хмельницькій області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взаємодіяти з відділом забезпечення наповнення бюджету фінансово-економічного управління з питань обліку сум єдиного соціального внеску та  формування відповідних меморіальних ордерів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взаємодіяти з Головним управлінням Державної казначейської служби України у Хмельницькій області з питань що належать до компетенції відділу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   вести регістри по  обліку отриманих асигнувань, одержаних з Пенсійного фонду України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вести аналітичний та синтетичний облік видатків державних соціальних допомог, соціальних стипендій та інших виплат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взаємодіяти з відділом забезпечення наповнення бюджету фінансово-економічного управління щодо формування пакетів електронних документів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проводити  аналіз залишків коштів на рахунках Головного управління та рахунках АТ “Укрпошта” відкритих для забезпечення пенсійних та інших виплат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здійснювати перевірку правильності нарахування банком відсотків за користування тимчасово вільними  залишками коштів на рахунках головного управління Пенсійного фонду України в Хмельницькій області та відповідних рахунках АТ “Укрпошта”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розглядати /приймати участь у розгляді звернень, заяв та скарг громадян, підприємств та організацій, посадових осіб, запитів на інформацію, надання роз'яснень з питань, що належать до компетенції відділу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 у межах своїх функціональних повноважень подавати інформацію до Пенсійного фонду України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 обробляти первині документи та їх архівувати до окремих справ, нумерувати  та готувати до зберігання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 виконувати інші доручення начальника відділу виконання бюджету та бюджетно–фінансової звітності та/або його заступника</w:t>
            </w:r>
          </w:p>
          <w:p w:rsidR="00066D3B" w:rsidRPr="00066D3B" w:rsidRDefault="00066D3B" w:rsidP="00A1257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   дотримуватись правил внутрішнього службового розпорядку</w:t>
            </w:r>
          </w:p>
          <w:p w:rsidR="00CD3C33" w:rsidRPr="003C4FE5" w:rsidRDefault="00CD3C33" w:rsidP="004113A0">
            <w:pPr>
              <w:pStyle w:val="cs1ebd23"/>
              <w:spacing w:before="0" w:beforeAutospacing="0" w:after="0" w:afterAutospacing="0"/>
              <w:jc w:val="both"/>
            </w:pP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9569AD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5380F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Pr="003C4FE5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c41e490"/>
              <w:spacing w:before="0" w:beforeAutospacing="0" w:after="160" w:afterAutospacing="0"/>
              <w:ind w:left="180" w:right="100"/>
              <w:divId w:val="1896038613"/>
            </w:pPr>
            <w:r>
              <w:rPr>
                <w:rStyle w:val="cs23fb0664"/>
                <w:color w:val="000000"/>
              </w:rPr>
              <w:t>Аналітичні здібності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20f45770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A5380F" w:rsidRDefault="00A5380F" w:rsidP="00A5380F">
            <w:pPr>
              <w:pStyle w:val="cs81e08f6e"/>
              <w:spacing w:before="0" w:beforeAutospacing="0" w:after="0" w:afterAutospacing="0"/>
              <w:ind w:left="360" w:right="280" w:hanging="220"/>
              <w:jc w:val="both"/>
              <w:divId w:val="922880810"/>
            </w:pPr>
            <w:r>
              <w:rPr>
                <w:rStyle w:val="cs23fb0664"/>
                <w:color w:val="000000"/>
              </w:rPr>
              <w:t>здатність формувати закінчені (оформлені) пропозиції</w:t>
            </w:r>
          </w:p>
        </w:tc>
      </w:tr>
      <w:tr w:rsidR="00A5380F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Pr="003C4FE5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cb26c268"/>
              <w:spacing w:before="0" w:beforeAutospacing="0" w:after="0" w:afterAutospacing="0"/>
              <w:ind w:left="180" w:right="100"/>
              <w:divId w:val="522480880"/>
            </w:pPr>
            <w:r>
              <w:rPr>
                <w:rStyle w:val="cs23fb0664"/>
                <w:color w:val="000000"/>
              </w:rPr>
              <w:t>Ефективність аналізу та висновків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81e08f6e"/>
              <w:spacing w:before="0" w:beforeAutospacing="0" w:after="0" w:afterAutospacing="0"/>
              <w:ind w:left="360" w:right="280" w:hanging="220"/>
              <w:jc w:val="both"/>
            </w:pPr>
            <w:r>
              <w:rPr>
                <w:rStyle w:val="cs23fb0664"/>
                <w:color w:val="000000"/>
              </w:rPr>
              <w:t>здатність встановлювати логічні взаємозв’язки;</w:t>
            </w:r>
          </w:p>
          <w:p w:rsidR="00A5380F" w:rsidRDefault="00A5380F" w:rsidP="00A5380F">
            <w:pPr>
              <w:pStyle w:val="cs81e08f6e"/>
              <w:spacing w:before="0" w:beforeAutospacing="0" w:after="0" w:afterAutospacing="0"/>
              <w:ind w:left="360" w:right="280" w:hanging="220"/>
              <w:jc w:val="both"/>
              <w:divId w:val="1813449294"/>
            </w:pPr>
            <w:r>
              <w:rPr>
                <w:rStyle w:val="cs23fb0664"/>
                <w:color w:val="000000"/>
              </w:rPr>
              <w:t>здатність робити коректні висновки</w:t>
            </w:r>
          </w:p>
        </w:tc>
      </w:tr>
      <w:tr w:rsidR="00A5380F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Pr="003C4FE5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3ff66d8"/>
              <w:spacing w:before="0" w:beforeAutospacing="0" w:after="0" w:afterAutospacing="0"/>
              <w:ind w:left="120"/>
            </w:pPr>
            <w:r>
              <w:rPr>
                <w:rStyle w:val="cs23fb0664"/>
                <w:color w:val="000000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d9f1200"/>
              <w:spacing w:before="0" w:beforeAutospacing="0" w:after="0" w:afterAutospacing="0"/>
              <w:ind w:left="140" w:right="120" w:firstLine="20"/>
            </w:pPr>
            <w:r>
              <w:rPr>
                <w:rStyle w:val="cs23fb0664"/>
                <w:color w:val="000000"/>
              </w:rPr>
              <w:t>здатність до чіткого бачення результату діяльності;</w:t>
            </w:r>
          </w:p>
          <w:p w:rsidR="00A5380F" w:rsidRDefault="00A5380F" w:rsidP="00A5380F">
            <w:pPr>
              <w:pStyle w:val="cs5d9f1200"/>
              <w:spacing w:before="0" w:beforeAutospacing="0" w:after="0" w:afterAutospacing="0"/>
              <w:ind w:left="140" w:right="120" w:firstLine="20"/>
            </w:pPr>
            <w:r>
              <w:rPr>
                <w:rStyle w:val="cs23fb0664"/>
                <w:color w:val="000000"/>
              </w:rPr>
              <w:t>вміння запобігати та ефективно долати перешкоди</w:t>
            </w:r>
          </w:p>
        </w:tc>
      </w:tr>
      <w:tr w:rsidR="00A5380F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Pr="003C4FE5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3ff66d8"/>
              <w:spacing w:before="0" w:beforeAutospacing="0" w:after="0" w:afterAutospacing="0"/>
              <w:ind w:left="120"/>
            </w:pPr>
            <w:r>
              <w:rPr>
                <w:rStyle w:val="cs7591b9d9"/>
                <w:color w:val="000000"/>
                <w:shd w:val="clear" w:color="auto" w:fill="FFFFFF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 xml:space="preserve">вміння використовувати комп’ютерні пристрої, базове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lastRenderedPageBreak/>
              <w:t>офісне та спеціалізоване програмне забезпечення для ефективного виконання своїх посадових обов'язків;</w:t>
            </w:r>
          </w:p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</w:t>
            </w:r>
          </w:p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A5380F" w:rsidRDefault="00592E46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 xml:space="preserve">- </w:t>
            </w:r>
            <w:r w:rsidR="00A5380F">
              <w:rPr>
                <w:rStyle w:val="cs7591b9d9"/>
                <w:color w:val="000000"/>
                <w:shd w:val="clear" w:color="auto" w:fill="FFFFFF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A5380F" w:rsidRPr="003C4FE5" w:rsidTr="009B2D73">
        <w:trPr>
          <w:trHeight w:val="120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Pr="003C4FE5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c41e490"/>
              <w:spacing w:before="0" w:beforeAutospacing="0" w:after="160" w:afterAutospacing="0"/>
              <w:ind w:left="180" w:right="100"/>
              <w:divId w:val="17245324"/>
            </w:pPr>
            <w:r>
              <w:rPr>
                <w:rStyle w:val="cs23fb0664"/>
                <w:color w:val="000000"/>
              </w:rPr>
              <w:t>Комунікація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20f45770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здатність ефективно взаємодіяти – дослухатися, сприймати та викладати думку;</w:t>
            </w:r>
          </w:p>
          <w:p w:rsidR="00A5380F" w:rsidRDefault="00A5380F" w:rsidP="009B2D73">
            <w:pPr>
              <w:pStyle w:val="csa2c771e9"/>
              <w:spacing w:before="0" w:beforeAutospacing="0" w:after="0" w:afterAutospacing="0"/>
              <w:ind w:left="140" w:right="280"/>
              <w:jc w:val="both"/>
              <w:divId w:val="381102681"/>
            </w:pPr>
            <w:r>
              <w:rPr>
                <w:rStyle w:val="cs23fb0664"/>
                <w:color w:val="000000"/>
              </w:rPr>
              <w:t>здатність чути та сприймати думки та погляди інших учасників діалогу</w:t>
            </w:r>
          </w:p>
        </w:tc>
      </w:tr>
      <w:tr w:rsidR="00A5380F" w:rsidRPr="003C4FE5" w:rsidTr="00A5380F">
        <w:trPr>
          <w:trHeight w:val="112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c41e490"/>
              <w:spacing w:before="0" w:beforeAutospacing="0" w:after="160" w:afterAutospacing="0"/>
              <w:ind w:left="180" w:right="100"/>
              <w:divId w:val="1630168033"/>
            </w:pPr>
            <w:r>
              <w:rPr>
                <w:rStyle w:val="cs23fb0664"/>
                <w:color w:val="000000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20f45770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A5380F" w:rsidRDefault="00A5380F" w:rsidP="00A5380F">
            <w:pPr>
              <w:pStyle w:val="csa531911f"/>
              <w:spacing w:before="0" w:beforeAutospacing="0" w:after="0" w:afterAutospacing="0"/>
              <w:ind w:left="360" w:right="280" w:hanging="220"/>
              <w:jc w:val="both"/>
            </w:pPr>
            <w:r>
              <w:rPr>
                <w:rStyle w:val="cs23fb0664"/>
                <w:color w:val="000000"/>
              </w:rPr>
              <w:t>орієнтація на командний результат;</w:t>
            </w:r>
          </w:p>
          <w:p w:rsidR="00A5380F" w:rsidRDefault="00A5380F" w:rsidP="00A5380F">
            <w:pPr>
              <w:pStyle w:val="csa2c771e9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A5380F" w:rsidRPr="003C4FE5" w:rsidTr="00A5380F">
        <w:trPr>
          <w:trHeight w:val="39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c41e490"/>
              <w:spacing w:before="0" w:beforeAutospacing="0" w:after="160" w:afterAutospacing="0"/>
              <w:ind w:left="180" w:right="100"/>
              <w:divId w:val="822814582"/>
            </w:pPr>
            <w:r>
              <w:rPr>
                <w:rStyle w:val="cs23fb0664"/>
                <w:color w:val="000000"/>
              </w:rPr>
              <w:t>Орієнтація на професійний розвиток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20f45770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здатність до самовдосконалення в процесі виконання професійної діяльності;</w:t>
            </w:r>
          </w:p>
          <w:p w:rsidR="00A5380F" w:rsidRDefault="00A5380F" w:rsidP="00A5380F">
            <w:pPr>
              <w:pStyle w:val="cs20f45770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A5380F" w:rsidRDefault="00A5380F" w:rsidP="00A5380F">
            <w:pPr>
              <w:pStyle w:val="csa2c771e9"/>
              <w:spacing w:before="0" w:beforeAutospacing="0" w:after="0" w:afterAutospacing="0"/>
              <w:ind w:left="140" w:right="280"/>
              <w:jc w:val="both"/>
            </w:pPr>
            <w:r>
              <w:rPr>
                <w:rStyle w:val="cs23fb0664"/>
                <w:color w:val="000000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A5380F" w:rsidRPr="003C4FE5" w:rsidTr="00A5380F">
        <w:trPr>
          <w:trHeight w:val="436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3ff66d8"/>
              <w:spacing w:before="0" w:beforeAutospacing="0" w:after="0" w:afterAutospacing="0"/>
              <w:ind w:left="120"/>
            </w:pPr>
            <w:r>
              <w:rPr>
                <w:rStyle w:val="cs7591b9d9"/>
                <w:color w:val="000000"/>
                <w:shd w:val="clear" w:color="auto" w:fill="FFFFFF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592E46">
            <w:pPr>
              <w:pStyle w:val="csc3615051"/>
              <w:spacing w:before="0" w:beforeAutospacing="0" w:after="0" w:afterAutospacing="0"/>
              <w:ind w:left="140" w:right="1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A5380F" w:rsidRDefault="00A5380F" w:rsidP="00A5380F">
            <w:pPr>
              <w:pStyle w:val="csc3615051"/>
              <w:spacing w:before="0" w:beforeAutospacing="0" w:after="0" w:afterAutospacing="0"/>
              <w:ind w:left="140" w:right="120" w:firstLine="4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>усвідомлення рівня відповідальності під час опрацювання заяв-розрахунків та у разі виявлення помилок та/або недостовірних відомостей повертати заяви-розрахунки страхувальнику з відповідними рекомендаціями щодо їх усунення;</w:t>
            </w:r>
          </w:p>
          <w:p w:rsidR="00A5380F" w:rsidRDefault="00A5380F" w:rsidP="00A5380F">
            <w:pPr>
              <w:pStyle w:val="csc3615051"/>
              <w:spacing w:before="0" w:beforeAutospacing="0" w:after="0" w:afterAutospacing="0"/>
              <w:ind w:left="140" w:right="120" w:firstLine="420"/>
              <w:jc w:val="both"/>
            </w:pPr>
            <w:r>
              <w:rPr>
                <w:rStyle w:val="cs7591b9d9"/>
                <w:color w:val="000000"/>
                <w:shd w:val="clear" w:color="auto" w:fill="FFFFFF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D3C33" w:rsidRPr="00B2202D" w:rsidRDefault="00CD3C33" w:rsidP="00041F62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D3C33" w:rsidRPr="00B2202D" w:rsidRDefault="00CD3C33" w:rsidP="00041F62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CD3C33" w:rsidRPr="00B2202D" w:rsidRDefault="00CD3C33" w:rsidP="00041F62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CD3C33" w:rsidRPr="00B2202D" w:rsidRDefault="00CD3C33" w:rsidP="00041F62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запобігання корупції»  </w:t>
            </w:r>
          </w:p>
          <w:p w:rsidR="00CD3C33" w:rsidRPr="00635C46" w:rsidRDefault="00CD3C33" w:rsidP="00041F62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tr w:rsidR="00A5380F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fea7b9d"/>
              <w:spacing w:before="0" w:beforeAutospacing="0" w:after="20" w:afterAutospacing="0"/>
              <w:ind w:left="120"/>
            </w:pPr>
            <w:r>
              <w:rPr>
                <w:rStyle w:val="cs23fb0664"/>
                <w:color w:val="000000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1f067420"/>
              <w:spacing w:before="0" w:beforeAutospacing="0" w:after="20" w:afterAutospacing="0"/>
              <w:ind w:left="140" w:right="120" w:firstLine="280"/>
              <w:jc w:val="both"/>
            </w:pPr>
            <w:r>
              <w:rPr>
                <w:rStyle w:val="cs23fb0664"/>
                <w:color w:val="000000"/>
              </w:rPr>
              <w:t>Знання:</w:t>
            </w:r>
          </w:p>
          <w:p w:rsidR="00A5380F" w:rsidRDefault="00A5380F" w:rsidP="00A5380F">
            <w:pPr>
              <w:pStyle w:val="cs1f067420"/>
              <w:spacing w:before="0" w:beforeAutospacing="0" w:after="20" w:afterAutospacing="0"/>
              <w:ind w:left="140" w:right="120" w:firstLine="280"/>
              <w:jc w:val="both"/>
            </w:pPr>
            <w:r>
              <w:rPr>
                <w:rStyle w:val="cs23fb0664"/>
                <w:color w:val="000000"/>
              </w:rPr>
              <w:t>Закону України від 16.07.1999 року №996-XIV «Про бухгалтерський облік та фінансову звітність в Україні»;</w:t>
            </w:r>
          </w:p>
          <w:p w:rsidR="00A5380F" w:rsidRDefault="00A5380F" w:rsidP="00A5380F">
            <w:pPr>
              <w:pStyle w:val="cs1f067420"/>
              <w:spacing w:before="0" w:beforeAutospacing="0" w:after="20" w:afterAutospacing="0"/>
              <w:ind w:left="140" w:right="120" w:firstLine="280"/>
              <w:jc w:val="both"/>
            </w:pPr>
            <w:r>
              <w:rPr>
                <w:rStyle w:val="cs23fb0664"/>
                <w:color w:val="000000"/>
              </w:rPr>
              <w:t>Бюджетного кодексу України;</w:t>
            </w:r>
          </w:p>
          <w:p w:rsidR="00A5380F" w:rsidRDefault="00A5380F" w:rsidP="00A5380F">
            <w:pPr>
              <w:pStyle w:val="cs1f067420"/>
              <w:spacing w:before="0" w:beforeAutospacing="0" w:after="20" w:afterAutospacing="0"/>
              <w:ind w:left="140" w:right="120" w:firstLine="280"/>
              <w:jc w:val="both"/>
            </w:pPr>
            <w:bookmarkStart w:id="1" w:name="_heading=h.tyjcwt"/>
            <w:bookmarkEnd w:id="1"/>
            <w:r>
              <w:rPr>
                <w:rStyle w:val="cs5a8d4ee3"/>
                <w:color w:val="000000"/>
                <w:sz w:val="22"/>
                <w:szCs w:val="22"/>
              </w:rPr>
              <w:t>Національні положення (стандарти) бухгалтерського обліку в державному секторі</w:t>
            </w:r>
          </w:p>
          <w:p w:rsidR="00A5380F" w:rsidRDefault="00A5380F" w:rsidP="00A5380F">
            <w:pPr>
              <w:pStyle w:val="cs1f067420"/>
              <w:spacing w:before="0" w:beforeAutospacing="0" w:after="20" w:afterAutospacing="0"/>
              <w:ind w:left="140" w:right="120" w:firstLine="280"/>
              <w:jc w:val="both"/>
            </w:pPr>
            <w:r>
              <w:rPr>
                <w:rStyle w:val="cs23fb0664"/>
                <w:color w:val="000000"/>
              </w:rPr>
              <w:t>Закону України від 02.10.1996 року №393/96-ВР «Про звернення громадян»</w:t>
            </w:r>
          </w:p>
        </w:tc>
      </w:tr>
      <w:tr w:rsidR="00A5380F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5380F" w:rsidRDefault="00A5380F" w:rsidP="00A5380F">
            <w:pPr>
              <w:pStyle w:val="cs5fea7b9d"/>
              <w:spacing w:before="0" w:beforeAutospacing="0" w:after="20" w:afterAutospacing="0"/>
              <w:ind w:left="120"/>
            </w:pPr>
            <w:r>
              <w:rPr>
                <w:rStyle w:val="cs23fb0664"/>
                <w:color w:val="000000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2D73" w:rsidRDefault="00A5380F" w:rsidP="009B2D73">
            <w:pPr>
              <w:rPr>
                <w:rStyle w:val="cs23fb066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D73">
              <w:rPr>
                <w:rStyle w:val="cs23fb0664"/>
                <w:rFonts w:ascii="Times New Roman" w:hAnsi="Times New Roman" w:cs="Times New Roman"/>
                <w:color w:val="000000"/>
                <w:sz w:val="24"/>
                <w:szCs w:val="24"/>
              </w:rPr>
              <w:t>Складові політики інформаційної безпеки;</w:t>
            </w:r>
          </w:p>
          <w:p w:rsidR="00A5380F" w:rsidRDefault="00A5380F" w:rsidP="009B2D73">
            <w:r w:rsidRPr="009B2D73">
              <w:rPr>
                <w:rStyle w:val="cs23fb0664"/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9B2D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20795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13A0" w:rsidRDefault="004113A0" w:rsidP="004113A0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4113A0" w:rsidRDefault="004113A0" w:rsidP="004113A0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4113A0" w:rsidP="004113A0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9569AD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16 год. 45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9569AD"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27</w:t>
            </w:r>
            <w:r w:rsidR="00D345FB"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7D38CB"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4113A0"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3</w:t>
            </w:r>
            <w:r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7D38CB"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9569AD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9569AD" w:rsidP="009569A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D345FB"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D38CB"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113A0"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D3C33"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7D38CB" w:rsidRPr="009569A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  <w:bookmarkStart w:id="2" w:name="_GoBack"/>
            <w:bookmarkEnd w:id="2"/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Прізвище, ім’я та по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AE0C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9569A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569AD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00B75"/>
    <w:multiLevelType w:val="multilevel"/>
    <w:tmpl w:val="4E12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3"/>
    </w:lvlOverride>
  </w:num>
  <w:num w:numId="5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66D3B"/>
    <w:rsid w:val="00086381"/>
    <w:rsid w:val="000905E0"/>
    <w:rsid w:val="00090895"/>
    <w:rsid w:val="000A249C"/>
    <w:rsid w:val="000E3406"/>
    <w:rsid w:val="000E4CFF"/>
    <w:rsid w:val="00104BD2"/>
    <w:rsid w:val="0012617E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113A0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92E46"/>
    <w:rsid w:val="005A0A84"/>
    <w:rsid w:val="005A2E0B"/>
    <w:rsid w:val="005A5A8C"/>
    <w:rsid w:val="005B0A1B"/>
    <w:rsid w:val="005B28E4"/>
    <w:rsid w:val="005B5253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9011D"/>
    <w:rsid w:val="007A7535"/>
    <w:rsid w:val="007D38CB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69AD"/>
    <w:rsid w:val="009574E5"/>
    <w:rsid w:val="00992695"/>
    <w:rsid w:val="009A33E8"/>
    <w:rsid w:val="009B2D73"/>
    <w:rsid w:val="009D68EE"/>
    <w:rsid w:val="009F21D2"/>
    <w:rsid w:val="00A12578"/>
    <w:rsid w:val="00A23D12"/>
    <w:rsid w:val="00A24A9B"/>
    <w:rsid w:val="00A25632"/>
    <w:rsid w:val="00A42A41"/>
    <w:rsid w:val="00A5380F"/>
    <w:rsid w:val="00AB1022"/>
    <w:rsid w:val="00AC766C"/>
    <w:rsid w:val="00AC7B58"/>
    <w:rsid w:val="00AE0C54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21E5D"/>
    <w:rsid w:val="00C60506"/>
    <w:rsid w:val="00C8671A"/>
    <w:rsid w:val="00C86E86"/>
    <w:rsid w:val="00C96C54"/>
    <w:rsid w:val="00CA7EB7"/>
    <w:rsid w:val="00CB1EFC"/>
    <w:rsid w:val="00CC0079"/>
    <w:rsid w:val="00CC4A68"/>
    <w:rsid w:val="00CD3C33"/>
    <w:rsid w:val="00D02C07"/>
    <w:rsid w:val="00D33690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9F10D5-E1DD-42F9-BBA0-DA6A35D1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1ebd23">
    <w:name w:val="cs1ebd23"/>
    <w:basedOn w:val="a"/>
    <w:rsid w:val="00411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4113A0"/>
  </w:style>
  <w:style w:type="paragraph" w:customStyle="1" w:styleId="csc41e490">
    <w:name w:val="csc41e490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20f45770">
    <w:name w:val="cs20f45770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81e08f6e">
    <w:name w:val="cs81e08f6e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cb26c268">
    <w:name w:val="cscb26c268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53ff66d8">
    <w:name w:val="cs53ff66d8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5d9f1200">
    <w:name w:val="cs5d9f1200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7591b9d9">
    <w:name w:val="cs7591b9d9"/>
    <w:basedOn w:val="a0"/>
    <w:rsid w:val="00A5380F"/>
  </w:style>
  <w:style w:type="paragraph" w:customStyle="1" w:styleId="csc3615051">
    <w:name w:val="csc3615051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a2c771e9">
    <w:name w:val="csa2c771e9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a531911f">
    <w:name w:val="csa531911f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5fea7b9d">
    <w:name w:val="cs5fea7b9d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1f067420">
    <w:name w:val="cs1f067420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5a8d4ee3">
    <w:name w:val="cs5a8d4ee3"/>
    <w:basedOn w:val="a0"/>
    <w:rsid w:val="00A5380F"/>
  </w:style>
  <w:style w:type="paragraph" w:customStyle="1" w:styleId="csed48719e">
    <w:name w:val="csed48719e"/>
    <w:basedOn w:val="a"/>
    <w:rsid w:val="00A5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31CA730-00E5-421D-BAF6-39D88F2D5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5776</Words>
  <Characters>3293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7</cp:revision>
  <cp:lastPrinted>2026-03-20T09:48:00Z</cp:lastPrinted>
  <dcterms:created xsi:type="dcterms:W3CDTF">2026-03-02T15:15:00Z</dcterms:created>
  <dcterms:modified xsi:type="dcterms:W3CDTF">2026-03-20T14:50:00Z</dcterms:modified>
</cp:coreProperties>
</file>