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Додаток</w:t>
      </w:r>
    </w:p>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 наказу головного управління Пенсійного фонду України в Хмельницькій області</w:t>
      </w:r>
    </w:p>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_______________№ ______</w:t>
      </w:r>
    </w:p>
    <w:p w:rsidR="00DB6548" w:rsidRPr="003C4FE5" w:rsidRDefault="00DB6548" w:rsidP="00CC4A68">
      <w:pPr>
        <w:shd w:val="clear" w:color="auto" w:fill="FFFFFF"/>
        <w:spacing w:after="0" w:line="240" w:lineRule="auto"/>
        <w:ind w:left="460" w:right="-144"/>
        <w:jc w:val="right"/>
        <w:rPr>
          <w:rFonts w:ascii="Times New Roman" w:eastAsia="Times New Roman" w:hAnsi="Times New Roman" w:cs="Times New Roman"/>
          <w:sz w:val="24"/>
          <w:szCs w:val="24"/>
        </w:rPr>
      </w:pPr>
    </w:p>
    <w:p w:rsidR="00004C0D" w:rsidRPr="003C4FE5" w:rsidRDefault="00390CA2">
      <w:pPr>
        <w:shd w:val="clear" w:color="auto" w:fill="FFFFFF"/>
        <w:spacing w:after="0" w:line="240" w:lineRule="auto"/>
        <w:ind w:right="140"/>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Умови</w:t>
      </w:r>
      <w:r w:rsidR="001A422F" w:rsidRPr="003C4FE5">
        <w:rPr>
          <w:rFonts w:ascii="Times New Roman" w:eastAsia="Times New Roman" w:hAnsi="Times New Roman" w:cs="Times New Roman"/>
          <w:b/>
          <w:sz w:val="24"/>
          <w:szCs w:val="24"/>
        </w:rPr>
        <w:t xml:space="preserve"> </w:t>
      </w:r>
    </w:p>
    <w:p w:rsidR="005B28E4" w:rsidRPr="003C4FE5" w:rsidRDefault="0048288D" w:rsidP="00252394">
      <w:pPr>
        <w:pStyle w:val="22"/>
        <w:spacing w:after="0" w:line="240" w:lineRule="auto"/>
        <w:ind w:left="0"/>
        <w:jc w:val="center"/>
        <w:rPr>
          <w:b/>
          <w:bCs/>
          <w:color w:val="000000"/>
          <w:lang w:val="uk-UA"/>
        </w:rPr>
      </w:pPr>
      <w:r w:rsidRPr="003C4FE5">
        <w:rPr>
          <w:rFonts w:eastAsia="Times New Roman"/>
          <w:b/>
          <w:lang w:val="uk-UA"/>
        </w:rPr>
        <w:t xml:space="preserve"> проведення добору</w:t>
      </w:r>
      <w:r w:rsidR="001A422F" w:rsidRPr="003C4FE5">
        <w:rPr>
          <w:rFonts w:eastAsia="Times New Roman"/>
          <w:b/>
          <w:lang w:val="uk-UA"/>
        </w:rPr>
        <w:t xml:space="preserve"> на зайняття посади </w:t>
      </w:r>
      <w:r w:rsidR="001A422F" w:rsidRPr="003C4FE5">
        <w:rPr>
          <w:rFonts w:eastAsia="Times New Roman"/>
          <w:b/>
          <w:lang w:val="uk-UA"/>
        </w:rPr>
        <w:br/>
      </w:r>
      <w:r w:rsidR="00252394" w:rsidRPr="003C4FE5">
        <w:rPr>
          <w:b/>
          <w:bCs/>
          <w:color w:val="000000"/>
          <w:lang w:val="uk-UA"/>
        </w:rPr>
        <w:t>державної служби категорії “</w:t>
      </w:r>
      <w:r w:rsidR="005B28E4" w:rsidRPr="003C4FE5">
        <w:rPr>
          <w:b/>
          <w:bCs/>
          <w:color w:val="000000"/>
          <w:lang w:val="uk-UA"/>
        </w:rPr>
        <w:t>В</w:t>
      </w:r>
      <w:r w:rsidR="00252394" w:rsidRPr="003C4FE5">
        <w:rPr>
          <w:b/>
          <w:bCs/>
          <w:color w:val="000000"/>
          <w:lang w:val="uk-UA"/>
        </w:rPr>
        <w:t xml:space="preserve">” </w:t>
      </w:r>
      <w:bookmarkStart w:id="0" w:name="__DdeLink__214_2315103027"/>
      <w:r w:rsidR="00252394" w:rsidRPr="003C4FE5">
        <w:rPr>
          <w:b/>
          <w:bCs/>
          <w:color w:val="000000"/>
          <w:lang w:val="uk-UA"/>
        </w:rPr>
        <w:t>–</w:t>
      </w:r>
      <w:bookmarkEnd w:id="0"/>
      <w:r w:rsidR="00FF1256" w:rsidRPr="003C4FE5">
        <w:rPr>
          <w:b/>
          <w:bCs/>
          <w:color w:val="000000"/>
          <w:lang w:val="uk-UA"/>
        </w:rPr>
        <w:t xml:space="preserve"> </w:t>
      </w:r>
      <w:r w:rsidR="0050001E">
        <w:rPr>
          <w:b/>
          <w:bCs/>
          <w:color w:val="000000"/>
          <w:lang w:val="uk-UA"/>
        </w:rPr>
        <w:t>провідного</w:t>
      </w:r>
      <w:r w:rsidR="00FF1256" w:rsidRPr="003C4FE5">
        <w:rPr>
          <w:b/>
          <w:bCs/>
          <w:color w:val="000000"/>
          <w:lang w:val="uk-UA"/>
        </w:rPr>
        <w:t xml:space="preserve"> спеціаліста відділу </w:t>
      </w:r>
      <w:r w:rsidR="008C1829">
        <w:rPr>
          <w:b/>
          <w:bCs/>
          <w:color w:val="000000"/>
          <w:lang w:val="uk-UA"/>
        </w:rPr>
        <w:t>обслуговування громадян №9</w:t>
      </w:r>
      <w:r w:rsidR="00C1071F">
        <w:rPr>
          <w:b/>
          <w:bCs/>
          <w:color w:val="000000"/>
          <w:lang w:val="uk-UA"/>
        </w:rPr>
        <w:t xml:space="preserve"> </w:t>
      </w:r>
      <w:r w:rsidR="00CD3C33">
        <w:rPr>
          <w:b/>
          <w:bCs/>
          <w:color w:val="000000"/>
          <w:lang w:val="uk-UA"/>
        </w:rPr>
        <w:t xml:space="preserve"> управління обслуговування громадян</w:t>
      </w:r>
      <w:r w:rsidR="00FF1256" w:rsidRPr="003C4FE5">
        <w:rPr>
          <w:b/>
          <w:bCs/>
          <w:color w:val="000000"/>
          <w:lang w:val="uk-UA"/>
        </w:rPr>
        <w:t xml:space="preserve"> </w:t>
      </w:r>
      <w:r w:rsidR="005B28E4" w:rsidRPr="003C4FE5">
        <w:rPr>
          <w:b/>
          <w:bCs/>
          <w:color w:val="000000"/>
          <w:lang w:val="uk-UA"/>
        </w:rPr>
        <w:t xml:space="preserve">головного управління Пенсійного фонду України в Хмельницькій області </w:t>
      </w:r>
    </w:p>
    <w:p w:rsidR="00252394" w:rsidRPr="003C4FE5" w:rsidRDefault="00566822" w:rsidP="00252394">
      <w:pPr>
        <w:pStyle w:val="22"/>
        <w:spacing w:after="0" w:line="240" w:lineRule="auto"/>
        <w:ind w:left="0"/>
        <w:jc w:val="center"/>
        <w:rPr>
          <w:b/>
          <w:lang w:val="uk-UA"/>
        </w:rPr>
      </w:pPr>
      <w:r>
        <w:rPr>
          <w:b/>
          <w:bCs/>
          <w:color w:val="000000"/>
          <w:lang w:val="uk-UA"/>
        </w:rPr>
        <w:t>(дві посади)</w:t>
      </w:r>
      <w:r w:rsidR="00B3463C" w:rsidRPr="003C4FE5">
        <w:rPr>
          <w:b/>
          <w:bCs/>
          <w:color w:val="000000"/>
          <w:lang w:val="uk-UA"/>
        </w:rPr>
        <w:t xml:space="preserve"> </w:t>
      </w:r>
      <w:r w:rsidR="005B28E4" w:rsidRPr="003C4FE5">
        <w:rPr>
          <w:b/>
          <w:bCs/>
          <w:color w:val="000000"/>
          <w:lang w:val="uk-UA"/>
        </w:rPr>
        <w:t xml:space="preserve">(робоче місце – м. </w:t>
      </w:r>
      <w:r w:rsidR="008C1829">
        <w:rPr>
          <w:b/>
          <w:bCs/>
          <w:color w:val="000000"/>
          <w:lang w:val="uk-UA"/>
        </w:rPr>
        <w:t>Славута</w:t>
      </w:r>
      <w:r w:rsidR="00252394" w:rsidRPr="003C4FE5">
        <w:rPr>
          <w:b/>
          <w:bCs/>
          <w:color w:val="000000"/>
          <w:lang w:val="uk-UA"/>
        </w:rPr>
        <w:t xml:space="preserve">)  </w:t>
      </w:r>
    </w:p>
    <w:p w:rsidR="00004C0D" w:rsidRPr="003C4FE5" w:rsidRDefault="00004C0D">
      <w:pPr>
        <w:spacing w:after="0" w:line="240" w:lineRule="auto"/>
        <w:jc w:val="center"/>
        <w:rPr>
          <w:rFonts w:ascii="Times New Roman" w:eastAsia="Times New Roman" w:hAnsi="Times New Roman" w:cs="Times New Roman"/>
          <w:b/>
          <w:sz w:val="24"/>
          <w:szCs w:val="24"/>
        </w:rPr>
      </w:pPr>
    </w:p>
    <w:tbl>
      <w:tblPr>
        <w:tblStyle w:val="ab"/>
        <w:tblW w:w="948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6"/>
        <w:gridCol w:w="25"/>
        <w:gridCol w:w="2798"/>
        <w:gridCol w:w="6227"/>
      </w:tblGrid>
      <w:tr w:rsidR="00004C0D" w:rsidRPr="003C4FE5">
        <w:trPr>
          <w:trHeight w:val="252"/>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004C0D" w:rsidRPr="003C4FE5" w:rsidRDefault="001A422F">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Загальні умови</w:t>
            </w:r>
          </w:p>
        </w:tc>
      </w:tr>
      <w:tr w:rsidR="00252394" w:rsidRPr="003C4FE5" w:rsidTr="00355B9B">
        <w:trPr>
          <w:trHeight w:val="296"/>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52394" w:rsidRPr="003C4FE5" w:rsidRDefault="00DB3073">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Посадові обов’язки</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D80DC9" w:rsidRPr="00BC5A59" w:rsidRDefault="00745521" w:rsidP="00D80DC9">
            <w:pPr>
              <w:spacing w:after="0"/>
              <w:jc w:val="both"/>
              <w:rPr>
                <w:rFonts w:ascii="Times New Roman" w:hAnsi="Times New Roman" w:cs="Times New Roman"/>
                <w:bCs/>
                <w:sz w:val="24"/>
                <w:szCs w:val="24"/>
              </w:rPr>
            </w:pPr>
            <w:r>
              <w:rPr>
                <w:rFonts w:ascii="Times New Roman" w:hAnsi="Times New Roman" w:cs="Times New Roman"/>
                <w:bCs/>
                <w:color w:val="000000"/>
                <w:sz w:val="24"/>
                <w:szCs w:val="24"/>
                <w:lang w:eastAsia="ru-RU"/>
              </w:rPr>
              <w:t xml:space="preserve">  </w:t>
            </w:r>
            <w:r w:rsidR="00D80DC9" w:rsidRPr="003D5971">
              <w:rPr>
                <w:rFonts w:ascii="Times New Roman" w:hAnsi="Times New Roman" w:cs="Times New Roman"/>
                <w:bCs/>
                <w:sz w:val="24"/>
                <w:szCs w:val="24"/>
              </w:rPr>
              <w:t xml:space="preserve">    </w:t>
            </w:r>
            <w:r w:rsidR="00D80DC9" w:rsidRPr="00BC5A59">
              <w:rPr>
                <w:rFonts w:ascii="Times New Roman" w:hAnsi="Times New Roman" w:cs="Times New Roman"/>
                <w:bCs/>
                <w:sz w:val="24"/>
                <w:szCs w:val="24"/>
              </w:rPr>
              <w:t>Виконання вимог Конституції та законів України, актів Президента України, актів Кабінету Міністрів України, інших нормативно – правових актів, постанов правління Пенсійного фонду України, наказів Пенсійного фонду України, а також наказів головного управління Пенсійного фонду України;</w:t>
            </w:r>
          </w:p>
          <w:p w:rsidR="00D80DC9" w:rsidRPr="00BC5A59" w:rsidRDefault="00D80DC9" w:rsidP="00D80DC9">
            <w:pPr>
              <w:spacing w:after="0" w:line="240" w:lineRule="auto"/>
              <w:jc w:val="both"/>
              <w:rPr>
                <w:rFonts w:ascii="Times New Roman" w:hAnsi="Times New Roman" w:cs="Times New Roman"/>
                <w:bCs/>
                <w:sz w:val="24"/>
                <w:szCs w:val="24"/>
              </w:rPr>
            </w:pPr>
            <w:r w:rsidRPr="00BC5A59">
              <w:rPr>
                <w:rFonts w:ascii="Times New Roman" w:hAnsi="Times New Roman" w:cs="Times New Roman"/>
                <w:bCs/>
                <w:sz w:val="24"/>
                <w:szCs w:val="24"/>
              </w:rPr>
              <w:t>дотримання вимог законодавства України про державну службу та з питань запобігання корупції, правил етичної поведінки державних службовців, виконавської дисципліни, порядку ведення діловодства, правил внутрішнього службового розпорядку, вимог нормативно – правових актів з охорони праці та пожежної безпеки.</w:t>
            </w:r>
          </w:p>
          <w:p w:rsidR="00D80DC9" w:rsidRPr="00BC5A59" w:rsidRDefault="00D80DC9" w:rsidP="00D80DC9">
            <w:pPr>
              <w:spacing w:after="0" w:line="240" w:lineRule="auto"/>
              <w:jc w:val="both"/>
              <w:rPr>
                <w:rFonts w:ascii="Times New Roman" w:hAnsi="Times New Roman" w:cs="Times New Roman"/>
                <w:sz w:val="24"/>
                <w:szCs w:val="24"/>
              </w:rPr>
            </w:pPr>
            <w:r w:rsidRPr="00BC5A59">
              <w:rPr>
                <w:rFonts w:ascii="Times New Roman" w:hAnsi="Times New Roman" w:cs="Times New Roman"/>
                <w:sz w:val="24"/>
                <w:szCs w:val="24"/>
              </w:rPr>
              <w:t>Здійснення обслуговування осіб, які звертаються до головного управління: стаціонарно, на виїзному прийомі (на віддалених робочих місцях), дистанційно, шляхом надання електронних послуг, з питань призначення, перерахунку та виплати пенсій, державних соціальних допомог, житлових субсидій та пільг, страхових виплат, сплати обов`язкових платежів, незалежно від місця їх реєстрації протягом робочого часу без поділу за територіальним принципом в межах території обслуговування області.</w:t>
            </w:r>
          </w:p>
          <w:p w:rsidR="00D80DC9" w:rsidRPr="00BC5A59" w:rsidRDefault="00D80DC9" w:rsidP="00D80DC9">
            <w:pPr>
              <w:spacing w:after="0"/>
              <w:jc w:val="both"/>
              <w:rPr>
                <w:rFonts w:ascii="Times New Roman" w:hAnsi="Times New Roman" w:cs="Times New Roman"/>
                <w:sz w:val="24"/>
                <w:szCs w:val="24"/>
              </w:rPr>
            </w:pPr>
            <w:r w:rsidRPr="00BC5A59">
              <w:rPr>
                <w:rFonts w:ascii="Times New Roman" w:hAnsi="Times New Roman" w:cs="Times New Roman"/>
                <w:sz w:val="24"/>
                <w:szCs w:val="24"/>
              </w:rPr>
              <w:t>Надання безоплатно будь-якій особі, яка звертається до головного управління з питань, що належать до компетенції органів Фонду, консультації в усній та письмовій формі щодо застосування законодавства про пенсійне забезпечення, надання житлових субсидій та пільг, державних соціальних допомог, страхових виплат, роз’яснює їхні права, обов’язки і відповідальність, та інші питання відповідно до чинного законодавства.</w:t>
            </w:r>
          </w:p>
          <w:p w:rsidR="00D80DC9" w:rsidRPr="00BC5A59" w:rsidRDefault="00D80DC9" w:rsidP="00D80DC9">
            <w:pPr>
              <w:spacing w:after="0" w:line="240" w:lineRule="auto"/>
              <w:jc w:val="both"/>
              <w:rPr>
                <w:rFonts w:ascii="Times New Roman" w:hAnsi="Times New Roman" w:cs="Times New Roman"/>
                <w:sz w:val="24"/>
                <w:szCs w:val="24"/>
              </w:rPr>
            </w:pPr>
            <w:r w:rsidRPr="00BC5A59">
              <w:rPr>
                <w:rFonts w:ascii="Times New Roman" w:hAnsi="Times New Roman" w:cs="Times New Roman"/>
                <w:sz w:val="24"/>
                <w:szCs w:val="24"/>
              </w:rPr>
              <w:t>Надання інформації, що міститься  в реєстрі застрахованих осіб, на вимогу застрахованої особи відповідно до Закону України «Про загальнообов’язкове державне соціальне страхування».</w:t>
            </w:r>
          </w:p>
          <w:p w:rsidR="00D80DC9" w:rsidRPr="00BC5A59" w:rsidRDefault="00D80DC9" w:rsidP="00D80DC9">
            <w:pPr>
              <w:spacing w:after="0" w:line="240" w:lineRule="auto"/>
              <w:jc w:val="both"/>
              <w:rPr>
                <w:rFonts w:ascii="Times New Roman" w:hAnsi="Times New Roman" w:cs="Times New Roman"/>
                <w:sz w:val="24"/>
                <w:szCs w:val="24"/>
              </w:rPr>
            </w:pPr>
            <w:r w:rsidRPr="00BC5A59">
              <w:rPr>
                <w:rFonts w:ascii="Times New Roman" w:hAnsi="Times New Roman" w:cs="Times New Roman"/>
                <w:sz w:val="24"/>
                <w:szCs w:val="24"/>
              </w:rPr>
              <w:t xml:space="preserve">Прийом від одержувачів послуг заяв та/або документів для призначення (перерахунку) пенсій,  виплати пенсій (допомоги на поховання, недоотриманої пенсії з зв’язку із смертю пенсіонера, пенсії у разі виїзду заявника за кордон на постійне місце проживання), призначення (перерахунку), </w:t>
            </w:r>
            <w:r w:rsidRPr="00BC5A59">
              <w:rPr>
                <w:rFonts w:ascii="Times New Roman" w:hAnsi="Times New Roman" w:cs="Times New Roman"/>
                <w:sz w:val="24"/>
                <w:szCs w:val="24"/>
              </w:rPr>
              <w:lastRenderedPageBreak/>
              <w:t>виплати житлових субсидій та пільг, страхових виплат. Здійснення реєстрації звернень в підсистемі ІКІС ПФУ: Підсистема «Звернення». Надання  одержувачу послуги інформації та результатів розгляду заяв, звернень.</w:t>
            </w:r>
          </w:p>
          <w:p w:rsidR="00D80DC9" w:rsidRPr="00BC5A59" w:rsidRDefault="00D80DC9" w:rsidP="00D80DC9">
            <w:pPr>
              <w:spacing w:after="0" w:line="240" w:lineRule="auto"/>
              <w:jc w:val="both"/>
              <w:rPr>
                <w:rFonts w:ascii="Times New Roman" w:hAnsi="Times New Roman" w:cs="Times New Roman"/>
                <w:bCs/>
                <w:sz w:val="24"/>
                <w:szCs w:val="24"/>
              </w:rPr>
            </w:pPr>
            <w:r w:rsidRPr="00BC5A59">
              <w:rPr>
                <w:rFonts w:ascii="Times New Roman" w:hAnsi="Times New Roman" w:cs="Times New Roman"/>
                <w:sz w:val="24"/>
                <w:szCs w:val="24"/>
              </w:rPr>
              <w:t xml:space="preserve">Надання </w:t>
            </w:r>
            <w:r w:rsidRPr="00BC5A59">
              <w:rPr>
                <w:rFonts w:ascii="Times New Roman" w:hAnsi="Times New Roman" w:cs="Times New Roman"/>
                <w:bCs/>
                <w:sz w:val="24"/>
                <w:szCs w:val="24"/>
              </w:rPr>
              <w:t xml:space="preserve">зразків та бланків заяв, інших документів, необхідних для призначення, перерахунку, виплати пенсії, </w:t>
            </w:r>
            <w:r w:rsidRPr="00BC5A59">
              <w:rPr>
                <w:rFonts w:ascii="Times New Roman" w:hAnsi="Times New Roman" w:cs="Times New Roman"/>
                <w:sz w:val="24"/>
                <w:szCs w:val="24"/>
              </w:rPr>
              <w:t>державних соціальних допомог,</w:t>
            </w:r>
            <w:r w:rsidRPr="00BC5A59">
              <w:rPr>
                <w:rFonts w:ascii="Times New Roman" w:hAnsi="Times New Roman" w:cs="Times New Roman"/>
                <w:bCs/>
                <w:sz w:val="24"/>
                <w:szCs w:val="24"/>
              </w:rPr>
              <w:t xml:space="preserve"> житлових субсидій та пільг, </w:t>
            </w:r>
            <w:r w:rsidRPr="00BC5A59">
              <w:rPr>
                <w:rFonts w:ascii="Times New Roman" w:hAnsi="Times New Roman" w:cs="Times New Roman"/>
                <w:sz w:val="24"/>
                <w:szCs w:val="24"/>
              </w:rPr>
              <w:t>субсидії на оплату вартості або частини вартості найму (оренди) житлового приміщення та компенсації частини податку на доходи фізичних осіб або єдиного податку та військового збору, призначення компенсації  витрат за тимчасове розміщення (перебування) внутрішньо переміщених осіб</w:t>
            </w:r>
            <w:r w:rsidRPr="00BC5A59">
              <w:rPr>
                <w:rFonts w:ascii="Times New Roman" w:hAnsi="Times New Roman" w:cs="Times New Roman"/>
                <w:bCs/>
                <w:sz w:val="24"/>
                <w:szCs w:val="24"/>
              </w:rPr>
              <w:t>; здійснення видачі повідомлень, довідок, виписок інших документів з питань пенсійного забезпечення та сплати обов’язкових платежів.</w:t>
            </w:r>
          </w:p>
          <w:p w:rsidR="00D80DC9" w:rsidRPr="00BC5A59" w:rsidRDefault="00D80DC9" w:rsidP="00D80DC9">
            <w:pPr>
              <w:spacing w:after="0" w:line="240" w:lineRule="auto"/>
              <w:jc w:val="both"/>
              <w:rPr>
                <w:rFonts w:ascii="Times New Roman" w:hAnsi="Times New Roman" w:cs="Times New Roman"/>
                <w:sz w:val="24"/>
                <w:szCs w:val="24"/>
              </w:rPr>
            </w:pPr>
            <w:r w:rsidRPr="00BC5A59">
              <w:rPr>
                <w:rFonts w:ascii="Times New Roman" w:hAnsi="Times New Roman" w:cs="Times New Roman"/>
                <w:sz w:val="24"/>
                <w:szCs w:val="24"/>
              </w:rPr>
              <w:t>Реєстрація користувачів електронних послуг на вебпорталі Пенсійного фонду України, видачі кодів підтвердження та роз'яснення подальших дій для завершення процедури реєстрації на вебпортал. Забезпечення надання головним управлінням послуг в електронній формі.</w:t>
            </w:r>
          </w:p>
          <w:p w:rsidR="00D80DC9" w:rsidRPr="00BC5A59" w:rsidRDefault="00D80DC9" w:rsidP="00D80DC9">
            <w:pPr>
              <w:spacing w:after="0" w:line="240" w:lineRule="auto"/>
              <w:jc w:val="both"/>
              <w:rPr>
                <w:rFonts w:ascii="Times New Roman" w:hAnsi="Times New Roman" w:cs="Times New Roman"/>
                <w:sz w:val="24"/>
                <w:szCs w:val="24"/>
              </w:rPr>
            </w:pPr>
            <w:r w:rsidRPr="00BC5A59">
              <w:rPr>
                <w:rFonts w:ascii="Times New Roman" w:hAnsi="Times New Roman" w:cs="Times New Roman"/>
                <w:sz w:val="24"/>
                <w:szCs w:val="24"/>
              </w:rPr>
              <w:t>Підготовка запитів щодо підтвердження стажу, заробітку та з інших питань, що стосуються призначення чи перерахунку пенсії на вимогу заявника, підприємств, установ та організацій;  подання даних для  проведення перевірок обґрунтованості видачі документів, наданих для призначення (перерахунку) пенсії, та достовірності поданих відомостей про осіб, які підлягають загальнообов’язковому державному пенсійному страхуванню.</w:t>
            </w:r>
          </w:p>
          <w:p w:rsidR="00CD3C33" w:rsidRPr="003C4FE5" w:rsidRDefault="00D80DC9" w:rsidP="00D80DC9">
            <w:pPr>
              <w:spacing w:after="0"/>
              <w:jc w:val="both"/>
              <w:rPr>
                <w:rFonts w:ascii="Times New Roman" w:hAnsi="Times New Roman" w:cs="Times New Roman"/>
                <w:sz w:val="24"/>
                <w:szCs w:val="24"/>
              </w:rPr>
            </w:pPr>
            <w:r w:rsidRPr="00BC5A59">
              <w:rPr>
                <w:rFonts w:ascii="Times New Roman" w:hAnsi="Times New Roman" w:cs="Times New Roman"/>
                <w:sz w:val="24"/>
                <w:szCs w:val="24"/>
              </w:rPr>
              <w:t xml:space="preserve">Виконання інших доручень </w:t>
            </w:r>
            <w:r w:rsidRPr="00D80DC9">
              <w:rPr>
                <w:rStyle w:val="40"/>
                <w:i w:val="0"/>
                <w:sz w:val="24"/>
                <w:szCs w:val="24"/>
              </w:rPr>
              <w:t>начальника управління обслуговування громадян, начальника відділу обслуговування громадян №9 (сервісного центру) та/або його заступника.</w:t>
            </w:r>
          </w:p>
        </w:tc>
      </w:tr>
      <w:tr w:rsidR="00355B9B" w:rsidRPr="003C4FE5" w:rsidTr="00765AA5">
        <w:trPr>
          <w:trHeight w:val="296"/>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55B9B" w:rsidRPr="003C4FE5" w:rsidRDefault="00355B9B" w:rsidP="00355B9B">
            <w:pPr>
              <w:widowControl w:val="0"/>
              <w:spacing w:after="0"/>
              <w:jc w:val="both"/>
              <w:rPr>
                <w:rFonts w:ascii="Times New Roman" w:hAnsi="Times New Roman" w:cs="Times New Roman"/>
                <w:sz w:val="24"/>
                <w:szCs w:val="24"/>
              </w:rPr>
            </w:pPr>
            <w:r w:rsidRPr="003C4FE5">
              <w:rPr>
                <w:rFonts w:ascii="Times New Roman" w:hAnsi="Times New Roman" w:cs="Times New Roman"/>
                <w:b/>
                <w:sz w:val="24"/>
                <w:szCs w:val="24"/>
              </w:rPr>
              <w:lastRenderedPageBreak/>
              <w:t>Обов’язковою вимогою до осіб, які претендують на посаду, є наявність громадянства України та відсутність громадянства інших держав.</w:t>
            </w:r>
          </w:p>
        </w:tc>
      </w:tr>
      <w:tr w:rsidR="00355B9B" w:rsidRPr="003C4FE5" w:rsidTr="00361EA2">
        <w:trPr>
          <w:trHeight w:val="296"/>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55B9B" w:rsidRPr="003C4FE5" w:rsidRDefault="00355B9B" w:rsidP="00355B9B">
            <w:pPr>
              <w:widowControl w:val="0"/>
              <w:spacing w:after="0"/>
              <w:jc w:val="center"/>
              <w:rPr>
                <w:rFonts w:ascii="Times New Roman" w:hAnsi="Times New Roman" w:cs="Times New Roman"/>
                <w:b/>
                <w:sz w:val="24"/>
                <w:szCs w:val="24"/>
              </w:rPr>
            </w:pPr>
            <w:r w:rsidRPr="003C4FE5">
              <w:rPr>
                <w:rFonts w:ascii="Times New Roman" w:eastAsia="Times New Roman" w:hAnsi="Times New Roman" w:cs="Times New Roman"/>
                <w:b/>
                <w:sz w:val="24"/>
                <w:szCs w:val="24"/>
              </w:rPr>
              <w:t>Кваліфікаційні вимоги</w:t>
            </w:r>
          </w:p>
        </w:tc>
      </w:tr>
      <w:tr w:rsidR="00216A23" w:rsidRPr="003C4FE5" w:rsidTr="00D82ED8">
        <w:trPr>
          <w:trHeight w:val="50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1.</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Освіта</w:t>
            </w:r>
          </w:p>
        </w:tc>
        <w:tc>
          <w:tcPr>
            <w:tcW w:w="6227" w:type="dxa"/>
            <w:tcBorders>
              <w:top w:val="single" w:sz="4" w:space="0" w:color="000000"/>
              <w:left w:val="single" w:sz="4" w:space="0" w:color="auto"/>
              <w:bottom w:val="single" w:sz="4" w:space="0" w:color="000000"/>
              <w:right w:val="single" w:sz="4" w:space="0" w:color="000000"/>
            </w:tcBorders>
            <w:vAlign w:val="center"/>
          </w:tcPr>
          <w:p w:rsidR="00216A23" w:rsidRPr="003C4FE5" w:rsidRDefault="00216A23" w:rsidP="00DA0632">
            <w:pPr>
              <w:pStyle w:val="ae"/>
              <w:snapToGrid w:val="0"/>
              <w:spacing w:before="0"/>
              <w:rPr>
                <w:lang w:val="uk-UA"/>
              </w:rPr>
            </w:pPr>
            <w:r w:rsidRPr="003C4FE5">
              <w:rPr>
                <w:lang w:val="uk-UA"/>
              </w:rPr>
              <w:t xml:space="preserve">вища освіта за освітнім ступенем не нижче молодшого бакалавра або бакалавра </w:t>
            </w:r>
          </w:p>
        </w:tc>
      </w:tr>
      <w:tr w:rsidR="00216A23" w:rsidRPr="003C4FE5" w:rsidTr="00355B9B">
        <w:trPr>
          <w:trHeight w:val="29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2.</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ight="26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Досвід роботи</w:t>
            </w:r>
          </w:p>
        </w:tc>
        <w:tc>
          <w:tcPr>
            <w:tcW w:w="6227" w:type="dxa"/>
            <w:tcBorders>
              <w:top w:val="single" w:sz="4" w:space="0" w:color="000000"/>
              <w:left w:val="single" w:sz="4" w:space="0" w:color="auto"/>
              <w:bottom w:val="single" w:sz="4" w:space="0" w:color="000000"/>
              <w:right w:val="single" w:sz="4" w:space="0" w:color="000000"/>
            </w:tcBorders>
          </w:tcPr>
          <w:p w:rsidR="00216A23" w:rsidRPr="003C4FE5" w:rsidRDefault="00216A23" w:rsidP="005A738F">
            <w:pPr>
              <w:rPr>
                <w:rFonts w:ascii="Times New Roman" w:hAnsi="Times New Roman" w:cs="Times New Roman"/>
                <w:sz w:val="24"/>
                <w:szCs w:val="24"/>
              </w:rPr>
            </w:pPr>
            <w:r w:rsidRPr="003C4FE5">
              <w:rPr>
                <w:rFonts w:ascii="Times New Roman" w:hAnsi="Times New Roman" w:cs="Times New Roman"/>
                <w:sz w:val="24"/>
                <w:szCs w:val="24"/>
              </w:rPr>
              <w:t>не потребує</w:t>
            </w:r>
          </w:p>
        </w:tc>
      </w:tr>
      <w:tr w:rsidR="00216A23" w:rsidRPr="003C4FE5" w:rsidTr="0020487B">
        <w:trPr>
          <w:trHeight w:val="29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3.</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Володіння державною мовою</w:t>
            </w:r>
          </w:p>
        </w:tc>
        <w:tc>
          <w:tcPr>
            <w:tcW w:w="6227" w:type="dxa"/>
            <w:tcBorders>
              <w:top w:val="single" w:sz="4" w:space="0" w:color="000000"/>
              <w:left w:val="single" w:sz="4" w:space="0" w:color="auto"/>
              <w:bottom w:val="single" w:sz="4" w:space="0" w:color="000000"/>
              <w:right w:val="single" w:sz="4" w:space="0" w:color="000000"/>
            </w:tcBorders>
            <w:vAlign w:val="center"/>
          </w:tcPr>
          <w:p w:rsidR="00216A23" w:rsidRPr="003C4FE5" w:rsidRDefault="00216A23" w:rsidP="005A738F">
            <w:pPr>
              <w:pStyle w:val="ae"/>
              <w:snapToGrid w:val="0"/>
              <w:spacing w:before="0" w:after="0"/>
              <w:rPr>
                <w:lang w:val="uk-UA"/>
              </w:rPr>
            </w:pPr>
            <w:r w:rsidRPr="003C4FE5">
              <w:rPr>
                <w:lang w:val="uk-UA"/>
              </w:rPr>
              <w:t>вільне володіння державною мовою</w:t>
            </w:r>
          </w:p>
        </w:tc>
      </w:tr>
      <w:tr w:rsidR="00216A23" w:rsidRPr="003C4FE5">
        <w:trPr>
          <w:trHeight w:val="257"/>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F609CF" w:rsidP="00D82ED8">
            <w:pPr>
              <w:spacing w:after="0" w:line="240" w:lineRule="auto"/>
              <w:ind w:right="270"/>
              <w:jc w:val="center"/>
              <w:rPr>
                <w:rFonts w:ascii="Times New Roman" w:eastAsia="Times New Roman" w:hAnsi="Times New Roman" w:cs="Times New Roman"/>
                <w:b/>
                <w:sz w:val="24"/>
                <w:szCs w:val="24"/>
              </w:rPr>
            </w:pPr>
            <w:hyperlink r:id="rId9">
              <w:r w:rsidR="00216A23" w:rsidRPr="003C4FE5">
                <w:rPr>
                  <w:rFonts w:ascii="Times New Roman" w:eastAsia="Times New Roman" w:hAnsi="Times New Roman" w:cs="Times New Roman"/>
                  <w:b/>
                  <w:sz w:val="24"/>
                  <w:szCs w:val="24"/>
                </w:rPr>
                <w:t>Вимоги до компетентності</w:t>
              </w:r>
            </w:hyperlink>
          </w:p>
        </w:tc>
      </w:tr>
      <w:tr w:rsidR="00216A23" w:rsidRPr="003C4FE5" w:rsidTr="00355B9B">
        <w:trPr>
          <w:trHeight w:val="8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216A23">
            <w:pPr>
              <w:spacing w:after="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Вимога</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216A23" w:rsidP="000353B1">
            <w:pPr>
              <w:spacing w:after="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Компоненти вимоги</w:t>
            </w:r>
          </w:p>
        </w:tc>
      </w:tr>
      <w:tr w:rsidR="00CD3C33" w:rsidRPr="003C4FE5" w:rsidTr="00355B9B">
        <w:trPr>
          <w:trHeight w:val="400"/>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1.</w:t>
            </w:r>
          </w:p>
        </w:tc>
        <w:tc>
          <w:tcPr>
            <w:tcW w:w="282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Якісне виконання поставлених завдань</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CD3C33">
            <w:pPr>
              <w:widowControl w:val="0"/>
              <w:numPr>
                <w:ilvl w:val="0"/>
                <w:numId w:val="3"/>
              </w:numPr>
              <w:pBdr>
                <w:top w:val="nil"/>
                <w:left w:val="nil"/>
                <w:bottom w:val="nil"/>
                <w:right w:val="nil"/>
                <w:between w:val="nil"/>
              </w:pBdr>
              <w:tabs>
                <w:tab w:val="left" w:pos="384"/>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чітке і точне формулювання мети, цілей і завдань службової діяльності;</w:t>
            </w:r>
          </w:p>
          <w:p w:rsidR="00CD3C33" w:rsidRDefault="00CD3C33" w:rsidP="00CD3C33">
            <w:pPr>
              <w:widowControl w:val="0"/>
              <w:numPr>
                <w:ilvl w:val="0"/>
                <w:numId w:val="3"/>
              </w:numPr>
              <w:pBdr>
                <w:top w:val="nil"/>
                <w:left w:val="nil"/>
                <w:bottom w:val="nil"/>
                <w:right w:val="nil"/>
                <w:between w:val="nil"/>
              </w:pBdr>
              <w:tabs>
                <w:tab w:val="left" w:pos="398"/>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комплексний підхід до виконання завдань, виявлення ризиків;</w:t>
            </w:r>
          </w:p>
          <w:p w:rsidR="00CD3C33" w:rsidRDefault="00CD3C33" w:rsidP="00CD3C33">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розуміння змісту завдання і його кінцевих результатів, самостійне визначення можливих шляхів досягнення</w:t>
            </w:r>
          </w:p>
        </w:tc>
      </w:tr>
      <w:tr w:rsidR="00CD3C33" w:rsidRPr="003C4FE5" w:rsidTr="00355B9B">
        <w:trPr>
          <w:trHeight w:val="8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lastRenderedPageBreak/>
              <w:t>2.</w:t>
            </w:r>
          </w:p>
        </w:tc>
        <w:tc>
          <w:tcPr>
            <w:tcW w:w="282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Самоорганізація та самостійність в роботі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D80DC9" w:rsidRDefault="00D80DC9" w:rsidP="00D80DC9">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уміння самостійно організовувати свою діяльність та час, визначати пріоритетність виконання завдань, встановлювати черговість їх виконання;</w:t>
            </w:r>
          </w:p>
          <w:p w:rsidR="00D80DC9" w:rsidRDefault="00D80DC9" w:rsidP="00D80DC9">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здатність до самомотивації (самоуправління);</w:t>
            </w:r>
          </w:p>
          <w:p w:rsidR="00CD3C33" w:rsidRDefault="00D80DC9" w:rsidP="00D80DC9">
            <w:pPr>
              <w:widowControl w:val="0"/>
              <w:numPr>
                <w:ilvl w:val="0"/>
                <w:numId w:val="3"/>
              </w:numPr>
              <w:pBdr>
                <w:top w:val="nil"/>
                <w:left w:val="nil"/>
                <w:bottom w:val="nil"/>
                <w:right w:val="nil"/>
                <w:between w:val="nil"/>
              </w:pBdr>
              <w:tabs>
                <w:tab w:val="left" w:pos="420"/>
                <w:tab w:val="left" w:pos="1593"/>
                <w:tab w:val="left" w:pos="3212"/>
                <w:tab w:val="left" w:pos="4664"/>
                <w:tab w:val="left" w:pos="5939"/>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самостійно приймати рішення і виконувати завдання у процесі професійної діяльності</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3.</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Досягнення результатів</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D80DC9" w:rsidRDefault="00D80DC9" w:rsidP="00D80DC9">
            <w:pPr>
              <w:widowControl w:val="0"/>
              <w:numPr>
                <w:ilvl w:val="0"/>
                <w:numId w:val="3"/>
              </w:numPr>
              <w:pBdr>
                <w:top w:val="nil"/>
                <w:left w:val="nil"/>
                <w:bottom w:val="nil"/>
                <w:right w:val="nil"/>
                <w:between w:val="nil"/>
              </w:pBdr>
              <w:tabs>
                <w:tab w:val="left" w:pos="461"/>
                <w:tab w:val="left" w:pos="463"/>
                <w:tab w:val="left" w:pos="1825"/>
                <w:tab w:val="left" w:pos="2369"/>
                <w:tab w:val="left" w:pos="3503"/>
                <w:tab w:val="left" w:pos="4725"/>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здатність до чіткого бачення результату діяльності;</w:t>
            </w:r>
          </w:p>
          <w:p w:rsidR="00D80DC9" w:rsidRDefault="00D80DC9" w:rsidP="00D80DC9">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фокусувати зусилля для досягнення результату діяльності;</w:t>
            </w:r>
          </w:p>
          <w:p w:rsidR="00CD3C33" w:rsidRDefault="00D80DC9" w:rsidP="00D80DC9">
            <w:pPr>
              <w:widowControl w:val="0"/>
              <w:numPr>
                <w:ilvl w:val="0"/>
                <w:numId w:val="3"/>
              </w:numPr>
              <w:pBdr>
                <w:top w:val="nil"/>
                <w:left w:val="nil"/>
                <w:bottom w:val="nil"/>
                <w:right w:val="nil"/>
                <w:between w:val="nil"/>
              </w:pBdr>
              <w:tabs>
                <w:tab w:val="left" w:pos="483"/>
                <w:tab w:val="left" w:pos="485"/>
                <w:tab w:val="left" w:pos="1583"/>
                <w:tab w:val="left" w:pos="3123"/>
                <w:tab w:val="left" w:pos="3654"/>
                <w:tab w:val="left" w:pos="5198"/>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запобігати та ефективно долати перешкоди</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Pr="00B2202D" w:rsidRDefault="00CD3C33" w:rsidP="00041F62">
            <w:pPr>
              <w:pBdr>
                <w:top w:val="nil"/>
                <w:left w:val="nil"/>
                <w:bottom w:val="nil"/>
                <w:right w:val="nil"/>
                <w:between w:val="nil"/>
              </w:pBdr>
              <w:tabs>
                <w:tab w:val="left" w:pos="1903"/>
              </w:tabs>
              <w:ind w:left="176" w:right="106"/>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Командна робота та взаємодія</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D80DC9" w:rsidRPr="00B2202D" w:rsidRDefault="00D80DC9" w:rsidP="00D80DC9">
            <w:pPr>
              <w:widowControl w:val="0"/>
              <w:numPr>
                <w:ilvl w:val="0"/>
                <w:numId w:val="3"/>
              </w:numPr>
              <w:pBdr>
                <w:top w:val="nil"/>
                <w:left w:val="nil"/>
                <w:bottom w:val="nil"/>
                <w:right w:val="nil"/>
                <w:between w:val="nil"/>
              </w:pBdr>
              <w:tabs>
                <w:tab w:val="left" w:pos="416"/>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розуміння ваги свого внеску у загальний результат (структурного підрозділу/державного органу);</w:t>
            </w:r>
          </w:p>
          <w:p w:rsidR="00D80DC9" w:rsidRPr="00B2202D" w:rsidRDefault="00D80DC9" w:rsidP="00D80DC9">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 xml:space="preserve"> орієнтація на командний результат;</w:t>
            </w:r>
          </w:p>
          <w:p w:rsidR="00D80DC9" w:rsidRPr="00B2202D" w:rsidRDefault="00D80DC9" w:rsidP="00D80DC9">
            <w:pPr>
              <w:widowControl w:val="0"/>
              <w:numPr>
                <w:ilvl w:val="0"/>
                <w:numId w:val="3"/>
              </w:numPr>
              <w:pBdr>
                <w:top w:val="nil"/>
                <w:left w:val="nil"/>
                <w:bottom w:val="nil"/>
                <w:right w:val="nil"/>
                <w:between w:val="nil"/>
              </w:pBdr>
              <w:tabs>
                <w:tab w:val="left" w:pos="363"/>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готовність працювати в команді та сприяти колегам у їх професійній діяльності задля досягнення спільних цілей;</w:t>
            </w:r>
          </w:p>
          <w:p w:rsidR="00CD3C33" w:rsidRPr="00B2202D" w:rsidRDefault="00D80DC9" w:rsidP="00D80DC9">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відкритість в обміні інформацією</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Цифрова грамотність</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D80DC9" w:rsidRDefault="00D80DC9" w:rsidP="00D80DC9">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вміння використовувати  комп’ютерні пристрої, базове офісне та спеціалізоване програмне забезпечення для ефективного виконання  своїх посадових обов'язків;</w:t>
            </w:r>
          </w:p>
          <w:p w:rsidR="00D80DC9" w:rsidRDefault="00D80DC9" w:rsidP="00D80DC9">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вміння використовувати сервіси інтернету для ефективного пошуку  потрібної інформації; вміння перевіряти надійність джерел і достовірність  даних та інформації у цифровому середовищі;  </w:t>
            </w:r>
          </w:p>
          <w:p w:rsidR="00D80DC9" w:rsidRDefault="00D80DC9" w:rsidP="00D80DC9">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працювати з документами в різних  цифрових форматах; зберігати, накопичувати, впорядковувати, архівувати цифрові ресурси та дані різних типів;</w:t>
            </w:r>
          </w:p>
          <w:p w:rsidR="00D80DC9" w:rsidRDefault="00D80DC9" w:rsidP="00D80DC9">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уникати небезпек в цифровому середовищі, захищати особисті та конфіденційні дані;</w:t>
            </w:r>
          </w:p>
          <w:p w:rsidR="00D80DC9" w:rsidRDefault="00D80DC9" w:rsidP="00D80DC9">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вміння використовувати електронні реєстри, системи електронного документообігу та інші електронні урядові системи для обміну інформацією, для електронного листування в рамках своїх посадових обов'язків; вміння використовувати спільні онлайн календарі, сервіси для підготовки та  спільного редагування документів, вміти користуватись кваліфікованим електронним підписом (КЕП);</w:t>
            </w:r>
          </w:p>
          <w:p w:rsidR="00CD3C33" w:rsidRDefault="00D80DC9" w:rsidP="00D80DC9">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використовувати відкриті цифрові ресурси для власного професійного розвитку</w:t>
            </w:r>
          </w:p>
        </w:tc>
      </w:tr>
      <w:tr w:rsidR="00CD3C33" w:rsidRPr="003C4FE5">
        <w:trPr>
          <w:trHeight w:val="187"/>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Професійні знання</w:t>
            </w:r>
          </w:p>
        </w:tc>
      </w:tr>
      <w:tr w:rsidR="00CD3C33" w:rsidRPr="003C4FE5" w:rsidTr="00355B9B">
        <w:trPr>
          <w:trHeight w:val="8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Вимога</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Компоненти вимоги</w:t>
            </w:r>
          </w:p>
        </w:tc>
      </w:tr>
      <w:tr w:rsidR="00CD3C33" w:rsidRPr="003C4FE5" w:rsidTr="00B209C9">
        <w:trPr>
          <w:trHeight w:val="87"/>
        </w:trPr>
        <w:tc>
          <w:tcPr>
            <w:tcW w:w="3259" w:type="dxa"/>
            <w:gridSpan w:val="3"/>
            <w:tcBorders>
              <w:top w:val="single" w:sz="4" w:space="0" w:color="000000"/>
              <w:left w:val="single" w:sz="4" w:space="0" w:color="000000"/>
              <w:bottom w:val="single" w:sz="4" w:space="0" w:color="000000"/>
              <w:right w:val="single" w:sz="8" w:space="0" w:color="000000"/>
            </w:tcBorders>
            <w:tcMar>
              <w:top w:w="15" w:type="dxa"/>
              <w:left w:w="15" w:type="dxa"/>
              <w:bottom w:w="15" w:type="dxa"/>
              <w:right w:w="15" w:type="dxa"/>
            </w:tcMar>
          </w:tcPr>
          <w:p w:rsidR="00CD3C33" w:rsidRPr="00635C46" w:rsidRDefault="00CD3C33" w:rsidP="00041F62">
            <w:pPr>
              <w:spacing w:after="20" w:line="240" w:lineRule="auto"/>
              <w:ind w:left="120"/>
              <w:rPr>
                <w:rFonts w:ascii="Times New Roman" w:eastAsia="Times New Roman" w:hAnsi="Times New Roman" w:cs="Times New Roman"/>
                <w:sz w:val="24"/>
                <w:szCs w:val="24"/>
              </w:rPr>
            </w:pPr>
            <w:r w:rsidRPr="00635C46">
              <w:rPr>
                <w:rFonts w:ascii="Times New Roman" w:eastAsia="Times New Roman" w:hAnsi="Times New Roman" w:cs="Times New Roman"/>
                <w:sz w:val="24"/>
                <w:szCs w:val="24"/>
              </w:rPr>
              <w:t>Знання законодавства</w:t>
            </w:r>
          </w:p>
        </w:tc>
        <w:tc>
          <w:tcPr>
            <w:tcW w:w="6227"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rsidR="00D80DC9" w:rsidRPr="00B2202D" w:rsidRDefault="00D80DC9" w:rsidP="00D80DC9">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Знання:</w:t>
            </w:r>
          </w:p>
          <w:p w:rsidR="00D80DC9" w:rsidRPr="00B2202D" w:rsidRDefault="00D80DC9" w:rsidP="00D80DC9">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Конституції України;</w:t>
            </w:r>
          </w:p>
          <w:p w:rsidR="00D80DC9" w:rsidRPr="00B2202D" w:rsidRDefault="00D80DC9" w:rsidP="00D80DC9">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Закону України «Про державну службу»;</w:t>
            </w:r>
          </w:p>
          <w:p w:rsidR="00D80DC9" w:rsidRPr="00B2202D" w:rsidRDefault="00D80DC9" w:rsidP="00D80DC9">
            <w:pPr>
              <w:pStyle w:val="af1"/>
              <w:ind w:firstLine="148"/>
              <w:rPr>
                <w:rFonts w:ascii="Times New Roman" w:hAnsi="Times New Roman" w:cs="Times New Roman"/>
                <w:sz w:val="24"/>
                <w:szCs w:val="24"/>
              </w:rPr>
            </w:pPr>
            <w:r>
              <w:rPr>
                <w:rFonts w:ascii="Times New Roman" w:hAnsi="Times New Roman" w:cs="Times New Roman"/>
                <w:sz w:val="24"/>
                <w:szCs w:val="24"/>
              </w:rPr>
              <w:t xml:space="preserve">  </w:t>
            </w:r>
            <w:r w:rsidRPr="00B2202D">
              <w:rPr>
                <w:rFonts w:ascii="Times New Roman" w:hAnsi="Times New Roman" w:cs="Times New Roman"/>
                <w:sz w:val="24"/>
                <w:szCs w:val="24"/>
              </w:rPr>
              <w:t>Закону України «Про запобігання корупції»</w:t>
            </w:r>
          </w:p>
          <w:p w:rsidR="00D80DC9" w:rsidRPr="00B2202D" w:rsidRDefault="00D80DC9" w:rsidP="00D80DC9">
            <w:pPr>
              <w:pStyle w:val="af1"/>
              <w:ind w:firstLine="148"/>
              <w:rPr>
                <w:rFonts w:ascii="Times New Roman" w:hAnsi="Times New Roman" w:cs="Times New Roman"/>
                <w:sz w:val="24"/>
                <w:szCs w:val="24"/>
              </w:rPr>
            </w:pPr>
            <w:r w:rsidRPr="00B2202D">
              <w:rPr>
                <w:rFonts w:ascii="Times New Roman" w:hAnsi="Times New Roman" w:cs="Times New Roman"/>
                <w:sz w:val="24"/>
                <w:szCs w:val="24"/>
              </w:rPr>
              <w:t xml:space="preserve">  Закону України «Про звернення громадян»</w:t>
            </w:r>
          </w:p>
          <w:p w:rsidR="00CD3C33" w:rsidRPr="00635C46" w:rsidRDefault="00D80DC9" w:rsidP="00D80DC9">
            <w:pPr>
              <w:tabs>
                <w:tab w:val="left" w:pos="129"/>
              </w:tabs>
              <w:spacing w:after="20" w:line="240" w:lineRule="auto"/>
              <w:ind w:left="135" w:right="120" w:firstLine="148"/>
              <w:jc w:val="both"/>
              <w:rPr>
                <w:rFonts w:ascii="Times New Roman" w:hAnsi="Times New Roman" w:cs="Times New Roman"/>
                <w:sz w:val="24"/>
                <w:szCs w:val="24"/>
              </w:rPr>
            </w:pPr>
            <w:r w:rsidRPr="00B2202D">
              <w:rPr>
                <w:rFonts w:ascii="Times New Roman" w:hAnsi="Times New Roman" w:cs="Times New Roman"/>
                <w:sz w:val="24"/>
                <w:szCs w:val="24"/>
              </w:rPr>
              <w:t xml:space="preserve">  та іншого законодавства .</w:t>
            </w:r>
          </w:p>
        </w:tc>
      </w:tr>
      <w:tr w:rsidR="00CD3C33" w:rsidRPr="003C4FE5" w:rsidTr="00542BD6">
        <w:trPr>
          <w:trHeight w:val="96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635C46" w:rsidRDefault="00C1071F" w:rsidP="00041F62">
            <w:pPr>
              <w:spacing w:after="20" w:line="240" w:lineRule="auto"/>
              <w:ind w:left="118"/>
              <w:rPr>
                <w:rFonts w:ascii="Times New Roman" w:eastAsia="Times New Roman" w:hAnsi="Times New Roman" w:cs="Times New Roman"/>
                <w:sz w:val="24"/>
                <w:szCs w:val="24"/>
              </w:rPr>
            </w:pPr>
            <w:r w:rsidRPr="00C1071F">
              <w:rPr>
                <w:rFonts w:ascii="Times New Roman" w:eastAsia="Times New Roman" w:hAnsi="Times New Roman" w:cs="Times New Roman"/>
                <w:sz w:val="24"/>
                <w:szCs w:val="24"/>
              </w:rPr>
              <w:lastRenderedPageBreak/>
              <w:t>Знання законодавства у сфері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D80DC9" w:rsidRPr="00CC4A68" w:rsidRDefault="00D80DC9" w:rsidP="00D80DC9">
            <w:pPr>
              <w:tabs>
                <w:tab w:val="left" w:pos="522"/>
              </w:tabs>
              <w:spacing w:after="20" w:line="240" w:lineRule="auto"/>
              <w:ind w:left="288" w:right="12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Знання:</w:t>
            </w:r>
          </w:p>
          <w:p w:rsidR="00D80DC9" w:rsidRDefault="00D80DC9" w:rsidP="00D80DC9">
            <w:pPr>
              <w:pStyle w:val="af1"/>
              <w:ind w:left="288"/>
              <w:rPr>
                <w:rFonts w:ascii="Times New Roman" w:hAnsi="Times New Roman" w:cs="Times New Roman"/>
                <w:sz w:val="24"/>
                <w:szCs w:val="24"/>
              </w:rPr>
            </w:pPr>
            <w:r w:rsidRPr="00B2202D">
              <w:rPr>
                <w:rFonts w:ascii="Times New Roman" w:hAnsi="Times New Roman" w:cs="Times New Roman"/>
                <w:sz w:val="24"/>
                <w:szCs w:val="24"/>
              </w:rPr>
              <w:t>Закону України «Про загальнообов’язкове</w:t>
            </w:r>
            <w:r>
              <w:rPr>
                <w:rFonts w:ascii="Times New Roman" w:hAnsi="Times New Roman" w:cs="Times New Roman"/>
                <w:sz w:val="24"/>
                <w:szCs w:val="24"/>
              </w:rPr>
              <w:t xml:space="preserve"> державне пенсійне страхування»</w:t>
            </w:r>
          </w:p>
          <w:p w:rsidR="00D80DC9" w:rsidRPr="00B2202D" w:rsidRDefault="00D80DC9" w:rsidP="00D80DC9">
            <w:pPr>
              <w:pStyle w:val="af1"/>
              <w:ind w:left="288"/>
              <w:rPr>
                <w:rFonts w:ascii="Times New Roman" w:hAnsi="Times New Roman" w:cs="Times New Roman"/>
                <w:sz w:val="24"/>
                <w:szCs w:val="24"/>
              </w:rPr>
            </w:pPr>
            <w:r w:rsidRPr="00B2202D">
              <w:rPr>
                <w:rFonts w:ascii="Times New Roman" w:hAnsi="Times New Roman" w:cs="Times New Roman"/>
                <w:sz w:val="24"/>
                <w:szCs w:val="24"/>
              </w:rPr>
              <w:t>Закону України «Про пенсійне забезпечення».</w:t>
            </w:r>
          </w:p>
          <w:p w:rsidR="00D80DC9" w:rsidRPr="00CC4A68" w:rsidRDefault="00D80DC9" w:rsidP="00D80DC9">
            <w:pPr>
              <w:tabs>
                <w:tab w:val="left" w:pos="412"/>
              </w:tabs>
              <w:spacing w:after="20" w:line="240" w:lineRule="auto"/>
              <w:ind w:left="288" w:right="125"/>
              <w:jc w:val="both"/>
              <w:rPr>
                <w:rFonts w:ascii="Times New Roman" w:eastAsia="Times New Roman" w:hAnsi="Times New Roman" w:cs="Times New Roman"/>
                <w:sz w:val="24"/>
                <w:szCs w:val="24"/>
              </w:rPr>
            </w:pPr>
            <w:r w:rsidRPr="00B2202D">
              <w:rPr>
                <w:rFonts w:ascii="Times New Roman" w:hAnsi="Times New Roman" w:cs="Times New Roman"/>
                <w:sz w:val="24"/>
                <w:szCs w:val="24"/>
              </w:rPr>
              <w:t xml:space="preserve">Закону України “Про пенсійне забезпечення осіб, звільнених з військової служби та деяких інших осіб” </w:t>
            </w:r>
            <w:r>
              <w:rPr>
                <w:rFonts w:ascii="Times New Roman" w:hAnsi="Times New Roman" w:cs="Times New Roman"/>
                <w:sz w:val="24"/>
                <w:szCs w:val="24"/>
              </w:rPr>
              <w:t xml:space="preserve">         </w:t>
            </w:r>
            <w:r w:rsidRPr="00CC4A68">
              <w:rPr>
                <w:rFonts w:ascii="Times New Roman" w:eastAsia="Times New Roman" w:hAnsi="Times New Roman" w:cs="Times New Roman"/>
                <w:sz w:val="24"/>
                <w:szCs w:val="24"/>
              </w:rPr>
              <w:t xml:space="preserve">Закону України «Про інформацію»; </w:t>
            </w:r>
          </w:p>
          <w:p w:rsidR="00D80DC9" w:rsidRDefault="00D80DC9" w:rsidP="00D80DC9">
            <w:pPr>
              <w:tabs>
                <w:tab w:val="left" w:pos="412"/>
              </w:tabs>
              <w:spacing w:after="20" w:line="240" w:lineRule="auto"/>
              <w:ind w:left="288" w:right="12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Закону України «Про захист інформації в інформаційно-телекомунікаційних системах»;</w:t>
            </w:r>
          </w:p>
          <w:p w:rsidR="00D80DC9" w:rsidRPr="0064018E" w:rsidRDefault="00D80DC9" w:rsidP="00D80DC9">
            <w:pPr>
              <w:pStyle w:val="af1"/>
              <w:ind w:left="288"/>
              <w:rPr>
                <w:rFonts w:ascii="Times New Roman" w:hAnsi="Times New Roman" w:cs="Times New Roman"/>
                <w:sz w:val="24"/>
                <w:szCs w:val="24"/>
              </w:rPr>
            </w:pPr>
            <w:r w:rsidRPr="0064018E">
              <w:rPr>
                <w:rFonts w:ascii="Times New Roman" w:hAnsi="Times New Roman" w:cs="Times New Roman"/>
                <w:sz w:val="24"/>
                <w:szCs w:val="24"/>
              </w:rPr>
              <w:t>Закону України «Про загальнообов’язкове державне соціальне страхування»</w:t>
            </w:r>
          </w:p>
          <w:p w:rsidR="00D80DC9" w:rsidRPr="0064018E" w:rsidRDefault="00D80DC9" w:rsidP="00D80DC9">
            <w:pPr>
              <w:tabs>
                <w:tab w:val="left" w:pos="412"/>
              </w:tabs>
              <w:spacing w:after="20" w:line="240" w:lineRule="auto"/>
              <w:ind w:left="288" w:right="125"/>
              <w:jc w:val="both"/>
              <w:rPr>
                <w:rFonts w:ascii="Times New Roman" w:eastAsia="Times New Roman" w:hAnsi="Times New Roman" w:cs="Times New Roman"/>
                <w:sz w:val="24"/>
                <w:szCs w:val="24"/>
              </w:rPr>
            </w:pPr>
            <w:r w:rsidRPr="0064018E">
              <w:rPr>
                <w:rFonts w:ascii="Times New Roman" w:hAnsi="Times New Roman" w:cs="Times New Roman"/>
                <w:sz w:val="24"/>
                <w:szCs w:val="24"/>
              </w:rPr>
              <w:t xml:space="preserve">Закон України </w:t>
            </w:r>
            <w:r w:rsidRPr="0064018E">
              <w:rPr>
                <w:rFonts w:ascii="Times New Roman" w:hAnsi="Times New Roman" w:cs="Times New Roman"/>
                <w:sz w:val="24"/>
                <w:szCs w:val="24"/>
                <w:lang w:val="ru-RU"/>
              </w:rPr>
              <w:t>“</w:t>
            </w:r>
            <w:r w:rsidRPr="0064018E">
              <w:rPr>
                <w:rFonts w:ascii="Times New Roman" w:hAnsi="Times New Roman" w:cs="Times New Roman"/>
                <w:sz w:val="24"/>
                <w:szCs w:val="24"/>
              </w:rPr>
              <w:t>Про</w:t>
            </w:r>
            <w:r w:rsidRPr="0064018E">
              <w:rPr>
                <w:rFonts w:ascii="Times New Roman" w:hAnsi="Times New Roman" w:cs="Times New Roman"/>
                <w:sz w:val="24"/>
                <w:szCs w:val="24"/>
                <w:lang w:val="ru-RU"/>
              </w:rPr>
              <w:t xml:space="preserve"> </w:t>
            </w:r>
            <w:r w:rsidRPr="0064018E">
              <w:rPr>
                <w:rFonts w:ascii="Times New Roman" w:hAnsi="Times New Roman" w:cs="Times New Roman"/>
                <w:sz w:val="24"/>
                <w:szCs w:val="24"/>
              </w:rPr>
              <w:t>статус ветеранів війни, гарантії їх соціального захисту</w:t>
            </w:r>
            <w:r w:rsidRPr="0064018E">
              <w:rPr>
                <w:rFonts w:ascii="Times New Roman" w:hAnsi="Times New Roman" w:cs="Times New Roman"/>
                <w:sz w:val="24"/>
                <w:szCs w:val="24"/>
                <w:lang w:val="ru-RU"/>
              </w:rPr>
              <w:t>”</w:t>
            </w:r>
          </w:p>
          <w:p w:rsidR="00D80DC9" w:rsidRPr="0064018E" w:rsidRDefault="00D80DC9" w:rsidP="00D80DC9">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21 жовтня 1995 року №848 “Про спрощення порядку надання населенню субсидій для відшкодування витрат на оплату житлово-комунальних послуг, придбання скрапленого газу, твердого та рідкого пічного побутового палива”;</w:t>
            </w:r>
          </w:p>
          <w:p w:rsidR="00D80DC9" w:rsidRPr="0064018E" w:rsidRDefault="00D80DC9" w:rsidP="00D80DC9">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27 липня 1998 року №1156 “Про новий розмір витрат на оплату житлово-комунальних послуг, придбання скрапленого газу, твердого та рідкого пічного побутового палива у разі надання житлової субсидії”;</w:t>
            </w:r>
          </w:p>
          <w:p w:rsidR="00D80DC9" w:rsidRPr="0064018E" w:rsidRDefault="00D80DC9" w:rsidP="00D80DC9">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06 серпня 2014 року №409 “Про встановлення державних соціальних стандартів у сфері житлово-комунального обслуговування”;</w:t>
            </w:r>
          </w:p>
          <w:p w:rsidR="00D80DC9" w:rsidRPr="0064018E" w:rsidRDefault="00D80DC9" w:rsidP="00D80DC9">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22 липня 2020 року №632 “Деякі питання виплати державної соціальної допомоги”;</w:t>
            </w:r>
          </w:p>
          <w:p w:rsidR="00D80DC9" w:rsidRPr="0064018E" w:rsidRDefault="00D80DC9" w:rsidP="00D80DC9">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07 березня 2022 року №214 “Деякі питання надання державної соціальної допомоги на період ведення воєнного стану”;</w:t>
            </w:r>
          </w:p>
          <w:p w:rsidR="00D80DC9" w:rsidRPr="0064018E" w:rsidRDefault="00D80DC9" w:rsidP="00D80DC9">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07 березня 2022 року №215 “Про особливості нарахування та виплати грошових допомог, пільг та житлових субсидій на період дії воєнного стану”;</w:t>
            </w:r>
          </w:p>
          <w:p w:rsidR="00D80DC9" w:rsidRPr="0064018E" w:rsidRDefault="00D80DC9" w:rsidP="00D80DC9">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23 квітня 2012 року №356 “Про встановлення мінімальних норм забезпечення населення твердим паливом і скрапленим газом та граничних показників їх вартості для надання пільг і житлових субсидій ”;</w:t>
            </w:r>
          </w:p>
          <w:p w:rsidR="00D80DC9" w:rsidRPr="0064018E" w:rsidRDefault="00D80DC9" w:rsidP="00D80DC9">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29 січня 2003 року №117 “Про Єдиний державний автоматизований реєстр осіб, які мають право на пільги”;</w:t>
            </w:r>
          </w:p>
          <w:p w:rsidR="00D80DC9" w:rsidRPr="0064018E" w:rsidRDefault="00D80DC9" w:rsidP="00D80DC9">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06 серпня 2014 року №409 “Про встановлення державних соціальних стандартів у сфері житлово-комунального обслуговування”;</w:t>
            </w:r>
          </w:p>
          <w:p w:rsidR="00D80DC9" w:rsidRPr="0064018E" w:rsidRDefault="00D80DC9" w:rsidP="00D80DC9">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lastRenderedPageBreak/>
              <w:t>постанова Кабінету Міністрів України від 04 червня 2015 року №389 “Про затвердження Порядку надання пільг окремим категоріям громадян з урахуванням середньомісячного сукупного доходу сім’ї”;</w:t>
            </w:r>
          </w:p>
          <w:p w:rsidR="00D80DC9" w:rsidRDefault="00D80DC9" w:rsidP="00D80DC9">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17 квітня 2019 року №373 “Деякі питання надання житлових субсидій та пільг на оплату житлово-комунальних послуг, придбання твердого палива і скрапленого газу у грошовій формі”</w:t>
            </w:r>
          </w:p>
          <w:p w:rsidR="00D80DC9" w:rsidRDefault="00D80DC9" w:rsidP="00D80DC9">
            <w:pPr>
              <w:tabs>
                <w:tab w:val="left" w:pos="412"/>
              </w:tabs>
              <w:spacing w:after="20" w:line="240" w:lineRule="auto"/>
              <w:ind w:right="125"/>
              <w:jc w:val="both"/>
              <w:rPr>
                <w:rFonts w:ascii="Times New Roman" w:hAnsi="Times New Roman" w:cs="Times New Roman"/>
                <w:sz w:val="24"/>
                <w:szCs w:val="24"/>
              </w:rPr>
            </w:pPr>
            <w:r>
              <w:rPr>
                <w:rFonts w:ascii="Times New Roman" w:hAnsi="Times New Roman" w:cs="Times New Roman"/>
                <w:sz w:val="24"/>
                <w:szCs w:val="24"/>
              </w:rPr>
              <w:t xml:space="preserve">  п</w:t>
            </w:r>
            <w:r w:rsidRPr="007E1A78">
              <w:rPr>
                <w:rFonts w:ascii="Times New Roman" w:hAnsi="Times New Roman" w:cs="Times New Roman"/>
                <w:sz w:val="24"/>
                <w:szCs w:val="24"/>
              </w:rPr>
              <w:t>останова Кабінету Міністрів України від 25 жовтня 2024 року № 1225 “Про реалізацію експериментального проекту щодо надання субсидії на оплату вартості або частини вартості найму (оренди) житлового приміщення та компенсації частини податку на доходи фізичних осіб або єдиного податку та військового збору”;</w:t>
            </w:r>
          </w:p>
          <w:p w:rsidR="00D80DC9" w:rsidRPr="00866547" w:rsidRDefault="00D80DC9" w:rsidP="00D80DC9">
            <w:pPr>
              <w:pStyle w:val="TableParagraph"/>
              <w:ind w:right="42"/>
              <w:rPr>
                <w:sz w:val="24"/>
                <w:szCs w:val="24"/>
              </w:rPr>
            </w:pPr>
            <w:r w:rsidRPr="00866547">
              <w:rPr>
                <w:sz w:val="24"/>
                <w:szCs w:val="24"/>
              </w:rPr>
              <w:t xml:space="preserve">  постанова Кабінету Міністрів України від 25 березня 2025 року № 371 “Деякі питання реалізації експериментального проекту щодо надання базової соціальної допомоги”;</w:t>
            </w:r>
          </w:p>
          <w:p w:rsidR="00D80DC9" w:rsidRPr="00866547" w:rsidRDefault="00D80DC9" w:rsidP="00D80DC9">
            <w:pPr>
              <w:tabs>
                <w:tab w:val="left" w:pos="412"/>
              </w:tabs>
              <w:spacing w:after="20" w:line="240" w:lineRule="auto"/>
              <w:ind w:right="125"/>
              <w:jc w:val="both"/>
              <w:rPr>
                <w:rFonts w:ascii="Times New Roman" w:hAnsi="Times New Roman" w:cs="Times New Roman"/>
                <w:sz w:val="24"/>
                <w:szCs w:val="24"/>
              </w:rPr>
            </w:pPr>
            <w:r>
              <w:rPr>
                <w:rFonts w:ascii="Times New Roman" w:hAnsi="Times New Roman" w:cs="Times New Roman"/>
                <w:sz w:val="24"/>
                <w:szCs w:val="24"/>
              </w:rPr>
              <w:t xml:space="preserve">   </w:t>
            </w:r>
            <w:r w:rsidRPr="00866547">
              <w:rPr>
                <w:rFonts w:ascii="Times New Roman" w:hAnsi="Times New Roman" w:cs="Times New Roman"/>
                <w:sz w:val="24"/>
                <w:szCs w:val="24"/>
              </w:rPr>
              <w:t>постанова Кабінету Міністрів України від 11 червня 2025 року № 695 “Деякі питання надання окремих видів державної соціальної допомоги Пенсійним фондом України”</w:t>
            </w:r>
            <w:r>
              <w:rPr>
                <w:rFonts w:ascii="Times New Roman" w:hAnsi="Times New Roman" w:cs="Times New Roman"/>
                <w:sz w:val="24"/>
                <w:szCs w:val="24"/>
              </w:rPr>
              <w:t>;</w:t>
            </w:r>
          </w:p>
          <w:p w:rsidR="00D80DC9" w:rsidRPr="00866547" w:rsidRDefault="00D80DC9" w:rsidP="00D80DC9">
            <w:pPr>
              <w:tabs>
                <w:tab w:val="left" w:pos="412"/>
              </w:tabs>
              <w:spacing w:after="20" w:line="240" w:lineRule="auto"/>
              <w:ind w:right="125"/>
              <w:jc w:val="both"/>
              <w:rPr>
                <w:rFonts w:ascii="Times New Roman" w:hAnsi="Times New Roman" w:cs="Times New Roman"/>
                <w:sz w:val="24"/>
                <w:szCs w:val="24"/>
              </w:rPr>
            </w:pPr>
            <w:r>
              <w:rPr>
                <w:rFonts w:ascii="Times New Roman" w:hAnsi="Times New Roman" w:cs="Times New Roman"/>
                <w:sz w:val="24"/>
                <w:szCs w:val="24"/>
              </w:rPr>
              <w:t xml:space="preserve">  </w:t>
            </w:r>
            <w:r w:rsidRPr="00866547">
              <w:rPr>
                <w:rFonts w:ascii="Times New Roman" w:hAnsi="Times New Roman" w:cs="Times New Roman"/>
                <w:sz w:val="24"/>
                <w:szCs w:val="24"/>
              </w:rPr>
              <w:t>постанова Кабінету Міністрів України від 25.06.2025 № 765 “Деякі питання призначення та виплати державних соціальних допомог, соціальних стипендій органами Пенсійного фонду України”</w:t>
            </w:r>
            <w:r>
              <w:rPr>
                <w:rFonts w:ascii="Times New Roman" w:hAnsi="Times New Roman" w:cs="Times New Roman"/>
                <w:sz w:val="24"/>
                <w:szCs w:val="24"/>
              </w:rPr>
              <w:t>;</w:t>
            </w:r>
          </w:p>
          <w:p w:rsidR="00D80DC9" w:rsidRPr="004E4929" w:rsidRDefault="00D80DC9" w:rsidP="00D80DC9">
            <w:pPr>
              <w:tabs>
                <w:tab w:val="left" w:pos="412"/>
              </w:tabs>
              <w:spacing w:after="20" w:line="240" w:lineRule="auto"/>
              <w:ind w:right="125"/>
              <w:jc w:val="both"/>
              <w:rPr>
                <w:rFonts w:ascii="Times New Roman" w:hAnsi="Times New Roman" w:cs="Times New Roman"/>
                <w:sz w:val="24"/>
                <w:szCs w:val="24"/>
                <w:lang w:val="ru-RU"/>
              </w:rPr>
            </w:pPr>
            <w:r>
              <w:rPr>
                <w:rFonts w:ascii="Times New Roman" w:hAnsi="Times New Roman" w:cs="Times New Roman"/>
                <w:sz w:val="24"/>
                <w:szCs w:val="24"/>
              </w:rPr>
              <w:t xml:space="preserve">   </w:t>
            </w:r>
            <w:r w:rsidRPr="00866547">
              <w:rPr>
                <w:rFonts w:ascii="Times New Roman" w:hAnsi="Times New Roman" w:cs="Times New Roman"/>
                <w:sz w:val="24"/>
                <w:szCs w:val="24"/>
              </w:rPr>
              <w:t>постанова Кабінету Міністрів України від 23 червня 2025 року № 766 “Про реалізацію експериментального проекту щодо централізації механізму виплати деяких державних допомог”</w:t>
            </w:r>
            <w:r>
              <w:rPr>
                <w:rFonts w:ascii="Times New Roman" w:hAnsi="Times New Roman" w:cs="Times New Roman"/>
                <w:sz w:val="24"/>
                <w:szCs w:val="24"/>
              </w:rPr>
              <w:t>;</w:t>
            </w:r>
          </w:p>
          <w:p w:rsidR="00CD3C33" w:rsidRPr="00CC4A68" w:rsidRDefault="00D80DC9" w:rsidP="00D80DC9">
            <w:pPr>
              <w:tabs>
                <w:tab w:val="left" w:pos="412"/>
              </w:tabs>
              <w:spacing w:after="20" w:line="240" w:lineRule="auto"/>
              <w:ind w:left="135" w:right="125"/>
              <w:jc w:val="both"/>
              <w:rPr>
                <w:rFonts w:ascii="Times New Roman" w:eastAsia="Times New Roman" w:hAnsi="Times New Roman" w:cs="Times New Roman"/>
                <w:sz w:val="24"/>
                <w:szCs w:val="24"/>
              </w:rPr>
            </w:pPr>
            <w:bookmarkStart w:id="1" w:name="_heading=h.tyjcwt" w:colFirst="0" w:colLast="0"/>
            <w:bookmarkEnd w:id="1"/>
            <w:r w:rsidRPr="00866547">
              <w:rPr>
                <w:rFonts w:ascii="Times New Roman" w:hAnsi="Times New Roman" w:cs="Times New Roman"/>
                <w:sz w:val="24"/>
                <w:szCs w:val="24"/>
              </w:rPr>
              <w:t xml:space="preserve">   Постанови правління Пенсійного фонду України від 25.11.2005 року №22-1 «Про</w:t>
            </w:r>
            <w:r w:rsidRPr="009B237A">
              <w:rPr>
                <w:rFonts w:ascii="Times New Roman" w:hAnsi="Times New Roman"/>
                <w:sz w:val="24"/>
                <w:szCs w:val="24"/>
              </w:rPr>
              <w:t xml:space="preserve"> затвердження Порядку подання та оформлення документів для призначення (перерахунку) пенсій відповідно до Закону України "Про загальнообов'язкове державне пенсійне страхування", Постанова правління Пенсійного фонду України від 30.07.2015 року №13-1 «Про організацію прийому та обслуговування осіб, які звертаються до органів Пенсійного фонду України» (із змінами).</w:t>
            </w:r>
          </w:p>
        </w:tc>
      </w:tr>
      <w:tr w:rsidR="00CD3C33" w:rsidRPr="003C4FE5" w:rsidTr="00D82ED8">
        <w:trPr>
          <w:trHeight w:val="788"/>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2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lastRenderedPageBreak/>
              <w:t>Знання системи захисту інформації</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745521">
            <w:pPr>
              <w:tabs>
                <w:tab w:val="left" w:pos="412"/>
              </w:tabs>
              <w:spacing w:after="20" w:line="240" w:lineRule="auto"/>
              <w:ind w:right="125"/>
              <w:jc w:val="both"/>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 xml:space="preserve">Складові політики інформаційної безпеки; </w:t>
            </w:r>
          </w:p>
          <w:p w:rsidR="00CD3C33" w:rsidRPr="003C4FE5" w:rsidRDefault="00CD3C33" w:rsidP="00745521">
            <w:pPr>
              <w:tabs>
                <w:tab w:val="left" w:pos="412"/>
              </w:tabs>
              <w:spacing w:after="20" w:line="240" w:lineRule="auto"/>
              <w:ind w:right="125"/>
              <w:jc w:val="both"/>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Забезпечення функціонування комплексної системи захисту інформації</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Умови оплати праці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eastAsia="ar-SA"/>
              </w:rPr>
              <w:t xml:space="preserve">посадовий оклад – </w:t>
            </w:r>
            <w:r w:rsidR="00D80DC9">
              <w:rPr>
                <w:rFonts w:ascii="Times New Roman" w:eastAsia="Times New Roman" w:hAnsi="Times New Roman" w:cs="Times New Roman"/>
                <w:sz w:val="24"/>
                <w:szCs w:val="24"/>
                <w:lang w:eastAsia="ar-SA"/>
              </w:rPr>
              <w:t>15996</w:t>
            </w:r>
            <w:r>
              <w:rPr>
                <w:rFonts w:ascii="Times New Roman" w:eastAsia="Times New Roman" w:hAnsi="Times New Roman" w:cs="Times New Roman"/>
                <w:sz w:val="24"/>
                <w:szCs w:val="24"/>
                <w:lang w:eastAsia="ar-SA"/>
              </w:rPr>
              <w:t xml:space="preserve"> грн.;</w:t>
            </w:r>
          </w:p>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val="ru-RU" w:eastAsia="ar-SA"/>
              </w:rPr>
              <w:t>надбавка до посадового окладу за ранг – відповідно до постанови Кабінету Міністрів України від 18 січня 2017 року № 15 “Питання оплати праці працівників державних органів”;</w:t>
            </w:r>
          </w:p>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val="ru-RU" w:eastAsia="ar-SA"/>
              </w:rPr>
              <w:t xml:space="preserve">надбавка за вислугу років на державній службі –  відповідно до частини першої статті 52 Закону України </w:t>
            </w:r>
            <w:r>
              <w:rPr>
                <w:rFonts w:ascii="Times New Roman" w:eastAsia="Times New Roman" w:hAnsi="Times New Roman" w:cs="Times New Roman"/>
                <w:sz w:val="24"/>
                <w:szCs w:val="24"/>
                <w:lang w:val="ru-RU" w:eastAsia="ar-SA"/>
              </w:rPr>
              <w:lastRenderedPageBreak/>
              <w:t>“Про державну службу” від 10.12.2015 № 889-VІІІ (зі змінами) та постанови Кабінету Міністрів України від 25.03.2016 № 229 “Про затвердження Порядку обчислення стажу державної служби”.</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lastRenderedPageBreak/>
              <w:t>Умови призначення на посаду</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745521">
            <w:pPr>
              <w:pStyle w:val="ae"/>
              <w:snapToGrid w:val="0"/>
              <w:spacing w:before="0" w:after="0" w:line="256" w:lineRule="auto"/>
              <w:jc w:val="both"/>
              <w:rPr>
                <w:rFonts w:eastAsia="Times New Roman"/>
                <w:lang w:val="uk-UA"/>
              </w:rPr>
            </w:pPr>
            <w:r>
              <w:rPr>
                <w:lang w:val="uk-UA"/>
              </w:rPr>
              <w:t>строково, до призначення на посаду переможця конкурсу або 12 місяців з дня припинення чи скасування воєнного стану</w:t>
            </w:r>
            <w:r>
              <w:rPr>
                <w:rFonts w:eastAsia="Times New Roman"/>
                <w:lang w:val="uk-UA"/>
              </w:rPr>
              <w:t>;</w:t>
            </w:r>
          </w:p>
          <w:p w:rsidR="00CD3C33" w:rsidRDefault="00CD3C33" w:rsidP="00745521">
            <w:pPr>
              <w:pStyle w:val="ae"/>
              <w:snapToGrid w:val="0"/>
              <w:spacing w:before="0" w:after="0" w:line="256" w:lineRule="auto"/>
              <w:jc w:val="both"/>
              <w:rPr>
                <w:lang w:val="uk-UA"/>
              </w:rPr>
            </w:pPr>
            <w:r>
              <w:rPr>
                <w:lang w:val="uk-UA"/>
              </w:rPr>
              <w:t xml:space="preserve">при призначені на посаду встановлюється випробування строком від 1 до 6 місяців; </w:t>
            </w:r>
          </w:p>
          <w:p w:rsidR="00CD3C33" w:rsidRDefault="00CD3C33" w:rsidP="00745521">
            <w:pPr>
              <w:pStyle w:val="ae"/>
              <w:snapToGrid w:val="0"/>
              <w:spacing w:before="0" w:after="0" w:line="256" w:lineRule="auto"/>
              <w:jc w:val="both"/>
              <w:rPr>
                <w:lang w:val="uk-UA"/>
              </w:rPr>
            </w:pPr>
            <w:r>
              <w:rPr>
                <w:lang w:val="uk-UA"/>
              </w:rPr>
              <w:t>прийняття на роботу призовників, військовозобов’язаних та резервістів здійснюється тільки після взяття їх на військовий облік у районних (міських) територіальних центрах комплектування та соціальної підтримки, органах СБУ, підрозділах зовнішньої розвідки.</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color w:val="FF0000"/>
                <w:sz w:val="24"/>
                <w:szCs w:val="24"/>
              </w:rPr>
            </w:pPr>
            <w:r w:rsidRPr="003C4FE5">
              <w:rPr>
                <w:rFonts w:ascii="Times New Roman" w:eastAsia="Times New Roman" w:hAnsi="Times New Roman" w:cs="Times New Roman"/>
                <w:sz w:val="24"/>
                <w:szCs w:val="24"/>
              </w:rPr>
              <w:t>Перелік інформації, необхідної для участі в доборі, та строк її подання</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pPr>
              <w:shd w:val="clear" w:color="auto" w:fill="FFFFFF"/>
              <w:tabs>
                <w:tab w:val="left" w:pos="612"/>
              </w:tabs>
              <w:spacing w:after="60" w:line="240" w:lineRule="auto"/>
              <w:ind w:right="102"/>
              <w:jc w:val="both"/>
              <w:rPr>
                <w:rFonts w:ascii="Times New Roman" w:eastAsia="Andale Sans UI" w:hAnsi="Times New Roman" w:cs="Times New Roman"/>
                <w:color w:val="000000" w:themeColor="text1"/>
                <w:sz w:val="24"/>
                <w:szCs w:val="24"/>
                <w:lang w:eastAsia="zh-CN"/>
              </w:rPr>
            </w:pPr>
            <w:r>
              <w:rPr>
                <w:rFonts w:ascii="Times New Roman" w:eastAsia="Andale Sans UI" w:hAnsi="Times New Roman" w:cs="Times New Roman"/>
                <w:color w:val="000000" w:themeColor="text1"/>
                <w:sz w:val="24"/>
                <w:szCs w:val="24"/>
                <w:lang w:eastAsia="zh-CN"/>
              </w:rPr>
              <w:t>Резюме встановленого зразка.</w:t>
            </w:r>
          </w:p>
          <w:p w:rsidR="00CD3C33" w:rsidRDefault="00CD3C33" w:rsidP="00B719F8">
            <w:pPr>
              <w:shd w:val="clear" w:color="auto" w:fill="FFFFFF"/>
              <w:tabs>
                <w:tab w:val="left" w:pos="612"/>
              </w:tabs>
              <w:spacing w:after="60" w:line="240" w:lineRule="auto"/>
              <w:ind w:right="102"/>
              <w:jc w:val="both"/>
              <w:rPr>
                <w:rFonts w:ascii="Times New Roman" w:eastAsia="Times New Roman" w:hAnsi="Times New Roman" w:cs="Times New Roman"/>
                <w:color w:val="FF0000"/>
                <w:sz w:val="24"/>
                <w:szCs w:val="24"/>
                <w:u w:val="single"/>
              </w:rPr>
            </w:pPr>
            <w:r>
              <w:rPr>
                <w:rFonts w:ascii="Times New Roman" w:eastAsia="Andale Sans UI" w:hAnsi="Times New Roman" w:cs="Times New Roman"/>
                <w:color w:val="000000" w:themeColor="text1"/>
                <w:sz w:val="24"/>
                <w:szCs w:val="24"/>
                <w:lang w:eastAsia="zh-CN"/>
              </w:rPr>
              <w:t>Документи</w:t>
            </w:r>
            <w:r w:rsidR="00B719F8">
              <w:rPr>
                <w:rFonts w:ascii="Times New Roman" w:eastAsia="Andale Sans UI" w:hAnsi="Times New Roman" w:cs="Times New Roman"/>
                <w:color w:val="000000" w:themeColor="text1"/>
                <w:sz w:val="24"/>
                <w:szCs w:val="24"/>
                <w:lang w:eastAsia="zh-CN"/>
              </w:rPr>
              <w:t xml:space="preserve"> приймаються до 17 год. 00 хв</w:t>
            </w:r>
            <w:r w:rsidR="00B719F8" w:rsidRPr="00F609CF">
              <w:rPr>
                <w:rFonts w:ascii="Times New Roman" w:eastAsia="Andale Sans UI" w:hAnsi="Times New Roman" w:cs="Times New Roman"/>
                <w:color w:val="000000" w:themeColor="text1"/>
                <w:sz w:val="24"/>
                <w:szCs w:val="24"/>
                <w:lang w:eastAsia="zh-CN"/>
              </w:rPr>
              <w:t xml:space="preserve">. </w:t>
            </w:r>
            <w:r w:rsidR="00F609CF" w:rsidRPr="00F609CF">
              <w:rPr>
                <w:rFonts w:ascii="Times New Roman" w:eastAsia="Andale Sans UI" w:hAnsi="Times New Roman" w:cs="Times New Roman"/>
                <w:color w:val="000000" w:themeColor="text1"/>
                <w:sz w:val="24"/>
                <w:szCs w:val="24"/>
                <w:lang w:eastAsia="zh-CN"/>
              </w:rPr>
              <w:t>06.05.2026</w:t>
            </w:r>
            <w:r w:rsidRPr="00F609CF">
              <w:rPr>
                <w:rFonts w:ascii="Times New Roman" w:eastAsia="Andale Sans UI" w:hAnsi="Times New Roman" w:cs="Times New Roman"/>
                <w:color w:val="000000" w:themeColor="text1"/>
                <w:sz w:val="24"/>
                <w:szCs w:val="24"/>
                <w:lang w:eastAsia="zh-CN"/>
              </w:rPr>
              <w:t>.</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highlight w:val="yellow"/>
              </w:rPr>
            </w:pPr>
            <w:r w:rsidRPr="003C4FE5">
              <w:rPr>
                <w:rFonts w:ascii="Times New Roman" w:eastAsia="Times New Roman" w:hAnsi="Times New Roman" w:cs="Times New Roman"/>
                <w:sz w:val="24"/>
                <w:szCs w:val="24"/>
              </w:rPr>
              <w:t>Дата і час початку проведення співбесіди з кандидатами. Місце або спосіб проведення співбесіди (із зазначенням електронної платформи для комунікації дистанційно)</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F609CF" w:rsidP="00F609CF">
            <w:pPr>
              <w:spacing w:after="0" w:line="240" w:lineRule="auto"/>
              <w:ind w:right="125"/>
              <w:jc w:val="both"/>
              <w:rPr>
                <w:rFonts w:ascii="Times New Roman" w:eastAsia="Times New Roman" w:hAnsi="Times New Roman" w:cs="Times New Roman"/>
                <w:sz w:val="24"/>
                <w:szCs w:val="24"/>
                <w:highlight w:val="yellow"/>
              </w:rPr>
            </w:pPr>
            <w:r>
              <w:rPr>
                <w:rFonts w:ascii="Times New Roman" w:eastAsia="Andale Sans UI" w:hAnsi="Times New Roman" w:cs="Times New Roman"/>
                <w:color w:val="000000" w:themeColor="text1"/>
                <w:sz w:val="24"/>
                <w:szCs w:val="24"/>
                <w:lang w:eastAsia="zh-CN"/>
              </w:rPr>
              <w:t>0</w:t>
            </w:r>
            <w:r>
              <w:rPr>
                <w:rFonts w:ascii="Times New Roman" w:eastAsia="Andale Sans UI" w:hAnsi="Times New Roman" w:cs="Times New Roman"/>
                <w:color w:val="000000" w:themeColor="text1"/>
                <w:sz w:val="24"/>
                <w:szCs w:val="24"/>
                <w:lang w:eastAsia="zh-CN"/>
              </w:rPr>
              <w:t>8</w:t>
            </w:r>
            <w:bookmarkStart w:id="2" w:name="_GoBack"/>
            <w:bookmarkEnd w:id="2"/>
            <w:r>
              <w:rPr>
                <w:rFonts w:ascii="Times New Roman" w:eastAsia="Andale Sans UI" w:hAnsi="Times New Roman" w:cs="Times New Roman"/>
                <w:color w:val="000000" w:themeColor="text1"/>
                <w:sz w:val="24"/>
                <w:szCs w:val="24"/>
                <w:lang w:eastAsia="zh-CN"/>
              </w:rPr>
              <w:t>.05.2026</w:t>
            </w:r>
            <w:r>
              <w:rPr>
                <w:rFonts w:ascii="Times New Roman" w:eastAsia="Andale Sans UI" w:hAnsi="Times New Roman" w:cs="Times New Roman"/>
                <w:color w:val="000000" w:themeColor="text1"/>
                <w:sz w:val="24"/>
                <w:szCs w:val="24"/>
                <w:lang w:eastAsia="zh-CN"/>
              </w:rPr>
              <w:t xml:space="preserve"> </w:t>
            </w:r>
            <w:r w:rsidR="00CD3C33">
              <w:rPr>
                <w:rFonts w:ascii="Times New Roman" w:eastAsia="Times New Roman" w:hAnsi="Times New Roman" w:cs="Times New Roman"/>
                <w:sz w:val="24"/>
                <w:szCs w:val="24"/>
              </w:rPr>
              <w:t xml:space="preserve">о 10:00, м. Хмельницький, вул. Гната Чекірди, 10. </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Прізвище, ім’я та по батькові, номер телефону та адреса електронної пошти особи, яка надає додаткову інформацію з питань проведення добору</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D80DC9">
            <w:pPr>
              <w:suppressAutoHyphens/>
              <w:snapToGri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Килимник Ольга Едуардівна</w:t>
            </w:r>
          </w:p>
          <w:p w:rsidR="00CD3C33" w:rsidRDefault="00CD3C33">
            <w:pPr>
              <w:suppressAutoHyphens/>
              <w:spacing w:after="0" w:line="240" w:lineRule="auto"/>
              <w:rPr>
                <w:rFonts w:ascii="Times New Roman" w:eastAsia="Times New Roman" w:hAnsi="Times New Roman" w:cs="Times New Roman"/>
                <w:sz w:val="24"/>
                <w:szCs w:val="24"/>
                <w:lang w:eastAsia="ar-SA"/>
              </w:rPr>
            </w:pPr>
          </w:p>
          <w:p w:rsidR="00CD3C33" w:rsidRDefault="00CD3C33">
            <w:pPr>
              <w:suppressAutoHyphens/>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тел. (0382) 70 47 26 </w:t>
            </w:r>
          </w:p>
          <w:p w:rsidR="00CD3C33" w:rsidRDefault="00CD3C33">
            <w:pPr>
              <w:widowControl w:val="0"/>
              <w:snapToGrid w:val="0"/>
              <w:spacing w:after="0" w:line="240" w:lineRule="auto"/>
              <w:rPr>
                <w:rFonts w:ascii="Times New Roman" w:eastAsia="Andale Sans UI" w:hAnsi="Times New Roman" w:cs="Times New Roman"/>
                <w:color w:val="000000"/>
                <w:sz w:val="24"/>
                <w:szCs w:val="24"/>
                <w:lang w:eastAsia="zh-CN"/>
              </w:rPr>
            </w:pPr>
          </w:p>
          <w:p w:rsidR="00CD3C33" w:rsidRDefault="00F609CF">
            <w:pPr>
              <w:spacing w:after="0" w:line="240" w:lineRule="auto"/>
              <w:ind w:right="125"/>
              <w:jc w:val="both"/>
              <w:rPr>
                <w:rFonts w:ascii="Times New Roman" w:eastAsia="Times New Roman" w:hAnsi="Times New Roman" w:cs="Times New Roman"/>
                <w:sz w:val="24"/>
                <w:szCs w:val="24"/>
              </w:rPr>
            </w:pPr>
            <w:hyperlink r:id="rId10" w:history="1">
              <w:r w:rsidR="00CD3C33">
                <w:rPr>
                  <w:rStyle w:val="af2"/>
                  <w:rFonts w:ascii="Times New Roman" w:eastAsia="Andale Sans UI" w:hAnsi="Times New Roman" w:cs="Times New Roman"/>
                  <w:color w:val="0000FF"/>
                  <w:sz w:val="24"/>
                  <w:szCs w:val="24"/>
                  <w:lang w:eastAsia="zh-CN"/>
                </w:rPr>
                <w:t>kadr@km.pfu.gov.ua</w:t>
              </w:r>
            </w:hyperlink>
          </w:p>
        </w:tc>
      </w:tr>
    </w:tbl>
    <w:p w:rsidR="00004C0D" w:rsidRPr="003C4FE5" w:rsidRDefault="00004C0D" w:rsidP="00D82ED8">
      <w:pPr>
        <w:rPr>
          <w:rFonts w:ascii="Times New Roman" w:eastAsia="Times New Roman" w:hAnsi="Times New Roman" w:cs="Times New Roman"/>
          <w:sz w:val="24"/>
          <w:szCs w:val="24"/>
        </w:rPr>
      </w:pPr>
    </w:p>
    <w:sectPr w:rsidR="00004C0D" w:rsidRPr="003C4FE5" w:rsidSect="00CC4A68">
      <w:headerReference w:type="default" r:id="rId11"/>
      <w:pgSz w:w="11906" w:h="16838"/>
      <w:pgMar w:top="1134" w:right="851" w:bottom="567" w:left="1701" w:header="709" w:footer="709"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5A4A" w:rsidRDefault="00BA5A4A">
      <w:pPr>
        <w:spacing w:after="0" w:line="240" w:lineRule="auto"/>
      </w:pPr>
      <w:r>
        <w:separator/>
      </w:r>
    </w:p>
  </w:endnote>
  <w:endnote w:type="continuationSeparator" w:id="0">
    <w:p w:rsidR="00BA5A4A" w:rsidRDefault="00BA5A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CC"/>
    <w:family w:val="auto"/>
    <w:pitch w:val="variable"/>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5A4A" w:rsidRDefault="00BA5A4A">
      <w:pPr>
        <w:spacing w:after="0" w:line="240" w:lineRule="auto"/>
      </w:pPr>
      <w:r>
        <w:separator/>
      </w:r>
    </w:p>
  </w:footnote>
  <w:footnote w:type="continuationSeparator" w:id="0">
    <w:p w:rsidR="00BA5A4A" w:rsidRDefault="00BA5A4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5A4A" w:rsidRDefault="00BA5A4A">
    <w:pPr>
      <w:pBdr>
        <w:top w:val="nil"/>
        <w:left w:val="nil"/>
        <w:bottom w:val="nil"/>
        <w:right w:val="nil"/>
        <w:between w:val="nil"/>
      </w:pBdr>
      <w:tabs>
        <w:tab w:val="center" w:pos="4677"/>
        <w:tab w:val="right" w:pos="9355"/>
      </w:tabs>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F609CF">
      <w:rPr>
        <w:rFonts w:ascii="Times New Roman" w:eastAsia="Times New Roman" w:hAnsi="Times New Roman" w:cs="Times New Roman"/>
        <w:noProof/>
        <w:color w:val="000000"/>
        <w:sz w:val="24"/>
        <w:szCs w:val="24"/>
      </w:rPr>
      <w:t>4</w:t>
    </w:r>
    <w:r>
      <w:rPr>
        <w:rFonts w:ascii="Times New Roman" w:eastAsia="Times New Roman" w:hAnsi="Times New Roman" w:cs="Times New Roman"/>
        <w:color w:val="000000"/>
        <w:sz w:val="24"/>
        <w:szCs w:val="24"/>
      </w:rPr>
      <w:fldChar w:fldCharType="end"/>
    </w:r>
  </w:p>
  <w:p w:rsidR="00BA5A4A" w:rsidRDefault="00BA5A4A">
    <w:pPr>
      <w:tabs>
        <w:tab w:val="center" w:pos="4677"/>
        <w:tab w:val="right" w:pos="9355"/>
      </w:tabs>
      <w:spacing w:after="0" w:line="240" w:lineRule="auto"/>
      <w:ind w:right="148"/>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br/>
    </w:r>
  </w:p>
  <w:p w:rsidR="00BA5A4A" w:rsidRDefault="00BA5A4A">
    <w:pPr>
      <w:pBdr>
        <w:top w:val="nil"/>
        <w:left w:val="nil"/>
        <w:bottom w:val="nil"/>
        <w:right w:val="nil"/>
        <w:between w:val="nil"/>
      </w:pBdr>
      <w:tabs>
        <w:tab w:val="center" w:pos="4677"/>
        <w:tab w:val="right" w:pos="9355"/>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CD140A"/>
    <w:multiLevelType w:val="multilevel"/>
    <w:tmpl w:val="F8F459AE"/>
    <w:lvl w:ilvl="0">
      <w:start w:val="1"/>
      <w:numFmt w:val="bullet"/>
      <w:lvlText w:val="-"/>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2B772E0D"/>
    <w:multiLevelType w:val="hybridMultilevel"/>
    <w:tmpl w:val="A7EA4FAC"/>
    <w:lvl w:ilvl="0" w:tplc="04220001">
      <w:start w:val="1"/>
      <w:numFmt w:val="bullet"/>
      <w:lvlText w:val=""/>
      <w:lvlJc w:val="left"/>
      <w:pPr>
        <w:ind w:left="1080" w:hanging="360"/>
      </w:pPr>
      <w:rPr>
        <w:rFonts w:ascii="Symbol" w:hAnsi="Symbol"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2">
    <w:nsid w:val="673E08AB"/>
    <w:multiLevelType w:val="hybridMultilevel"/>
    <w:tmpl w:val="C7243C1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8"/>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4C0D"/>
    <w:rsid w:val="00004C0D"/>
    <w:rsid w:val="000178BC"/>
    <w:rsid w:val="00032F7D"/>
    <w:rsid w:val="000353B1"/>
    <w:rsid w:val="00057B20"/>
    <w:rsid w:val="00086381"/>
    <w:rsid w:val="000905E0"/>
    <w:rsid w:val="00090895"/>
    <w:rsid w:val="000A249C"/>
    <w:rsid w:val="000E3406"/>
    <w:rsid w:val="000E4CFF"/>
    <w:rsid w:val="00104BD2"/>
    <w:rsid w:val="0015717B"/>
    <w:rsid w:val="00194992"/>
    <w:rsid w:val="00196169"/>
    <w:rsid w:val="001A422F"/>
    <w:rsid w:val="001B6E86"/>
    <w:rsid w:val="00216A23"/>
    <w:rsid w:val="00251AC3"/>
    <w:rsid w:val="00252394"/>
    <w:rsid w:val="00276EB6"/>
    <w:rsid w:val="002C2332"/>
    <w:rsid w:val="002C40B5"/>
    <w:rsid w:val="00316BC6"/>
    <w:rsid w:val="00344CAB"/>
    <w:rsid w:val="00351348"/>
    <w:rsid w:val="00355B9B"/>
    <w:rsid w:val="003664FD"/>
    <w:rsid w:val="003829C8"/>
    <w:rsid w:val="00390CA2"/>
    <w:rsid w:val="003C4DB1"/>
    <w:rsid w:val="003C4FE5"/>
    <w:rsid w:val="003D12F7"/>
    <w:rsid w:val="004059D1"/>
    <w:rsid w:val="004201DE"/>
    <w:rsid w:val="00451990"/>
    <w:rsid w:val="00455D19"/>
    <w:rsid w:val="0046559C"/>
    <w:rsid w:val="00466B0F"/>
    <w:rsid w:val="0048288D"/>
    <w:rsid w:val="004836F5"/>
    <w:rsid w:val="004C3B78"/>
    <w:rsid w:val="004C7E32"/>
    <w:rsid w:val="004D3F89"/>
    <w:rsid w:val="004E6EB7"/>
    <w:rsid w:val="0050001E"/>
    <w:rsid w:val="005359B7"/>
    <w:rsid w:val="00540C95"/>
    <w:rsid w:val="00542BD6"/>
    <w:rsid w:val="00547A77"/>
    <w:rsid w:val="00556A1B"/>
    <w:rsid w:val="00562876"/>
    <w:rsid w:val="00566822"/>
    <w:rsid w:val="00575952"/>
    <w:rsid w:val="00585325"/>
    <w:rsid w:val="005A0A84"/>
    <w:rsid w:val="005A2E0B"/>
    <w:rsid w:val="005A5A8C"/>
    <w:rsid w:val="005B0A1B"/>
    <w:rsid w:val="005B28E4"/>
    <w:rsid w:val="005C5D0B"/>
    <w:rsid w:val="005E5114"/>
    <w:rsid w:val="00602A00"/>
    <w:rsid w:val="006423C7"/>
    <w:rsid w:val="00651A31"/>
    <w:rsid w:val="00673C6C"/>
    <w:rsid w:val="00680835"/>
    <w:rsid w:val="006B6AC6"/>
    <w:rsid w:val="006C1BA0"/>
    <w:rsid w:val="006C2852"/>
    <w:rsid w:val="006C59F2"/>
    <w:rsid w:val="006D44B2"/>
    <w:rsid w:val="006F1B37"/>
    <w:rsid w:val="007110AA"/>
    <w:rsid w:val="00745521"/>
    <w:rsid w:val="00747EFB"/>
    <w:rsid w:val="00776D5C"/>
    <w:rsid w:val="007805DC"/>
    <w:rsid w:val="0079011D"/>
    <w:rsid w:val="007A7535"/>
    <w:rsid w:val="007D707A"/>
    <w:rsid w:val="007E506D"/>
    <w:rsid w:val="007F1915"/>
    <w:rsid w:val="007F4D17"/>
    <w:rsid w:val="00804C94"/>
    <w:rsid w:val="008314F0"/>
    <w:rsid w:val="00894D8B"/>
    <w:rsid w:val="008A381A"/>
    <w:rsid w:val="008A3A49"/>
    <w:rsid w:val="008B0B28"/>
    <w:rsid w:val="008C1829"/>
    <w:rsid w:val="008E04BD"/>
    <w:rsid w:val="008F5688"/>
    <w:rsid w:val="008F574C"/>
    <w:rsid w:val="009216CC"/>
    <w:rsid w:val="00923F9B"/>
    <w:rsid w:val="009345AF"/>
    <w:rsid w:val="009574E5"/>
    <w:rsid w:val="00992695"/>
    <w:rsid w:val="009A33E8"/>
    <w:rsid w:val="009A79AF"/>
    <w:rsid w:val="009D68EE"/>
    <w:rsid w:val="009F21D2"/>
    <w:rsid w:val="00A23D12"/>
    <w:rsid w:val="00A24A9B"/>
    <w:rsid w:val="00A25632"/>
    <w:rsid w:val="00A42A41"/>
    <w:rsid w:val="00AC766C"/>
    <w:rsid w:val="00AC7B58"/>
    <w:rsid w:val="00AE229B"/>
    <w:rsid w:val="00B17529"/>
    <w:rsid w:val="00B221BF"/>
    <w:rsid w:val="00B3463C"/>
    <w:rsid w:val="00B43087"/>
    <w:rsid w:val="00B719F8"/>
    <w:rsid w:val="00BA2012"/>
    <w:rsid w:val="00BA5A4A"/>
    <w:rsid w:val="00BB0120"/>
    <w:rsid w:val="00BB093B"/>
    <w:rsid w:val="00BC479D"/>
    <w:rsid w:val="00BF1EC1"/>
    <w:rsid w:val="00C044D0"/>
    <w:rsid w:val="00C1071F"/>
    <w:rsid w:val="00C130E1"/>
    <w:rsid w:val="00C1477D"/>
    <w:rsid w:val="00C21E5D"/>
    <w:rsid w:val="00C60506"/>
    <w:rsid w:val="00C8671A"/>
    <w:rsid w:val="00C86E86"/>
    <w:rsid w:val="00CA7EB7"/>
    <w:rsid w:val="00CB1EFC"/>
    <w:rsid w:val="00CC0079"/>
    <w:rsid w:val="00CC4A68"/>
    <w:rsid w:val="00CD3C33"/>
    <w:rsid w:val="00D02C07"/>
    <w:rsid w:val="00D33690"/>
    <w:rsid w:val="00D72290"/>
    <w:rsid w:val="00D77E9E"/>
    <w:rsid w:val="00D80DC9"/>
    <w:rsid w:val="00D82ED8"/>
    <w:rsid w:val="00D87973"/>
    <w:rsid w:val="00DA0632"/>
    <w:rsid w:val="00DB3073"/>
    <w:rsid w:val="00DB6548"/>
    <w:rsid w:val="00DC0678"/>
    <w:rsid w:val="00DD67E5"/>
    <w:rsid w:val="00DE5E09"/>
    <w:rsid w:val="00DF3C46"/>
    <w:rsid w:val="00E107D1"/>
    <w:rsid w:val="00E517F9"/>
    <w:rsid w:val="00E52ED4"/>
    <w:rsid w:val="00E71A70"/>
    <w:rsid w:val="00E82700"/>
    <w:rsid w:val="00EB0AB0"/>
    <w:rsid w:val="00EB7ED1"/>
    <w:rsid w:val="00EE22C3"/>
    <w:rsid w:val="00F04251"/>
    <w:rsid w:val="00F10DDF"/>
    <w:rsid w:val="00F12D2D"/>
    <w:rsid w:val="00F41F35"/>
    <w:rsid w:val="00F57C41"/>
    <w:rsid w:val="00F609CF"/>
    <w:rsid w:val="00F6542A"/>
    <w:rsid w:val="00F95B04"/>
    <w:rsid w:val="00FA3377"/>
    <w:rsid w:val="00FD02E1"/>
    <w:rsid w:val="00FF125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3B74065-A252-4E25-BFE3-A883DE42CE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top w:w="0" w:type="dxa"/>
        <w:left w:w="115" w:type="dxa"/>
        <w:bottom w:w="0"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character" w:customStyle="1" w:styleId="af0">
    <w:name w:val="Знак примітки"/>
    <w:rsid w:val="00090895"/>
    <w:rPr>
      <w:sz w:val="16"/>
      <w:szCs w:val="16"/>
    </w:rPr>
  </w:style>
  <w:style w:type="paragraph" w:styleId="af1">
    <w:name w:val="No Spacing"/>
    <w:uiPriority w:val="1"/>
    <w:qFormat/>
    <w:rsid w:val="00556A1B"/>
    <w:pPr>
      <w:spacing w:after="0" w:line="240" w:lineRule="auto"/>
    </w:pPr>
  </w:style>
  <w:style w:type="paragraph" w:customStyle="1" w:styleId="22">
    <w:name w:val="Основной текст с отступом 22"/>
    <w:basedOn w:val="a"/>
    <w:rsid w:val="00252394"/>
    <w:pPr>
      <w:widowControl w:val="0"/>
      <w:suppressAutoHyphens/>
      <w:spacing w:after="120" w:line="480" w:lineRule="auto"/>
      <w:ind w:left="283"/>
    </w:pPr>
    <w:rPr>
      <w:rFonts w:ascii="Times New Roman" w:eastAsia="Andale Sans UI" w:hAnsi="Times New Roman" w:cs="Times New Roman"/>
      <w:color w:val="00000A"/>
      <w:sz w:val="24"/>
      <w:szCs w:val="24"/>
      <w:lang w:val="ru-RU" w:eastAsia="zh-CN"/>
    </w:rPr>
  </w:style>
  <w:style w:type="paragraph" w:customStyle="1" w:styleId="TableParagraph">
    <w:name w:val="Table Paragraph"/>
    <w:basedOn w:val="a"/>
    <w:uiPriority w:val="1"/>
    <w:qFormat/>
    <w:rsid w:val="003D12F7"/>
    <w:pPr>
      <w:widowControl w:val="0"/>
      <w:autoSpaceDE w:val="0"/>
      <w:autoSpaceDN w:val="0"/>
      <w:spacing w:after="0" w:line="240" w:lineRule="auto"/>
      <w:ind w:left="60"/>
      <w:jc w:val="both"/>
    </w:pPr>
    <w:rPr>
      <w:rFonts w:ascii="Times New Roman" w:eastAsia="Times New Roman" w:hAnsi="Times New Roman" w:cs="Times New Roman"/>
      <w:lang w:eastAsia="en-US"/>
    </w:rPr>
  </w:style>
  <w:style w:type="character" w:styleId="af2">
    <w:name w:val="Hyperlink"/>
    <w:basedOn w:val="a0"/>
    <w:uiPriority w:val="99"/>
    <w:semiHidden/>
    <w:unhideWhenUsed/>
    <w:rsid w:val="003C4FE5"/>
    <w:rPr>
      <w:color w:val="0000FF" w:themeColor="hyperlink"/>
      <w:u w:val="single"/>
    </w:rPr>
  </w:style>
  <w:style w:type="paragraph" w:styleId="af3">
    <w:name w:val="Body Text Indent"/>
    <w:basedOn w:val="a"/>
    <w:link w:val="af4"/>
    <w:uiPriority w:val="99"/>
    <w:semiHidden/>
    <w:unhideWhenUsed/>
    <w:rsid w:val="00C1071F"/>
    <w:pPr>
      <w:widowControl w:val="0"/>
      <w:suppressAutoHyphens/>
      <w:autoSpaceDE w:val="0"/>
      <w:spacing w:after="120" w:line="240" w:lineRule="auto"/>
      <w:ind w:left="283"/>
    </w:pPr>
    <w:rPr>
      <w:rFonts w:ascii="Times New Roman" w:eastAsia="Times New Roman" w:hAnsi="Times New Roman" w:cs="Times New Roman"/>
      <w:sz w:val="20"/>
      <w:szCs w:val="24"/>
      <w:lang w:val="en-US" w:eastAsia="ar-SA"/>
    </w:rPr>
  </w:style>
  <w:style w:type="character" w:customStyle="1" w:styleId="af4">
    <w:name w:val="Основной текст с отступом Знак"/>
    <w:basedOn w:val="a0"/>
    <w:link w:val="af3"/>
    <w:uiPriority w:val="99"/>
    <w:semiHidden/>
    <w:rsid w:val="00C1071F"/>
    <w:rPr>
      <w:rFonts w:ascii="Times New Roman" w:eastAsia="Times New Roman" w:hAnsi="Times New Roman" w:cs="Times New Roman"/>
      <w:sz w:val="20"/>
      <w:szCs w:val="24"/>
      <w:lang w:val="en-US" w:eastAsia="ar-SA"/>
    </w:rPr>
  </w:style>
  <w:style w:type="character" w:customStyle="1" w:styleId="40">
    <w:name w:val="Основной текст (4) + Не курсив"/>
    <w:aliases w:val="Интервал 0 pt2"/>
    <w:rsid w:val="00C1071F"/>
    <w:rPr>
      <w:rFonts w:ascii="Times New Roman" w:hAnsi="Times New Roman" w:cs="Times New Roman" w:hint="default"/>
      <w:i/>
      <w:iCs/>
      <w:strike w:val="0"/>
      <w:dstrike w:val="0"/>
      <w:spacing w:val="4"/>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67175">
      <w:bodyDiv w:val="1"/>
      <w:marLeft w:val="0"/>
      <w:marRight w:val="0"/>
      <w:marTop w:val="0"/>
      <w:marBottom w:val="0"/>
      <w:divBdr>
        <w:top w:val="none" w:sz="0" w:space="0" w:color="auto"/>
        <w:left w:val="none" w:sz="0" w:space="0" w:color="auto"/>
        <w:bottom w:val="none" w:sz="0" w:space="0" w:color="auto"/>
        <w:right w:val="none" w:sz="0" w:space="0" w:color="auto"/>
      </w:divBdr>
    </w:div>
    <w:div w:id="322709181">
      <w:bodyDiv w:val="1"/>
      <w:marLeft w:val="0"/>
      <w:marRight w:val="0"/>
      <w:marTop w:val="0"/>
      <w:marBottom w:val="0"/>
      <w:divBdr>
        <w:top w:val="none" w:sz="0" w:space="0" w:color="auto"/>
        <w:left w:val="none" w:sz="0" w:space="0" w:color="auto"/>
        <w:bottom w:val="none" w:sz="0" w:space="0" w:color="auto"/>
        <w:right w:val="none" w:sz="0" w:space="0" w:color="auto"/>
      </w:divBdr>
    </w:div>
    <w:div w:id="368921359">
      <w:bodyDiv w:val="1"/>
      <w:marLeft w:val="0"/>
      <w:marRight w:val="0"/>
      <w:marTop w:val="0"/>
      <w:marBottom w:val="0"/>
      <w:divBdr>
        <w:top w:val="none" w:sz="0" w:space="0" w:color="auto"/>
        <w:left w:val="none" w:sz="0" w:space="0" w:color="auto"/>
        <w:bottom w:val="none" w:sz="0" w:space="0" w:color="auto"/>
        <w:right w:val="none" w:sz="0" w:space="0" w:color="auto"/>
      </w:divBdr>
    </w:div>
    <w:div w:id="518814996">
      <w:bodyDiv w:val="1"/>
      <w:marLeft w:val="0"/>
      <w:marRight w:val="0"/>
      <w:marTop w:val="0"/>
      <w:marBottom w:val="0"/>
      <w:divBdr>
        <w:top w:val="none" w:sz="0" w:space="0" w:color="auto"/>
        <w:left w:val="none" w:sz="0" w:space="0" w:color="auto"/>
        <w:bottom w:val="none" w:sz="0" w:space="0" w:color="auto"/>
        <w:right w:val="none" w:sz="0" w:space="0" w:color="auto"/>
      </w:divBdr>
    </w:div>
    <w:div w:id="575284934">
      <w:bodyDiv w:val="1"/>
      <w:marLeft w:val="0"/>
      <w:marRight w:val="0"/>
      <w:marTop w:val="0"/>
      <w:marBottom w:val="0"/>
      <w:divBdr>
        <w:top w:val="none" w:sz="0" w:space="0" w:color="auto"/>
        <w:left w:val="none" w:sz="0" w:space="0" w:color="auto"/>
        <w:bottom w:val="none" w:sz="0" w:space="0" w:color="auto"/>
        <w:right w:val="none" w:sz="0" w:space="0" w:color="auto"/>
      </w:divBdr>
    </w:div>
    <w:div w:id="1002851059">
      <w:bodyDiv w:val="1"/>
      <w:marLeft w:val="0"/>
      <w:marRight w:val="0"/>
      <w:marTop w:val="0"/>
      <w:marBottom w:val="0"/>
      <w:divBdr>
        <w:top w:val="none" w:sz="0" w:space="0" w:color="auto"/>
        <w:left w:val="none" w:sz="0" w:space="0" w:color="auto"/>
        <w:bottom w:val="none" w:sz="0" w:space="0" w:color="auto"/>
        <w:right w:val="none" w:sz="0" w:space="0" w:color="auto"/>
      </w:divBdr>
    </w:div>
    <w:div w:id="1040086262">
      <w:bodyDiv w:val="1"/>
      <w:marLeft w:val="0"/>
      <w:marRight w:val="0"/>
      <w:marTop w:val="0"/>
      <w:marBottom w:val="0"/>
      <w:divBdr>
        <w:top w:val="none" w:sz="0" w:space="0" w:color="auto"/>
        <w:left w:val="none" w:sz="0" w:space="0" w:color="auto"/>
        <w:bottom w:val="none" w:sz="0" w:space="0" w:color="auto"/>
        <w:right w:val="none" w:sz="0" w:space="0" w:color="auto"/>
      </w:divBdr>
    </w:div>
    <w:div w:id="1117486280">
      <w:bodyDiv w:val="1"/>
      <w:marLeft w:val="0"/>
      <w:marRight w:val="0"/>
      <w:marTop w:val="0"/>
      <w:marBottom w:val="0"/>
      <w:divBdr>
        <w:top w:val="none" w:sz="0" w:space="0" w:color="auto"/>
        <w:left w:val="none" w:sz="0" w:space="0" w:color="auto"/>
        <w:bottom w:val="none" w:sz="0" w:space="0" w:color="auto"/>
        <w:right w:val="none" w:sz="0" w:space="0" w:color="auto"/>
      </w:divBdr>
    </w:div>
    <w:div w:id="1328902561">
      <w:bodyDiv w:val="1"/>
      <w:marLeft w:val="0"/>
      <w:marRight w:val="0"/>
      <w:marTop w:val="0"/>
      <w:marBottom w:val="0"/>
      <w:divBdr>
        <w:top w:val="none" w:sz="0" w:space="0" w:color="auto"/>
        <w:left w:val="none" w:sz="0" w:space="0" w:color="auto"/>
        <w:bottom w:val="none" w:sz="0" w:space="0" w:color="auto"/>
        <w:right w:val="none" w:sz="0" w:space="0" w:color="auto"/>
      </w:divBdr>
    </w:div>
    <w:div w:id="1332367612">
      <w:bodyDiv w:val="1"/>
      <w:marLeft w:val="0"/>
      <w:marRight w:val="0"/>
      <w:marTop w:val="0"/>
      <w:marBottom w:val="0"/>
      <w:divBdr>
        <w:top w:val="none" w:sz="0" w:space="0" w:color="auto"/>
        <w:left w:val="none" w:sz="0" w:space="0" w:color="auto"/>
        <w:bottom w:val="none" w:sz="0" w:space="0" w:color="auto"/>
        <w:right w:val="none" w:sz="0" w:space="0" w:color="auto"/>
      </w:divBdr>
    </w:div>
    <w:div w:id="1478917204">
      <w:bodyDiv w:val="1"/>
      <w:marLeft w:val="0"/>
      <w:marRight w:val="0"/>
      <w:marTop w:val="0"/>
      <w:marBottom w:val="0"/>
      <w:divBdr>
        <w:top w:val="none" w:sz="0" w:space="0" w:color="auto"/>
        <w:left w:val="none" w:sz="0" w:space="0" w:color="auto"/>
        <w:bottom w:val="none" w:sz="0" w:space="0" w:color="auto"/>
        <w:right w:val="none" w:sz="0" w:space="0" w:color="auto"/>
      </w:divBdr>
    </w:div>
    <w:div w:id="1553269872">
      <w:bodyDiv w:val="1"/>
      <w:marLeft w:val="0"/>
      <w:marRight w:val="0"/>
      <w:marTop w:val="0"/>
      <w:marBottom w:val="0"/>
      <w:divBdr>
        <w:top w:val="none" w:sz="0" w:space="0" w:color="auto"/>
        <w:left w:val="none" w:sz="0" w:space="0" w:color="auto"/>
        <w:bottom w:val="none" w:sz="0" w:space="0" w:color="auto"/>
        <w:right w:val="none" w:sz="0" w:space="0" w:color="auto"/>
      </w:divBdr>
    </w:div>
    <w:div w:id="1558587105">
      <w:bodyDiv w:val="1"/>
      <w:marLeft w:val="0"/>
      <w:marRight w:val="0"/>
      <w:marTop w:val="0"/>
      <w:marBottom w:val="0"/>
      <w:divBdr>
        <w:top w:val="none" w:sz="0" w:space="0" w:color="auto"/>
        <w:left w:val="none" w:sz="0" w:space="0" w:color="auto"/>
        <w:bottom w:val="none" w:sz="0" w:space="0" w:color="auto"/>
        <w:right w:val="none" w:sz="0" w:space="0" w:color="auto"/>
      </w:divBdr>
    </w:div>
    <w:div w:id="1647928415">
      <w:bodyDiv w:val="1"/>
      <w:marLeft w:val="0"/>
      <w:marRight w:val="0"/>
      <w:marTop w:val="0"/>
      <w:marBottom w:val="0"/>
      <w:divBdr>
        <w:top w:val="none" w:sz="0" w:space="0" w:color="auto"/>
        <w:left w:val="none" w:sz="0" w:space="0" w:color="auto"/>
        <w:bottom w:val="none" w:sz="0" w:space="0" w:color="auto"/>
        <w:right w:val="none" w:sz="0" w:space="0" w:color="auto"/>
      </w:divBdr>
    </w:div>
    <w:div w:id="1811285909">
      <w:bodyDiv w:val="1"/>
      <w:marLeft w:val="0"/>
      <w:marRight w:val="0"/>
      <w:marTop w:val="0"/>
      <w:marBottom w:val="0"/>
      <w:divBdr>
        <w:top w:val="none" w:sz="0" w:space="0" w:color="auto"/>
        <w:left w:val="none" w:sz="0" w:space="0" w:color="auto"/>
        <w:bottom w:val="none" w:sz="0" w:space="0" w:color="auto"/>
        <w:right w:val="none" w:sz="0" w:space="0" w:color="auto"/>
      </w:divBdr>
    </w:div>
    <w:div w:id="1833719916">
      <w:bodyDiv w:val="1"/>
      <w:marLeft w:val="0"/>
      <w:marRight w:val="0"/>
      <w:marTop w:val="0"/>
      <w:marBottom w:val="0"/>
      <w:divBdr>
        <w:top w:val="none" w:sz="0" w:space="0" w:color="auto"/>
        <w:left w:val="none" w:sz="0" w:space="0" w:color="auto"/>
        <w:bottom w:val="none" w:sz="0" w:space="0" w:color="auto"/>
        <w:right w:val="none" w:sz="0" w:space="0" w:color="auto"/>
      </w:divBdr>
    </w:div>
    <w:div w:id="1908571263">
      <w:bodyDiv w:val="1"/>
      <w:marLeft w:val="0"/>
      <w:marRight w:val="0"/>
      <w:marTop w:val="0"/>
      <w:marBottom w:val="0"/>
      <w:divBdr>
        <w:top w:val="none" w:sz="0" w:space="0" w:color="auto"/>
        <w:left w:val="none" w:sz="0" w:space="0" w:color="auto"/>
        <w:bottom w:val="none" w:sz="0" w:space="0" w:color="auto"/>
        <w:right w:val="none" w:sz="0" w:space="0" w:color="auto"/>
      </w:divBdr>
    </w:div>
    <w:div w:id="1955206001">
      <w:bodyDiv w:val="1"/>
      <w:marLeft w:val="0"/>
      <w:marRight w:val="0"/>
      <w:marTop w:val="0"/>
      <w:marBottom w:val="0"/>
      <w:divBdr>
        <w:top w:val="none" w:sz="0" w:space="0" w:color="auto"/>
        <w:left w:val="none" w:sz="0" w:space="0" w:color="auto"/>
        <w:bottom w:val="none" w:sz="0" w:space="0" w:color="auto"/>
        <w:right w:val="none" w:sz="0" w:space="0" w:color="auto"/>
      </w:divBdr>
    </w:div>
    <w:div w:id="20327605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kadr@km.pfu.gov.ua" TargetMode="External"/><Relationship Id="rId4" Type="http://schemas.openxmlformats.org/officeDocument/2006/relationships/styles" Target="styles.xml"/><Relationship Id="rId9" Type="http://schemas.openxmlformats.org/officeDocument/2006/relationships/hyperlink" Target="http://search.ligazakon.ua/l_doc2.nsf/link1/KP170815.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LgU2IoxeR1/oT8BgxJlTuxfrbWg==">AMUW2mVtVE99IEUd5p06GxNTlU+PbyVq6Dsg6Crep8WoU/WGjsIkFimlnAxdHtACal5EERsarTRzUrycSN60n6PRt8oiveARfb9ZcQkgmzwmQJFnQY/UZSTBSTPRBUfudnsAc1z4Q0nYKi4UZqQFazGEgowy2TqeqOnZBpZIRxj9NYbHL8HEnMU=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73D6BBA-285A-40B5-8C2D-EEC55D3F98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6</Pages>
  <Words>8096</Words>
  <Characters>4616</Characters>
  <Application>Microsoft Office Word</Application>
  <DocSecurity>0</DocSecurity>
  <Lines>38</Lines>
  <Paragraphs>25</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SPecialiST RePack</Company>
  <LinksUpToDate>false</LinksUpToDate>
  <CharactersWithSpaces>12687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Ірина Тимченко</dc:creator>
  <cp:lastModifiedBy>kadry32</cp:lastModifiedBy>
  <cp:revision>7</cp:revision>
  <cp:lastPrinted>2025-11-10T13:40:00Z</cp:lastPrinted>
  <dcterms:created xsi:type="dcterms:W3CDTF">2025-12-20T09:47:00Z</dcterms:created>
  <dcterms:modified xsi:type="dcterms:W3CDTF">2026-04-27T09:55:00Z</dcterms:modified>
</cp:coreProperties>
</file>