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C27B5E" w:rsidRDefault="0048288D" w:rsidP="00252394">
      <w:pPr>
        <w:pStyle w:val="22"/>
        <w:spacing w:after="0" w:line="240" w:lineRule="auto"/>
        <w:ind w:left="0"/>
        <w:jc w:val="center"/>
        <w:rPr>
          <w:rFonts w:eastAsia="Times New Roman"/>
          <w:b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73667A">
        <w:rPr>
          <w:rFonts w:eastAsia="Times New Roman"/>
          <w:b/>
          <w:lang w:val="uk-UA"/>
        </w:rPr>
        <w:t xml:space="preserve"> на зайняття посади</w:t>
      </w:r>
      <w:r w:rsidR="0073667A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1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1"/>
      <w:r w:rsidR="00FF1256" w:rsidRPr="003C4FE5">
        <w:rPr>
          <w:b/>
          <w:bCs/>
          <w:color w:val="000000"/>
          <w:lang w:val="uk-UA"/>
        </w:rPr>
        <w:t xml:space="preserve"> </w:t>
      </w:r>
      <w:r w:rsidR="00550D9C" w:rsidRPr="00550D9C">
        <w:rPr>
          <w:rFonts w:eastAsia="Times New Roman"/>
          <w:b/>
          <w:lang w:val="uk-UA"/>
        </w:rPr>
        <w:t xml:space="preserve">провідного спеціаліста відділу </w:t>
      </w:r>
      <w:r w:rsidR="00DB2891" w:rsidRPr="00DB2891">
        <w:rPr>
          <w:rFonts w:eastAsia="Times New Roman"/>
          <w:b/>
          <w:lang w:val="uk-UA"/>
        </w:rPr>
        <w:t>надання страхових виплат та соціальних послуг</w:t>
      </w:r>
      <w:r w:rsidR="00550D9C" w:rsidRPr="00550D9C">
        <w:rPr>
          <w:rFonts w:eastAsia="Times New Roman"/>
          <w:b/>
          <w:lang w:val="uk-UA"/>
        </w:rPr>
        <w:t xml:space="preserve"> управління пенсійного забезпечення, надання страхових виплат та соціальних послуг</w:t>
      </w:r>
      <w:r w:rsidR="0073667A" w:rsidRPr="00550D9C">
        <w:rPr>
          <w:rFonts w:eastAsia="Times New Roman"/>
          <w:b/>
          <w:lang w:val="uk-UA"/>
        </w:rPr>
        <w:t xml:space="preserve"> </w:t>
      </w:r>
      <w:r w:rsidR="005B28E4" w:rsidRPr="00550D9C">
        <w:rPr>
          <w:rFonts w:eastAsia="Times New Roman"/>
          <w:b/>
          <w:lang w:val="uk-UA"/>
        </w:rPr>
        <w:t>головного управління Пенсійного фонду України в</w:t>
      </w:r>
      <w:r w:rsidR="005B28E4" w:rsidRPr="003C4FE5">
        <w:rPr>
          <w:b/>
          <w:bCs/>
          <w:color w:val="000000"/>
          <w:lang w:val="uk-UA"/>
        </w:rPr>
        <w:t xml:space="preserve"> Хмельницькій області (робоче місце </w:t>
      </w:r>
      <w:r w:rsidR="005B28E4" w:rsidRPr="00C27B5E">
        <w:rPr>
          <w:rFonts w:eastAsia="Times New Roman"/>
          <w:b/>
          <w:lang w:val="uk-UA"/>
        </w:rPr>
        <w:t xml:space="preserve">– м. </w:t>
      </w:r>
      <w:r w:rsidR="00DB2891">
        <w:rPr>
          <w:rFonts w:eastAsia="Times New Roman"/>
          <w:b/>
          <w:lang w:val="uk-UA"/>
        </w:rPr>
        <w:t>Хмельницький</w:t>
      </w:r>
      <w:r w:rsidR="0073667A" w:rsidRPr="00C27B5E">
        <w:rPr>
          <w:rFonts w:eastAsia="Times New Roman"/>
          <w:b/>
          <w:lang w:val="uk-UA"/>
        </w:rPr>
        <w:t>)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375"/>
      </w:tblGrid>
      <w:tr w:rsidR="004E7524" w:rsidRPr="004E7524" w:rsidTr="0068242A">
        <w:trPr>
          <w:trHeight w:val="252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4E7524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4E7524" w:rsidRPr="004E7524" w:rsidTr="0068242A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4E7524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B2891" w:rsidRPr="004E7524" w:rsidRDefault="00DB2891" w:rsidP="00DB2891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hAnsi="Times New Roman" w:cs="Times New Roman"/>
                <w:sz w:val="24"/>
              </w:rPr>
              <w:t>проводити правову експертизу та логічну оцінку документів, які є підставою для здійснення страхових виплат, щодо їх відповідності нормам чинного законодавства</w:t>
            </w: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DB2891" w:rsidRPr="004E7524" w:rsidRDefault="00DB2891" w:rsidP="00DB2891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hAnsi="Times New Roman" w:cs="Times New Roman"/>
                <w:sz w:val="24"/>
              </w:rPr>
              <w:t>приймати у встановлені терміни рішення про призначення/перерахування страхових виплат потерпілим від нещасних випадків на виробництві, професійного захворювання, та особам, які мають право на страхові виплати в разі втрати годувальника  за принципом «Єдиної черги» на підставі заяв та отриманих шляхом автоматизованого обміну наявними даними між інформаційно-комунікаційними системами органів державної влади, підприємств, установ, організацій</w:t>
            </w: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DB2891" w:rsidRPr="004E7524" w:rsidRDefault="00DB2891" w:rsidP="00DB2891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hAnsi="Times New Roman" w:cs="Times New Roman"/>
                <w:sz w:val="24"/>
              </w:rPr>
              <w:t>приймати у випадках, передбачених законодавством про соціальне страхування,  рішення про відмову у призначенні страхових виплат і наданні соціальних послуг, про їх припинення або затримку виплат</w:t>
            </w: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DB2891" w:rsidRPr="004E7524" w:rsidRDefault="00DB2891" w:rsidP="00DB2891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hAnsi="Times New Roman" w:cs="Times New Roman"/>
                <w:sz w:val="24"/>
              </w:rPr>
              <w:t xml:space="preserve">перевіряти правильність розрахунку середньомісячного заробітку та готувати (за потреби) </w:t>
            </w:r>
            <w:proofErr w:type="spellStart"/>
            <w:r w:rsidRPr="004E7524">
              <w:rPr>
                <w:rFonts w:ascii="Times New Roman" w:hAnsi="Times New Roman" w:cs="Times New Roman"/>
                <w:sz w:val="24"/>
              </w:rPr>
              <w:t>проєкти</w:t>
            </w:r>
            <w:proofErr w:type="spellEnd"/>
            <w:r w:rsidRPr="004E7524">
              <w:rPr>
                <w:rFonts w:ascii="Times New Roman" w:hAnsi="Times New Roman" w:cs="Times New Roman"/>
                <w:sz w:val="24"/>
              </w:rPr>
              <w:t xml:space="preserve"> запитів щодо підтвердження заробітної плати та сплати страхових внесків, обґрунтованості виданих страхувальниками документів;</w:t>
            </w:r>
          </w:p>
          <w:p w:rsidR="00CD3C33" w:rsidRPr="004E7524" w:rsidRDefault="00DB2891" w:rsidP="00DB2891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hAnsi="Times New Roman" w:cs="Times New Roman"/>
                <w:bCs/>
                <w:sz w:val="24"/>
              </w:rPr>
              <w:t>проводити у встановлені терміни опрацювання інформації та усунення виявлених порушень у разі надходження рекомендацій Міністерства фінансів України за результатами верифікації страхових виплат</w:t>
            </w:r>
          </w:p>
        </w:tc>
      </w:tr>
      <w:tr w:rsidR="004E7524" w:rsidRPr="004E7524" w:rsidTr="0068242A">
        <w:trPr>
          <w:trHeight w:val="296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4E7524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4E7524" w:rsidRPr="004E7524" w:rsidTr="0068242A">
        <w:trPr>
          <w:trHeight w:val="296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4E7524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4E7524" w:rsidRPr="004E7524" w:rsidTr="0068242A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4E7524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4E7524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4E7524" w:rsidRDefault="00216A23" w:rsidP="00DA0632">
            <w:pPr>
              <w:pStyle w:val="ae"/>
              <w:snapToGrid w:val="0"/>
              <w:spacing w:before="0"/>
              <w:rPr>
                <w:color w:val="auto"/>
                <w:lang w:val="uk-UA"/>
              </w:rPr>
            </w:pPr>
            <w:r w:rsidRPr="004E7524">
              <w:rPr>
                <w:color w:val="auto"/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4E7524" w:rsidRPr="004E7524" w:rsidTr="0068242A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4E7524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4E7524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4E7524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4E7524" w:rsidRPr="004E7524" w:rsidTr="0068242A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4E7524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4E7524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4E7524" w:rsidRDefault="00216A23" w:rsidP="005A738F">
            <w:pPr>
              <w:pStyle w:val="ae"/>
              <w:snapToGrid w:val="0"/>
              <w:spacing w:before="0" w:after="0"/>
              <w:rPr>
                <w:color w:val="auto"/>
                <w:lang w:val="uk-UA"/>
              </w:rPr>
            </w:pPr>
            <w:r w:rsidRPr="004E7524">
              <w:rPr>
                <w:color w:val="auto"/>
                <w:lang w:val="uk-UA"/>
              </w:rPr>
              <w:t>вільне володіння державною мовою</w:t>
            </w:r>
          </w:p>
        </w:tc>
      </w:tr>
      <w:tr w:rsidR="004E7524" w:rsidRPr="004E7524" w:rsidTr="0068242A">
        <w:trPr>
          <w:trHeight w:val="257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4E7524" w:rsidRDefault="006A75E5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4E752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4E7524" w:rsidRPr="004E7524" w:rsidTr="0068242A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4E7524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4E7524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E7524" w:rsidRPr="004E7524" w:rsidTr="0068242A">
        <w:trPr>
          <w:trHeight w:val="448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9"/>
              </w:tabs>
              <w:ind w:left="176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Робота з великими масивами інформації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систематизувати великий масив інформації;</w:t>
            </w:r>
          </w:p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виділяти головне, робити чіткі, структуровані висновки</w:t>
            </w:r>
          </w:p>
        </w:tc>
      </w:tr>
      <w:tr w:rsidR="004E7524" w:rsidRPr="004E7524" w:rsidTr="0068242A">
        <w:trPr>
          <w:trHeight w:val="19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Аналітичні здібності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2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встановлювати причинно-наслідкові зв’язки;</w:t>
            </w:r>
          </w:p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2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аналізувати інформацію та робити висновки, критично оцінювати ситуації, прогнозувати та робити власні умовиводи;</w:t>
            </w:r>
          </w:p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2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формувати закінчені (оформлені) пропозиції</w:t>
            </w:r>
          </w:p>
        </w:tc>
      </w:tr>
      <w:tr w:rsidR="004E7524" w:rsidRPr="004E7524" w:rsidTr="0068242A">
        <w:trPr>
          <w:trHeight w:val="368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Ефективність аналізу та висновків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righ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встановлювати логічні взаємозв’язки;</w:t>
            </w:r>
          </w:p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righ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робити коректні висновки</w:t>
            </w:r>
          </w:p>
        </w:tc>
      </w:tr>
      <w:tr w:rsidR="004E7524" w:rsidRPr="004E7524" w:rsidTr="0068242A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Style w:val="af"/>
              <w:numPr>
                <w:ilvl w:val="0"/>
                <w:numId w:val="4"/>
              </w:numPr>
              <w:tabs>
                <w:tab w:val="left" w:pos="414"/>
              </w:tabs>
              <w:spacing w:after="0" w:line="240" w:lineRule="auto"/>
              <w:ind w:left="-18" w:right="125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0B5196" w:rsidRPr="004E7524" w:rsidRDefault="000B5196" w:rsidP="000B5196">
            <w:pPr>
              <w:tabs>
                <w:tab w:val="left" w:pos="414"/>
              </w:tabs>
              <w:spacing w:after="0" w:line="240" w:lineRule="auto"/>
              <w:ind w:left="133" w:right="125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0B5196" w:rsidRPr="004E7524" w:rsidRDefault="000B5196" w:rsidP="000B5196">
            <w:pPr>
              <w:tabs>
                <w:tab w:val="left" w:pos="414"/>
              </w:tabs>
              <w:spacing w:after="0" w:line="240" w:lineRule="auto"/>
              <w:ind w:left="133" w:right="125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4E7524" w:rsidRPr="004E7524" w:rsidTr="0068242A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Style w:val="af"/>
              <w:numPr>
                <w:ilvl w:val="0"/>
                <w:numId w:val="4"/>
              </w:numPr>
              <w:tabs>
                <w:tab w:val="left" w:pos="549"/>
                <w:tab w:val="left" w:pos="1037"/>
              </w:tabs>
              <w:spacing w:after="0" w:line="240" w:lineRule="auto"/>
              <w:ind w:left="-18" w:right="125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0B5196" w:rsidRPr="004E7524" w:rsidRDefault="000B5196" w:rsidP="000B5196">
            <w:pPr>
              <w:pStyle w:val="af"/>
              <w:numPr>
                <w:ilvl w:val="0"/>
                <w:numId w:val="4"/>
              </w:numPr>
              <w:tabs>
                <w:tab w:val="left" w:pos="549"/>
                <w:tab w:val="left" w:pos="1037"/>
              </w:tabs>
              <w:spacing w:after="0" w:line="240" w:lineRule="auto"/>
              <w:ind w:left="-18" w:right="125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0B5196" w:rsidRPr="004E7524" w:rsidRDefault="000B5196" w:rsidP="000B5196">
            <w:pPr>
              <w:pStyle w:val="af"/>
              <w:numPr>
                <w:ilvl w:val="0"/>
                <w:numId w:val="4"/>
              </w:numPr>
              <w:tabs>
                <w:tab w:val="left" w:pos="549"/>
                <w:tab w:val="left" w:pos="1037"/>
              </w:tabs>
              <w:spacing w:after="0" w:line="240" w:lineRule="auto"/>
              <w:ind w:left="-18" w:right="125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0B5196" w:rsidRPr="004E7524" w:rsidRDefault="000B5196" w:rsidP="000B5196">
            <w:pPr>
              <w:pStyle w:val="af"/>
              <w:numPr>
                <w:ilvl w:val="0"/>
                <w:numId w:val="4"/>
              </w:numPr>
              <w:tabs>
                <w:tab w:val="left" w:pos="549"/>
                <w:tab w:val="left" w:pos="1037"/>
              </w:tabs>
              <w:spacing w:after="0" w:line="240" w:lineRule="auto"/>
              <w:ind w:left="-18" w:right="125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0B5196" w:rsidRPr="004E7524" w:rsidRDefault="000B5196" w:rsidP="000B5196">
            <w:pPr>
              <w:pStyle w:val="af"/>
              <w:numPr>
                <w:ilvl w:val="0"/>
                <w:numId w:val="4"/>
              </w:numPr>
              <w:tabs>
                <w:tab w:val="left" w:pos="549"/>
                <w:tab w:val="left" w:pos="1037"/>
              </w:tabs>
              <w:spacing w:after="0" w:line="240" w:lineRule="auto"/>
              <w:ind w:left="-18" w:right="125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0B5196" w:rsidRPr="004E7524" w:rsidRDefault="000B5196" w:rsidP="000B5196">
            <w:pPr>
              <w:pStyle w:val="af"/>
              <w:numPr>
                <w:ilvl w:val="0"/>
                <w:numId w:val="4"/>
              </w:numPr>
              <w:tabs>
                <w:tab w:val="left" w:pos="549"/>
                <w:tab w:val="left" w:pos="1037"/>
              </w:tabs>
              <w:spacing w:after="0" w:line="240" w:lineRule="auto"/>
              <w:ind w:left="-18" w:right="125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4E7524" w:rsidRPr="004E7524" w:rsidTr="0068242A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Комунікація та взаємодія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8" w:right="27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ефективно взаємодіяти – дослухатися, сприймати та викладати думку;</w:t>
            </w:r>
          </w:p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8" w:right="27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чути та сприймати думки та погляди інших учасників діалогу</w:t>
            </w:r>
          </w:p>
        </w:tc>
      </w:tr>
      <w:tr w:rsidR="004E7524" w:rsidRPr="004E7524" w:rsidTr="0068242A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Обґрунтування власної позиції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правильно розставляти акценти та аргументувати позицію;</w:t>
            </w:r>
          </w:p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правильно формулювати тези;</w:t>
            </w:r>
          </w:p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прийоми, методи порівняння і узагальнення, доведення аргументів прикладами</w:t>
            </w:r>
          </w:p>
        </w:tc>
      </w:tr>
      <w:tr w:rsidR="004E7524" w:rsidRPr="004E7524" w:rsidTr="0068242A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командний результат;</w:t>
            </w:r>
          </w:p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готовність працювати в команді та сприяти колегам у їх професійній діяльності задля досягнення спільних цілей</w:t>
            </w:r>
          </w:p>
        </w:tc>
      </w:tr>
      <w:tr w:rsidR="004E7524" w:rsidRPr="004E7524" w:rsidTr="0068242A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75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0B5196" w:rsidRPr="004E7524" w:rsidRDefault="000B5196" w:rsidP="000B5196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ініціативність щодо підвищення професійних </w:t>
            </w:r>
            <w:proofErr w:type="spellStart"/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компетентностей</w:t>
            </w:r>
            <w:proofErr w:type="spellEnd"/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, самовдосконалення, самоосвіти</w:t>
            </w:r>
          </w:p>
        </w:tc>
      </w:tr>
      <w:tr w:rsidR="004E7524" w:rsidRPr="004E7524" w:rsidTr="0068242A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5196" w:rsidRPr="004E7524" w:rsidRDefault="000B5196" w:rsidP="000B5196">
            <w:pPr>
              <w:pStyle w:val="af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-18" w:right="125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0B5196" w:rsidRPr="004E7524" w:rsidRDefault="000B5196" w:rsidP="000B5196">
            <w:pPr>
              <w:pStyle w:val="af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-18" w:right="125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рівня відповідальності під час підготовки і прийняття рішень </w:t>
            </w:r>
            <w:r w:rsidRPr="004E7524">
              <w:rPr>
                <w:rFonts w:ascii="Times New Roman" w:hAnsi="Times New Roman" w:cs="Times New Roman"/>
                <w:sz w:val="24"/>
              </w:rPr>
              <w:t>про призначення/перерахування страхових виплат потерпілим від нещасних випадків на виробництві, професійного захворювання, та особам, які мають право на страхові виплати в разі втрати годувальника</w:t>
            </w: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, готовність нести відповідальність за можливі наслідки реалізації таких рішень;</w:t>
            </w:r>
          </w:p>
          <w:p w:rsidR="000B5196" w:rsidRPr="004E7524" w:rsidRDefault="000B5196" w:rsidP="000B5196">
            <w:pPr>
              <w:pStyle w:val="af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-18" w:right="125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4E7524" w:rsidRPr="004E7524" w:rsidTr="0068242A">
        <w:trPr>
          <w:trHeight w:val="187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E7524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4E7524" w:rsidRPr="004E7524" w:rsidTr="0068242A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E7524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E7524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E7524" w:rsidRPr="004E7524" w:rsidTr="0068242A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E7524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3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22BE6" w:rsidRPr="004E7524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hAnsi="Times New Roman" w:cs="Times New Roman"/>
                <w:sz w:val="24"/>
                <w:szCs w:val="24"/>
              </w:rPr>
              <w:t xml:space="preserve">Знання: Конституції України; </w:t>
            </w:r>
          </w:p>
          <w:p w:rsidR="00D22BE6" w:rsidRPr="004E7524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4E7524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4E7524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</w:p>
        </w:tc>
      </w:tr>
      <w:tr w:rsidR="004E7524" w:rsidRPr="004E7524" w:rsidTr="0068242A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E7524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2E73" w:rsidRPr="004E7524" w:rsidRDefault="003A2E73" w:rsidP="008C1829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0B5196" w:rsidRPr="004E7524" w:rsidRDefault="000B5196" w:rsidP="000B5196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eading=h.tyjcwt" w:colFirst="0" w:colLast="0"/>
            <w:bookmarkEnd w:id="2"/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державне соціальне страхування»;</w:t>
            </w:r>
          </w:p>
          <w:p w:rsidR="000B5196" w:rsidRPr="004E7524" w:rsidRDefault="000B5196" w:rsidP="000B5196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CD3C33" w:rsidRPr="004E7524" w:rsidRDefault="000B5196" w:rsidP="000B5196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30 грудня 2022 року № 1467 «Про затвердження Порядку здійснення страхових виплат за загальнообов’язковим державним соціальним страхуванням від нещасного випадку на виробництві та професійного захворювання, які спричинили втрату працездатності»</w:t>
            </w:r>
          </w:p>
        </w:tc>
      </w:tr>
      <w:tr w:rsidR="004E7524" w:rsidRPr="004E7524" w:rsidTr="0068242A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E7524" w:rsidRDefault="008426B7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2E73" w:rsidRPr="004E7524" w:rsidRDefault="003A2E73" w:rsidP="003A2E73">
            <w:pPr>
              <w:tabs>
                <w:tab w:val="left" w:pos="412"/>
              </w:tabs>
              <w:spacing w:after="20" w:line="240" w:lineRule="auto"/>
              <w:ind w:left="123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hAnsi="Times New Roman" w:cs="Times New Roman"/>
                <w:sz w:val="24"/>
                <w:szCs w:val="24"/>
              </w:rPr>
              <w:t>складові політики інформаційної безпеки;</w:t>
            </w:r>
          </w:p>
          <w:p w:rsidR="00CD3C33" w:rsidRPr="004E7524" w:rsidRDefault="003A2E73" w:rsidP="003A2E73">
            <w:pPr>
              <w:tabs>
                <w:tab w:val="left" w:pos="123"/>
              </w:tabs>
              <w:spacing w:after="20" w:line="240" w:lineRule="auto"/>
              <w:ind w:left="12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4E7524" w:rsidRPr="004E7524" w:rsidTr="0068242A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E7524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E7524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612885" w:rsidRPr="004E752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15996</w:t>
            </w: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Pr="004E7524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CD3C33" w:rsidRPr="004E7524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надбавка за вислугу років на державній службі –  відповідно до частини першої статті 52 Закону України “Про державну </w:t>
            </w: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службу” від 10.12.2015 № 889-VІІІ (зі змінами) та постанови Кабінету Міністрів України від 25.03.2016 № 229 “Про затвердження Порядку обчислення стажу державної служби”.</w:t>
            </w:r>
          </w:p>
        </w:tc>
      </w:tr>
      <w:tr w:rsidR="004E7524" w:rsidRPr="004E7524" w:rsidTr="0068242A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E7524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призначення на посаду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7EF5" w:rsidRPr="004E7524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proofErr w:type="spellStart"/>
            <w:r w:rsidRPr="004E7524">
              <w:rPr>
                <w:rStyle w:val="cs23fb0664"/>
              </w:rPr>
              <w:t>строково</w:t>
            </w:r>
            <w:proofErr w:type="spellEnd"/>
            <w:r w:rsidRPr="004E7524">
              <w:rPr>
                <w:rStyle w:val="cs23fb0664"/>
              </w:rPr>
              <w:t>, до призначення на посаду переможця конкурсу або 12 місяців з дня припинення чи скасування воєнного стану;</w:t>
            </w:r>
          </w:p>
          <w:p w:rsidR="00B27EF5" w:rsidRPr="004E7524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4E7524">
              <w:rPr>
                <w:rStyle w:val="cs23fb0664"/>
              </w:rPr>
              <w:t>при призначені на посаду встановлюється випробування строком від 1 до 6 місяців;</w:t>
            </w:r>
          </w:p>
          <w:p w:rsidR="00CD3C33" w:rsidRPr="004E7524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4E7524">
              <w:rPr>
                <w:rStyle w:val="cs23fb0664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4E7524" w:rsidRPr="004E7524" w:rsidTr="0068242A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E7524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E7524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4E7524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4E7524" w:rsidRDefault="00CD3C33" w:rsidP="00B27EF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4E7524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Документи</w:t>
            </w:r>
            <w:r w:rsidR="00B63D54" w:rsidRPr="004E7524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приймаються до 17 год. 00 хв. </w:t>
            </w:r>
            <w:r w:rsidR="00B27EF5" w:rsidRPr="004E7524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12.08</w:t>
            </w:r>
            <w:r w:rsidRPr="004E7524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.202</w:t>
            </w:r>
            <w:r w:rsidR="00AA23C3" w:rsidRPr="004E7524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6</w:t>
            </w:r>
            <w:r w:rsidRPr="004E7524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4E7524" w:rsidRPr="004E7524" w:rsidTr="0068242A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E7524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E7524" w:rsidRDefault="00B27EF5" w:rsidP="00B63D5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14.08</w:t>
            </w:r>
            <w:r w:rsidR="00CD3C33"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A23C3"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</w:t>
            </w:r>
            <w:proofErr w:type="spellStart"/>
            <w:r w:rsidR="00CD3C33"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CD3C33"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3C33"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CD3C33"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4E7524" w:rsidRPr="004E7524" w:rsidTr="0068242A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E7524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A4FE7" w:rsidRDefault="002A4FE7" w:rsidP="002A4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Левунець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Валентина Анатоліївна</w:t>
            </w:r>
          </w:p>
          <w:p w:rsidR="00CD3C33" w:rsidRPr="004E7524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Pr="004E7524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 w:rsidRPr="004E752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Pr="004E7524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</w:p>
          <w:p w:rsidR="00CD3C33" w:rsidRPr="004E7524" w:rsidRDefault="006A75E5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 w:rsidRPr="004E7524">
                <w:rPr>
                  <w:rStyle w:val="af2"/>
                  <w:rFonts w:ascii="Times New Roman" w:eastAsia="Andale Sans UI" w:hAnsi="Times New Roman" w:cs="Times New Roman"/>
                  <w:color w:val="auto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5E5" w:rsidRDefault="006A75E5">
      <w:pPr>
        <w:spacing w:after="0" w:line="240" w:lineRule="auto"/>
      </w:pPr>
      <w:r>
        <w:separator/>
      </w:r>
    </w:p>
  </w:endnote>
  <w:endnote w:type="continuationSeparator" w:id="0">
    <w:p w:rsidR="006A75E5" w:rsidRDefault="006A7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5E5" w:rsidRDefault="006A75E5">
      <w:pPr>
        <w:spacing w:after="0" w:line="240" w:lineRule="auto"/>
      </w:pPr>
      <w:r>
        <w:separator/>
      </w:r>
    </w:p>
  </w:footnote>
  <w:footnote w:type="continuationSeparator" w:id="0">
    <w:p w:rsidR="006A75E5" w:rsidRDefault="006A7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68242A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BF57764"/>
    <w:multiLevelType w:val="hybridMultilevel"/>
    <w:tmpl w:val="3B301630"/>
    <w:lvl w:ilvl="0" w:tplc="9D568380">
      <w:start w:val="16"/>
      <w:numFmt w:val="bullet"/>
      <w:lvlText w:val="-"/>
      <w:lvlJc w:val="left"/>
      <w:pPr>
        <w:ind w:left="64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3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78BC"/>
    <w:rsid w:val="00023DA7"/>
    <w:rsid w:val="00032F7D"/>
    <w:rsid w:val="000353B1"/>
    <w:rsid w:val="00057A41"/>
    <w:rsid w:val="00057B20"/>
    <w:rsid w:val="00080C14"/>
    <w:rsid w:val="0008237B"/>
    <w:rsid w:val="00086381"/>
    <w:rsid w:val="000905E0"/>
    <w:rsid w:val="00090895"/>
    <w:rsid w:val="00096CFE"/>
    <w:rsid w:val="000A249C"/>
    <w:rsid w:val="000B5196"/>
    <w:rsid w:val="000E3406"/>
    <w:rsid w:val="000E4CFF"/>
    <w:rsid w:val="00104BD2"/>
    <w:rsid w:val="0015717B"/>
    <w:rsid w:val="00194992"/>
    <w:rsid w:val="00196169"/>
    <w:rsid w:val="001A422F"/>
    <w:rsid w:val="001B6E86"/>
    <w:rsid w:val="001D04DF"/>
    <w:rsid w:val="00216A23"/>
    <w:rsid w:val="00241D36"/>
    <w:rsid w:val="00251AC3"/>
    <w:rsid w:val="00252394"/>
    <w:rsid w:val="0027363C"/>
    <w:rsid w:val="00276EB6"/>
    <w:rsid w:val="002A4FE7"/>
    <w:rsid w:val="002C2332"/>
    <w:rsid w:val="002C40B5"/>
    <w:rsid w:val="00316BC6"/>
    <w:rsid w:val="00344CAB"/>
    <w:rsid w:val="00351348"/>
    <w:rsid w:val="00355B9B"/>
    <w:rsid w:val="003664FD"/>
    <w:rsid w:val="003829C8"/>
    <w:rsid w:val="00390CA2"/>
    <w:rsid w:val="003A2E73"/>
    <w:rsid w:val="003A66EB"/>
    <w:rsid w:val="003C4DB1"/>
    <w:rsid w:val="003C4FE5"/>
    <w:rsid w:val="003C7637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B43E3"/>
    <w:rsid w:val="004C3B78"/>
    <w:rsid w:val="004C7E32"/>
    <w:rsid w:val="004D3F89"/>
    <w:rsid w:val="004D785C"/>
    <w:rsid w:val="004E6EB7"/>
    <w:rsid w:val="004E7524"/>
    <w:rsid w:val="0050001E"/>
    <w:rsid w:val="005359B7"/>
    <w:rsid w:val="00540C95"/>
    <w:rsid w:val="00542BD6"/>
    <w:rsid w:val="00547A77"/>
    <w:rsid w:val="00550D9C"/>
    <w:rsid w:val="00556A1B"/>
    <w:rsid w:val="00562876"/>
    <w:rsid w:val="00575952"/>
    <w:rsid w:val="00585325"/>
    <w:rsid w:val="0059001C"/>
    <w:rsid w:val="005A0A84"/>
    <w:rsid w:val="005A2E0B"/>
    <w:rsid w:val="005A5A8C"/>
    <w:rsid w:val="005B0A1B"/>
    <w:rsid w:val="005B1759"/>
    <w:rsid w:val="005B28E4"/>
    <w:rsid w:val="005C5D0B"/>
    <w:rsid w:val="005D2E44"/>
    <w:rsid w:val="005E31FC"/>
    <w:rsid w:val="005E371F"/>
    <w:rsid w:val="005E5114"/>
    <w:rsid w:val="00602A00"/>
    <w:rsid w:val="006031B7"/>
    <w:rsid w:val="00612885"/>
    <w:rsid w:val="006423C7"/>
    <w:rsid w:val="00651A31"/>
    <w:rsid w:val="00673C6C"/>
    <w:rsid w:val="00680835"/>
    <w:rsid w:val="0068242A"/>
    <w:rsid w:val="006A75E5"/>
    <w:rsid w:val="006B6AC6"/>
    <w:rsid w:val="006C1BA0"/>
    <w:rsid w:val="006C2852"/>
    <w:rsid w:val="006C59F2"/>
    <w:rsid w:val="006D44B2"/>
    <w:rsid w:val="006D5356"/>
    <w:rsid w:val="006F1B37"/>
    <w:rsid w:val="007110AA"/>
    <w:rsid w:val="007171A7"/>
    <w:rsid w:val="00722ACA"/>
    <w:rsid w:val="0073667A"/>
    <w:rsid w:val="00745521"/>
    <w:rsid w:val="00747EFB"/>
    <w:rsid w:val="00776D5C"/>
    <w:rsid w:val="007805DC"/>
    <w:rsid w:val="0079011D"/>
    <w:rsid w:val="007929B4"/>
    <w:rsid w:val="007A4D81"/>
    <w:rsid w:val="007A7535"/>
    <w:rsid w:val="007D707A"/>
    <w:rsid w:val="007E506D"/>
    <w:rsid w:val="007F1915"/>
    <w:rsid w:val="007F4D17"/>
    <w:rsid w:val="00804C94"/>
    <w:rsid w:val="00822A31"/>
    <w:rsid w:val="008314F0"/>
    <w:rsid w:val="008426B7"/>
    <w:rsid w:val="008669E5"/>
    <w:rsid w:val="0087196F"/>
    <w:rsid w:val="008843E4"/>
    <w:rsid w:val="00894D8B"/>
    <w:rsid w:val="008A381A"/>
    <w:rsid w:val="008A3A49"/>
    <w:rsid w:val="008B0B28"/>
    <w:rsid w:val="008C1829"/>
    <w:rsid w:val="008D33C1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A79AF"/>
    <w:rsid w:val="009C5829"/>
    <w:rsid w:val="009D68EE"/>
    <w:rsid w:val="009F21D2"/>
    <w:rsid w:val="00A02A07"/>
    <w:rsid w:val="00A23D12"/>
    <w:rsid w:val="00A24A9B"/>
    <w:rsid w:val="00A25632"/>
    <w:rsid w:val="00A42A41"/>
    <w:rsid w:val="00A70588"/>
    <w:rsid w:val="00AA23C3"/>
    <w:rsid w:val="00AA7F26"/>
    <w:rsid w:val="00AC766C"/>
    <w:rsid w:val="00AC7B58"/>
    <w:rsid w:val="00AE229B"/>
    <w:rsid w:val="00B17529"/>
    <w:rsid w:val="00B221BF"/>
    <w:rsid w:val="00B27EF5"/>
    <w:rsid w:val="00B3463C"/>
    <w:rsid w:val="00B43087"/>
    <w:rsid w:val="00B63D54"/>
    <w:rsid w:val="00BA2012"/>
    <w:rsid w:val="00BA5A4A"/>
    <w:rsid w:val="00BB0120"/>
    <w:rsid w:val="00BB093B"/>
    <w:rsid w:val="00BC479D"/>
    <w:rsid w:val="00BD36E2"/>
    <w:rsid w:val="00BF1EC1"/>
    <w:rsid w:val="00C044D0"/>
    <w:rsid w:val="00C1071F"/>
    <w:rsid w:val="00C1193C"/>
    <w:rsid w:val="00C130E1"/>
    <w:rsid w:val="00C1477D"/>
    <w:rsid w:val="00C21E5D"/>
    <w:rsid w:val="00C27B5E"/>
    <w:rsid w:val="00C60506"/>
    <w:rsid w:val="00C64126"/>
    <w:rsid w:val="00C83F1F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BE6"/>
    <w:rsid w:val="00D33690"/>
    <w:rsid w:val="00D70ED8"/>
    <w:rsid w:val="00D72290"/>
    <w:rsid w:val="00D77E9E"/>
    <w:rsid w:val="00D82ED8"/>
    <w:rsid w:val="00D87973"/>
    <w:rsid w:val="00DA0632"/>
    <w:rsid w:val="00DB2891"/>
    <w:rsid w:val="00DB3073"/>
    <w:rsid w:val="00DB4F0A"/>
    <w:rsid w:val="00DB6548"/>
    <w:rsid w:val="00DC0678"/>
    <w:rsid w:val="00DD21CC"/>
    <w:rsid w:val="00DD67E5"/>
    <w:rsid w:val="00DE5E09"/>
    <w:rsid w:val="00DF3C46"/>
    <w:rsid w:val="00E107D1"/>
    <w:rsid w:val="00E122C9"/>
    <w:rsid w:val="00E517F9"/>
    <w:rsid w:val="00E52ED4"/>
    <w:rsid w:val="00E71A70"/>
    <w:rsid w:val="00E75F45"/>
    <w:rsid w:val="00E82700"/>
    <w:rsid w:val="00EB0AB0"/>
    <w:rsid w:val="00EB7ED1"/>
    <w:rsid w:val="00EE22C3"/>
    <w:rsid w:val="00F04251"/>
    <w:rsid w:val="00F10DDF"/>
    <w:rsid w:val="00F12D2D"/>
    <w:rsid w:val="00F17D4F"/>
    <w:rsid w:val="00F41F35"/>
    <w:rsid w:val="00F456D7"/>
    <w:rsid w:val="00F57C41"/>
    <w:rsid w:val="00F640A7"/>
    <w:rsid w:val="00F6542A"/>
    <w:rsid w:val="00F95B04"/>
    <w:rsid w:val="00FA3377"/>
    <w:rsid w:val="00FD02E1"/>
    <w:rsid w:val="00FE31CE"/>
    <w:rsid w:val="00FF1256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  <w:style w:type="paragraph" w:customStyle="1" w:styleId="cs5053e08a">
    <w:name w:val="cs5053e08a"/>
    <w:basedOn w:val="a"/>
    <w:rsid w:val="00B27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23fb0664">
    <w:name w:val="cs23fb0664"/>
    <w:basedOn w:val="a0"/>
    <w:rsid w:val="00B27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45ED776-71B5-420B-9254-FDAE8DBBB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5066</Words>
  <Characters>2888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kadry24</cp:lastModifiedBy>
  <cp:revision>15</cp:revision>
  <cp:lastPrinted>2026-04-15T09:13:00Z</cp:lastPrinted>
  <dcterms:created xsi:type="dcterms:W3CDTF">2026-08-03T10:17:00Z</dcterms:created>
  <dcterms:modified xsi:type="dcterms:W3CDTF">2026-08-05T07:01:00Z</dcterms:modified>
</cp:coreProperties>
</file>