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5335" w:rsidRPr="00C42ED0" w:rsidRDefault="00BD5335" w:rsidP="00BD5335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 w:rsidRPr="00C42ED0">
        <w:rPr>
          <w:szCs w:val="24"/>
        </w:rPr>
        <w:t>ЗАТВЕРДЖЕНО</w:t>
      </w:r>
    </w:p>
    <w:p w:rsidR="00BD5335" w:rsidRPr="00C42ED0" w:rsidRDefault="00BD5335" w:rsidP="00BD5335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 w:rsidRPr="00C42ED0">
        <w:rPr>
          <w:szCs w:val="24"/>
        </w:rPr>
        <w:t>Наказом Головного управління Пенсійного фонду України в м. Києві</w:t>
      </w:r>
    </w:p>
    <w:p w:rsidR="000C598C" w:rsidRDefault="000C598C" w:rsidP="000C598C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bCs/>
          <w:szCs w:val="28"/>
          <w:lang w:eastAsia="uk-UA"/>
        </w:rPr>
        <w:t xml:space="preserve">24.07.2024 </w:t>
      </w:r>
      <w:r>
        <w:rPr>
          <w:szCs w:val="24"/>
        </w:rPr>
        <w:t xml:space="preserve">№ </w:t>
      </w:r>
      <w:r>
        <w:rPr>
          <w:bCs/>
          <w:szCs w:val="28"/>
          <w:lang w:eastAsia="uk-UA"/>
        </w:rPr>
        <w:t>854-О</w:t>
      </w:r>
    </w:p>
    <w:p w:rsidR="00BD5335" w:rsidRPr="00C42ED0" w:rsidRDefault="00BD5335" w:rsidP="00BD5335">
      <w:pPr>
        <w:spacing w:line="240" w:lineRule="auto"/>
        <w:jc w:val="center"/>
        <w:rPr>
          <w:bCs/>
          <w:szCs w:val="24"/>
        </w:rPr>
      </w:pPr>
      <w:bookmarkStart w:id="0" w:name="_GoBack"/>
      <w:bookmarkEnd w:id="0"/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>УМОВИ</w:t>
      </w: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 xml:space="preserve">проведення </w:t>
      </w:r>
      <w:r w:rsidR="00F406CD">
        <w:rPr>
          <w:bCs/>
          <w:szCs w:val="24"/>
        </w:rPr>
        <w:t>добору</w:t>
      </w:r>
    </w:p>
    <w:p w:rsidR="00FB3D6C" w:rsidRDefault="00BD5335" w:rsidP="00FB3D6C">
      <w:pPr>
        <w:ind w:firstLine="0"/>
        <w:jc w:val="center"/>
      </w:pPr>
      <w:r w:rsidRPr="0002567E">
        <w:rPr>
          <w:bCs/>
          <w:szCs w:val="28"/>
        </w:rPr>
        <w:t xml:space="preserve">на зайняття посади державної служби </w:t>
      </w:r>
      <w:r w:rsidR="00FB3D6C">
        <w:rPr>
          <w:bCs/>
          <w:szCs w:val="28"/>
        </w:rPr>
        <w:t xml:space="preserve">«В» </w:t>
      </w:r>
      <w:r w:rsidR="00FB3D6C" w:rsidRPr="00414C9D">
        <w:rPr>
          <w:bCs/>
          <w:szCs w:val="28"/>
        </w:rPr>
        <w:t xml:space="preserve">- </w:t>
      </w:r>
      <w:r w:rsidR="00FB3D6C" w:rsidRPr="008D7B31">
        <w:rPr>
          <w:bCs/>
          <w:szCs w:val="28"/>
        </w:rPr>
        <w:t xml:space="preserve">головного спеціаліста </w:t>
      </w:r>
      <w:r w:rsidR="00FB3D6C" w:rsidRPr="002F6163">
        <w:rPr>
          <w:szCs w:val="28"/>
        </w:rPr>
        <w:t xml:space="preserve">відділу </w:t>
      </w:r>
      <w:r w:rsidR="00FB3D6C" w:rsidRPr="002F6163">
        <w:t>технічної підтримки зовнішніх користувачів електронних сервісів управління інформаційних систем та електронних реєстрів</w:t>
      </w:r>
      <w:r w:rsidR="00FB3D6C">
        <w:t xml:space="preserve"> (</w:t>
      </w:r>
      <w:r w:rsidR="00FB2497">
        <w:t>2 - посади</w:t>
      </w:r>
      <w:r w:rsidR="00FB3D6C">
        <w:t>)</w:t>
      </w:r>
    </w:p>
    <w:p w:rsidR="00FB3D6C" w:rsidRDefault="00FB3D6C" w:rsidP="00FB3D6C">
      <w:pPr>
        <w:ind w:firstLine="0"/>
        <w:jc w:val="center"/>
        <w:rPr>
          <w:bCs/>
          <w:szCs w:val="28"/>
        </w:rPr>
      </w:pPr>
      <w:r w:rsidRPr="008D7B31">
        <w:rPr>
          <w:bCs/>
          <w:szCs w:val="28"/>
        </w:rPr>
        <w:t xml:space="preserve"> </w:t>
      </w:r>
      <w:r>
        <w:t>(провулок Артелерійський, 7-9</w:t>
      </w:r>
      <w:r w:rsidRPr="00B6597D">
        <w:t>)</w:t>
      </w:r>
    </w:p>
    <w:p w:rsidR="00F91D5F" w:rsidRDefault="00F91D5F" w:rsidP="00FB3D6C">
      <w:pPr>
        <w:ind w:firstLine="0"/>
        <w:jc w:val="center"/>
      </w:pP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54"/>
        <w:gridCol w:w="2920"/>
        <w:gridCol w:w="15"/>
        <w:gridCol w:w="16"/>
        <w:gridCol w:w="6237"/>
      </w:tblGrid>
      <w:tr w:rsidR="0055105A" w:rsidRPr="00931D9B" w:rsidTr="00171D95">
        <w:tc>
          <w:tcPr>
            <w:tcW w:w="9782" w:type="dxa"/>
            <w:gridSpan w:val="6"/>
          </w:tcPr>
          <w:p w:rsidR="0055105A" w:rsidRPr="004E095E" w:rsidRDefault="0055105A" w:rsidP="0011740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E095E">
              <w:rPr>
                <w:bCs/>
                <w:szCs w:val="28"/>
              </w:rPr>
              <w:t>Загальні умови</w:t>
            </w: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8" w:type="dxa"/>
            <w:gridSpan w:val="3"/>
          </w:tcPr>
          <w:p w:rsidR="00FB3D6C" w:rsidRPr="00FB3D6C" w:rsidRDefault="00FB3D6C" w:rsidP="004909B2">
            <w:pPr>
              <w:pStyle w:val="af4"/>
              <w:numPr>
                <w:ilvl w:val="0"/>
                <w:numId w:val="11"/>
              </w:numPr>
              <w:ind w:left="65" w:firstLine="77"/>
              <w:jc w:val="both"/>
              <w:rPr>
                <w:sz w:val="28"/>
                <w:szCs w:val="28"/>
                <w:lang w:val="uk-UA"/>
              </w:rPr>
            </w:pPr>
            <w:bookmarkStart w:id="1" w:name="n85"/>
            <w:bookmarkStart w:id="2" w:name="n186"/>
            <w:bookmarkStart w:id="3" w:name="n92"/>
            <w:bookmarkEnd w:id="1"/>
            <w:bookmarkEnd w:id="2"/>
            <w:bookmarkEnd w:id="3"/>
            <w:r w:rsidRPr="00FB3D6C">
              <w:rPr>
                <w:sz w:val="28"/>
                <w:szCs w:val="28"/>
                <w:lang w:val="uk-UA"/>
              </w:rPr>
              <w:t>Здійснення технічної підтримки зовнішніх користувачів електронних сервісів Пенсійного фонду України.</w:t>
            </w:r>
          </w:p>
          <w:p w:rsidR="00FB3D6C" w:rsidRPr="00FB3D6C" w:rsidRDefault="00FB3D6C" w:rsidP="004909B2">
            <w:pPr>
              <w:pStyle w:val="af4"/>
              <w:numPr>
                <w:ilvl w:val="0"/>
                <w:numId w:val="11"/>
              </w:numPr>
              <w:ind w:left="65" w:firstLine="77"/>
              <w:jc w:val="both"/>
              <w:rPr>
                <w:sz w:val="28"/>
                <w:szCs w:val="28"/>
                <w:lang w:val="uk-UA"/>
              </w:rPr>
            </w:pPr>
            <w:r w:rsidRPr="00FB3D6C">
              <w:rPr>
                <w:sz w:val="28"/>
                <w:szCs w:val="28"/>
                <w:lang w:val="uk-UA"/>
              </w:rPr>
              <w:t>Надання консультацій та роз’яснень зовнішнім користувачам електронних сервісів.</w:t>
            </w:r>
          </w:p>
          <w:p w:rsidR="00FB3D6C" w:rsidRPr="00FB3D6C" w:rsidRDefault="00FB3D6C" w:rsidP="004909B2">
            <w:pPr>
              <w:pStyle w:val="af4"/>
              <w:numPr>
                <w:ilvl w:val="0"/>
                <w:numId w:val="11"/>
              </w:numPr>
              <w:ind w:left="65" w:firstLine="77"/>
              <w:jc w:val="both"/>
              <w:rPr>
                <w:sz w:val="28"/>
                <w:szCs w:val="28"/>
                <w:lang w:val="uk-UA"/>
              </w:rPr>
            </w:pPr>
            <w:r w:rsidRPr="00FB3D6C">
              <w:rPr>
                <w:sz w:val="28"/>
                <w:szCs w:val="28"/>
                <w:lang w:val="uk-UA"/>
              </w:rPr>
              <w:t>Виконання робіт пов’язаних з внесенням даних зовнішніх користувачів електронних сервісів Пенсійного фонду України, які перебувають на обліку в Головному управлінні Пенсійного фонду України в м. Києві.</w:t>
            </w:r>
          </w:p>
          <w:p w:rsidR="00FB3D6C" w:rsidRPr="00FB3D6C" w:rsidRDefault="00FB3D6C" w:rsidP="004909B2">
            <w:pPr>
              <w:pStyle w:val="af4"/>
              <w:numPr>
                <w:ilvl w:val="0"/>
                <w:numId w:val="11"/>
              </w:numPr>
              <w:ind w:left="65" w:firstLine="77"/>
              <w:jc w:val="both"/>
              <w:rPr>
                <w:sz w:val="28"/>
                <w:szCs w:val="28"/>
                <w:lang w:val="uk-UA"/>
              </w:rPr>
            </w:pPr>
            <w:r w:rsidRPr="00FB3D6C">
              <w:rPr>
                <w:sz w:val="28"/>
                <w:szCs w:val="28"/>
                <w:lang w:val="uk-UA"/>
              </w:rPr>
              <w:t>Забезпечення розгляду у межах компетенції відділу звернень, заяв та скарг підприємств, установ і громадян.</w:t>
            </w:r>
          </w:p>
          <w:p w:rsidR="00FB3D6C" w:rsidRPr="00FB3D6C" w:rsidRDefault="00FB3D6C" w:rsidP="004909B2">
            <w:pPr>
              <w:pStyle w:val="af4"/>
              <w:numPr>
                <w:ilvl w:val="0"/>
                <w:numId w:val="11"/>
              </w:numPr>
              <w:ind w:left="65" w:firstLine="77"/>
              <w:jc w:val="both"/>
              <w:rPr>
                <w:sz w:val="28"/>
                <w:szCs w:val="28"/>
                <w:lang w:val="uk-UA"/>
              </w:rPr>
            </w:pPr>
            <w:r w:rsidRPr="00FB3D6C">
              <w:rPr>
                <w:sz w:val="28"/>
                <w:szCs w:val="28"/>
                <w:lang w:val="uk-UA"/>
              </w:rPr>
              <w:t>Дотримання законодавства про інформацію, доступу до публічної інформації, захисту персональних даних.</w:t>
            </w:r>
          </w:p>
          <w:p w:rsidR="004D5410" w:rsidRPr="00FB3D6C" w:rsidRDefault="00FB3D6C" w:rsidP="004909B2">
            <w:pPr>
              <w:pStyle w:val="af4"/>
              <w:tabs>
                <w:tab w:val="left" w:pos="601"/>
              </w:tabs>
              <w:ind w:left="65" w:firstLine="77"/>
              <w:jc w:val="both"/>
              <w:rPr>
                <w:lang w:val="uk-UA"/>
              </w:rPr>
            </w:pPr>
            <w:r w:rsidRPr="00FB3D6C">
              <w:rPr>
                <w:sz w:val="28"/>
                <w:szCs w:val="28"/>
                <w:lang w:val="uk-UA"/>
              </w:rPr>
              <w:t>Формування моніторингів, аналізів та узагальнення інформації щодо зовнішніх користувачів електронних сервісів Пенсійного фонду України, підготовки аналітичних, інформаційних та звітних даних віднесених до компетенції відділу.</w:t>
            </w: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68" w:type="dxa"/>
            <w:gridSpan w:val="3"/>
            <w:vAlign w:val="center"/>
          </w:tcPr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C81759">
              <w:rPr>
                <w:bCs/>
                <w:szCs w:val="28"/>
              </w:rPr>
              <w:t xml:space="preserve">посадовий оклад – </w:t>
            </w:r>
            <w:r w:rsidR="0002567E" w:rsidRPr="007B4ADF">
              <w:rPr>
                <w:bCs/>
                <w:szCs w:val="28"/>
              </w:rPr>
              <w:t>1</w:t>
            </w:r>
            <w:r w:rsidR="00903CD0">
              <w:rPr>
                <w:bCs/>
                <w:szCs w:val="28"/>
              </w:rPr>
              <w:t>1855</w:t>
            </w:r>
            <w:r w:rsidRPr="00C81759">
              <w:rPr>
                <w:bCs/>
                <w:szCs w:val="28"/>
              </w:rPr>
              <w:t xml:space="preserve"> грн.</w:t>
            </w:r>
            <w:r>
              <w:rPr>
                <w:bCs/>
                <w:szCs w:val="28"/>
              </w:rPr>
              <w:t xml:space="preserve"> згідно</w:t>
            </w:r>
            <w:r w:rsidR="001F09AF">
              <w:rPr>
                <w:bCs/>
                <w:szCs w:val="28"/>
              </w:rPr>
              <w:t xml:space="preserve"> зі штатним розписом</w:t>
            </w:r>
            <w:r>
              <w:rPr>
                <w:bCs/>
                <w:szCs w:val="28"/>
              </w:rPr>
              <w:t>;</w:t>
            </w:r>
          </w:p>
          <w:p w:rsidR="00F00A96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допомога відповідно до прикінцевих положень </w:t>
            </w:r>
            <w:r w:rsidRPr="004B663B">
              <w:rPr>
                <w:bCs/>
                <w:szCs w:val="28"/>
              </w:rPr>
              <w:t xml:space="preserve">Закону України </w:t>
            </w:r>
            <w:r>
              <w:rPr>
                <w:bCs/>
                <w:szCs w:val="28"/>
              </w:rPr>
              <w:t>«Про державний Бюджет України на 2024 рік;</w:t>
            </w:r>
          </w:p>
          <w:p w:rsidR="00F00A96" w:rsidRDefault="00F00A96" w:rsidP="00117404">
            <w:pPr>
              <w:spacing w:line="240" w:lineRule="auto"/>
              <w:ind w:firstLine="0"/>
            </w:pPr>
            <w:r w:rsidRPr="004B663B">
              <w:rPr>
                <w:bCs/>
                <w:szCs w:val="28"/>
              </w:rPr>
              <w:t xml:space="preserve"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</w:t>
            </w:r>
            <w:r w:rsidRPr="004B663B">
              <w:rPr>
                <w:bCs/>
                <w:szCs w:val="28"/>
              </w:rPr>
              <w:lastRenderedPageBreak/>
              <w:t>державних органів» (із змінами)</w:t>
            </w:r>
            <w:r>
              <w:rPr>
                <w:bCs/>
                <w:szCs w:val="28"/>
              </w:rPr>
              <w:t>.</w:t>
            </w:r>
          </w:p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173FCF" w:rsidRPr="00931D9B" w:rsidTr="001F09AF">
        <w:trPr>
          <w:trHeight w:val="240"/>
        </w:trPr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8" w:type="dxa"/>
            <w:gridSpan w:val="3"/>
          </w:tcPr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6E6809" w:rsidRDefault="006E6809" w:rsidP="00117404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10" w:firstLine="0"/>
            </w:pPr>
            <w:r>
              <w:t>прийняття на роботу</w:t>
            </w:r>
            <w:r w:rsidRPr="006E6809"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6E6809">
              <w:rPr>
                <w:spacing w:val="-18"/>
              </w:rPr>
              <w:t xml:space="preserve"> </w:t>
            </w:r>
            <w:r>
              <w:t>центрах</w:t>
            </w:r>
            <w:r w:rsidRPr="006E6809">
              <w:rPr>
                <w:spacing w:val="-17"/>
              </w:rPr>
              <w:t xml:space="preserve"> </w:t>
            </w:r>
            <w:r>
              <w:t>комплектування</w:t>
            </w:r>
            <w:r w:rsidRPr="006E6809">
              <w:rPr>
                <w:spacing w:val="-18"/>
              </w:rPr>
              <w:t xml:space="preserve"> </w:t>
            </w:r>
            <w:r>
              <w:t>та</w:t>
            </w:r>
            <w:r w:rsidRPr="006E6809">
              <w:rPr>
                <w:spacing w:val="-17"/>
              </w:rPr>
              <w:t xml:space="preserve"> </w:t>
            </w:r>
            <w:r>
              <w:t>соціальної</w:t>
            </w:r>
            <w:r w:rsidRPr="006E6809">
              <w:rPr>
                <w:spacing w:val="-18"/>
              </w:rPr>
              <w:t xml:space="preserve"> </w:t>
            </w:r>
            <w:r w:rsidR="001F09AF">
              <w:t>підтримки.</w:t>
            </w:r>
          </w:p>
          <w:p w:rsidR="00173FCF" w:rsidRPr="007B1FB8" w:rsidRDefault="00173FCF" w:rsidP="00117404">
            <w:pPr>
              <w:pStyle w:val="a4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173FCF" w:rsidRPr="00931D9B" w:rsidTr="00171D95">
        <w:trPr>
          <w:trHeight w:val="154"/>
        </w:trPr>
        <w:tc>
          <w:tcPr>
            <w:tcW w:w="3514" w:type="dxa"/>
            <w:gridSpan w:val="3"/>
          </w:tcPr>
          <w:p w:rsidR="00173FCF" w:rsidRPr="004E095E" w:rsidRDefault="00DE1953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8" w:type="dxa"/>
            <w:gridSpan w:val="3"/>
          </w:tcPr>
          <w:p w:rsidR="006B4487" w:rsidRDefault="006B4487" w:rsidP="006B4487">
            <w:pPr>
              <w:pStyle w:val="a4"/>
              <w:spacing w:before="0" w:line="240" w:lineRule="auto"/>
              <w:ind w:firstLine="0"/>
            </w:pPr>
            <w:r>
              <w:t xml:space="preserve">Резюме кандидатів приймаються до </w:t>
            </w:r>
            <w:r w:rsidR="008B2CFF">
              <w:t xml:space="preserve">02 серпня  </w:t>
            </w:r>
            <w:r>
              <w:t xml:space="preserve">2024 року на електронну адресу </w:t>
            </w:r>
            <w:hyperlink r:id="rId8" w:history="1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F721D3" w:rsidRDefault="00F721D3" w:rsidP="00F721D3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F721D3" w:rsidRDefault="00F721D3" w:rsidP="00F721D3">
            <w:pPr>
              <w:pStyle w:val="af2"/>
              <w:spacing w:before="88"/>
              <w:jc w:val="left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  <w:r>
              <w:rPr>
                <w:spacing w:val="-1"/>
              </w:rPr>
              <w:t xml:space="preserve"> </w:t>
            </w:r>
          </w:p>
          <w:p w:rsidR="006E6809" w:rsidRPr="001E4A00" w:rsidRDefault="006E6809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173FCF" w:rsidRPr="00931D9B" w:rsidTr="00171D95">
        <w:tc>
          <w:tcPr>
            <w:tcW w:w="9782" w:type="dxa"/>
            <w:gridSpan w:val="6"/>
          </w:tcPr>
          <w:p w:rsidR="00173FCF" w:rsidRDefault="00173F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CC676E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CC676E" w:rsidRPr="00CC676E" w:rsidRDefault="00CC676E" w:rsidP="00117404">
            <w:pPr>
              <w:spacing w:line="240" w:lineRule="auto"/>
              <w:ind w:right="101" w:firstLine="0"/>
              <w:rPr>
                <w:b/>
              </w:rPr>
            </w:pPr>
            <w:r w:rsidRPr="00CC676E">
              <w:rPr>
                <w:b/>
              </w:rPr>
              <w:t>Обов’язковою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вимогою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до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осіб,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які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претендують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на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посаду,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є наявність</w:t>
            </w:r>
            <w:r w:rsidRPr="00CC676E">
              <w:rPr>
                <w:b/>
                <w:spacing w:val="-1"/>
              </w:rPr>
              <w:t xml:space="preserve"> </w:t>
            </w:r>
            <w:r w:rsidRPr="00CC676E">
              <w:rPr>
                <w:b/>
              </w:rPr>
              <w:t xml:space="preserve">громадянства України та відсутність громадянства інших </w:t>
            </w:r>
            <w:r w:rsidRPr="00CC676E">
              <w:rPr>
                <w:b/>
                <w:spacing w:val="-2"/>
              </w:rPr>
              <w:t>держав.</w:t>
            </w:r>
          </w:p>
          <w:p w:rsidR="00CC676E" w:rsidRPr="001E4A00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vAlign w:val="center"/>
          </w:tcPr>
          <w:p w:rsidR="00173FCF" w:rsidRPr="00557158" w:rsidRDefault="00FD6024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color w:val="000000"/>
                <w:sz w:val="31"/>
                <w:szCs w:val="31"/>
              </w:rPr>
              <w:t>вища освіта за освітнім ступенем не нижче молодшого бакалавра за однією із спеціальностей: “Інформаційні технології”, “Економіка”, “Соціологія”, “Математика”, “Статистика”, “Соціальне забезпечення”, “Системний аналіз”, “Автоматизація приладобудування”, “Електрична інженерія», “Електроніка телекомунікації”</w:t>
            </w: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</w:tcPr>
          <w:p w:rsidR="00173FCF" w:rsidRPr="001E4A00" w:rsidRDefault="00173FCF" w:rsidP="00117404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1E4A00"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173FCF" w:rsidRPr="00931D9B" w:rsidTr="00171D95">
        <w:trPr>
          <w:trHeight w:val="495"/>
        </w:trPr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</w:tcPr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>вільне володіння державною мовою</w:t>
            </w:r>
          </w:p>
        </w:tc>
      </w:tr>
      <w:tr w:rsidR="00173FCF" w:rsidRPr="00931D9B" w:rsidTr="00171D95">
        <w:trPr>
          <w:trHeight w:val="450"/>
        </w:trPr>
        <w:tc>
          <w:tcPr>
            <w:tcW w:w="9782" w:type="dxa"/>
            <w:gridSpan w:val="6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Вимоги до компетентності</w:t>
            </w:r>
          </w:p>
        </w:tc>
      </w:tr>
      <w:tr w:rsidR="00173FCF" w:rsidRPr="00931D9B" w:rsidTr="00171D95">
        <w:trPr>
          <w:trHeight w:val="437"/>
        </w:trPr>
        <w:tc>
          <w:tcPr>
            <w:tcW w:w="3529" w:type="dxa"/>
            <w:gridSpan w:val="4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Компоненти вимоги</w:t>
            </w:r>
          </w:p>
        </w:tc>
      </w:tr>
      <w:tr w:rsidR="00903CD0" w:rsidRPr="00931D9B" w:rsidTr="00171D95">
        <w:trPr>
          <w:trHeight w:val="311"/>
        </w:trPr>
        <w:tc>
          <w:tcPr>
            <w:tcW w:w="594" w:type="dxa"/>
            <w:gridSpan w:val="2"/>
          </w:tcPr>
          <w:p w:rsidR="00903CD0" w:rsidRPr="004E095E" w:rsidRDefault="00903CD0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903CD0" w:rsidRPr="00CD6535" w:rsidRDefault="00903CD0" w:rsidP="00CB2865">
            <w:pPr>
              <w:ind w:firstLine="0"/>
              <w:jc w:val="left"/>
              <w:rPr>
                <w:color w:val="000000"/>
                <w:szCs w:val="28"/>
              </w:rPr>
            </w:pPr>
            <w:r w:rsidRPr="00CD6535">
              <w:rPr>
                <w:color w:val="000000"/>
                <w:szCs w:val="28"/>
              </w:rPr>
              <w:t>Якісне виконання поставлених завдань</w:t>
            </w:r>
          </w:p>
          <w:p w:rsidR="00903CD0" w:rsidRPr="00CD6535" w:rsidRDefault="00903CD0" w:rsidP="00CB2865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6253" w:type="dxa"/>
            <w:gridSpan w:val="2"/>
          </w:tcPr>
          <w:p w:rsidR="00903CD0" w:rsidRPr="00CD6535" w:rsidRDefault="00903CD0" w:rsidP="00CB2865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CD6535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903CD0" w:rsidRPr="00CD6535" w:rsidRDefault="00903CD0" w:rsidP="00CB2865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CD6535">
              <w:rPr>
                <w:color w:val="000000"/>
                <w:szCs w:val="28"/>
              </w:rPr>
              <w:t>комплексний підхід до виконання завдань, виявлення ризиків;</w:t>
            </w:r>
          </w:p>
          <w:p w:rsidR="00903CD0" w:rsidRPr="00CD6535" w:rsidRDefault="00903CD0" w:rsidP="00CB2865">
            <w:pPr>
              <w:widowControl w:val="0"/>
              <w:numPr>
                <w:ilvl w:val="0"/>
                <w:numId w:val="9"/>
              </w:numPr>
              <w:tabs>
                <w:tab w:val="left" w:pos="190"/>
              </w:tabs>
              <w:spacing w:line="240" w:lineRule="auto"/>
              <w:ind w:left="20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 xml:space="preserve"> </w:t>
            </w:r>
            <w:r w:rsidRPr="00CD6535">
              <w:rPr>
                <w:color w:val="000000"/>
                <w:szCs w:val="28"/>
              </w:rPr>
              <w:t>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903CD0" w:rsidRPr="00931D9B" w:rsidTr="00171D95">
        <w:trPr>
          <w:trHeight w:val="540"/>
        </w:trPr>
        <w:tc>
          <w:tcPr>
            <w:tcW w:w="594" w:type="dxa"/>
            <w:gridSpan w:val="2"/>
          </w:tcPr>
          <w:p w:rsidR="00903CD0" w:rsidRPr="004E095E" w:rsidRDefault="00903CD0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lastRenderedPageBreak/>
              <w:t>2.</w:t>
            </w:r>
          </w:p>
        </w:tc>
        <w:tc>
          <w:tcPr>
            <w:tcW w:w="2935" w:type="dxa"/>
            <w:gridSpan w:val="2"/>
          </w:tcPr>
          <w:p w:rsidR="00903CD0" w:rsidRPr="00CD6535" w:rsidRDefault="00903CD0" w:rsidP="00CB28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06" w:firstLine="0"/>
              <w:rPr>
                <w:color w:val="000000"/>
                <w:szCs w:val="28"/>
              </w:rPr>
            </w:pPr>
            <w:r w:rsidRPr="00CD6535"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</w:tcPr>
          <w:p w:rsidR="00903CD0" w:rsidRPr="00CD6535" w:rsidRDefault="00903CD0" w:rsidP="00CB2865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CD6535"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903CD0" w:rsidRPr="00CD6535" w:rsidRDefault="00903CD0" w:rsidP="00CB2865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0"/>
                <w:tab w:val="left" w:pos="346"/>
              </w:tabs>
              <w:spacing w:line="240" w:lineRule="auto"/>
              <w:ind w:left="20" w:firstLine="1"/>
              <w:rPr>
                <w:color w:val="000000"/>
                <w:szCs w:val="28"/>
              </w:rPr>
            </w:pPr>
            <w:r w:rsidRPr="00CD6535"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903CD0" w:rsidRPr="00CD6535" w:rsidRDefault="00903CD0" w:rsidP="00CB2865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0"/>
                <w:tab w:val="left" w:pos="361"/>
              </w:tabs>
              <w:spacing w:line="240" w:lineRule="auto"/>
              <w:ind w:left="20" w:firstLine="1"/>
              <w:rPr>
                <w:color w:val="000000"/>
                <w:szCs w:val="28"/>
              </w:rPr>
            </w:pPr>
            <w:r w:rsidRPr="00CD6535"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FB3D6C" w:rsidRPr="00931D9B" w:rsidTr="00171D95">
        <w:trPr>
          <w:trHeight w:val="2203"/>
        </w:trPr>
        <w:tc>
          <w:tcPr>
            <w:tcW w:w="594" w:type="dxa"/>
            <w:gridSpan w:val="2"/>
          </w:tcPr>
          <w:p w:rsidR="00FB3D6C" w:rsidRPr="004E095E" w:rsidRDefault="00FB3D6C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3.</w:t>
            </w:r>
          </w:p>
        </w:tc>
        <w:tc>
          <w:tcPr>
            <w:tcW w:w="2935" w:type="dxa"/>
            <w:gridSpan w:val="2"/>
          </w:tcPr>
          <w:p w:rsidR="00FB3D6C" w:rsidRPr="00DD45CF" w:rsidRDefault="00FB3D6C" w:rsidP="00055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06" w:firstLine="0"/>
              <w:rPr>
                <w:bCs/>
                <w:szCs w:val="28"/>
              </w:rPr>
            </w:pPr>
            <w:r w:rsidRPr="00DD45CF">
              <w:rPr>
                <w:bCs/>
                <w:szCs w:val="28"/>
              </w:rPr>
              <w:t>Аналітичні здібності</w:t>
            </w:r>
          </w:p>
        </w:tc>
        <w:tc>
          <w:tcPr>
            <w:tcW w:w="6253" w:type="dxa"/>
            <w:gridSpan w:val="2"/>
          </w:tcPr>
          <w:p w:rsidR="00FB3D6C" w:rsidRPr="00DD45CF" w:rsidRDefault="00FB3D6C" w:rsidP="00FB3D6C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0"/>
              </w:tabs>
              <w:spacing w:line="240" w:lineRule="auto"/>
              <w:ind w:left="0" w:right="272" w:firstLine="1"/>
              <w:rPr>
                <w:bCs/>
                <w:szCs w:val="28"/>
              </w:rPr>
            </w:pPr>
            <w:r w:rsidRPr="00DD45CF">
              <w:rPr>
                <w:bCs/>
                <w:szCs w:val="28"/>
              </w:rPr>
              <w:t xml:space="preserve"> здатність до логічного мислення, узагальнення, конкретизації, розкладання складних питань на складові, виділяти головне від другорядного, виявляти закономірності;</w:t>
            </w:r>
          </w:p>
          <w:p w:rsidR="00FB3D6C" w:rsidRPr="00DD45CF" w:rsidRDefault="00FB3D6C" w:rsidP="00FB3D6C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0"/>
                <w:tab w:val="left" w:pos="430"/>
                <w:tab w:val="left" w:pos="431"/>
                <w:tab w:val="left" w:pos="1476"/>
                <w:tab w:val="left" w:pos="3509"/>
              </w:tabs>
              <w:spacing w:line="240" w:lineRule="auto"/>
              <w:ind w:left="0" w:right="272" w:firstLine="1"/>
              <w:rPr>
                <w:bCs/>
                <w:szCs w:val="28"/>
              </w:rPr>
            </w:pPr>
            <w:r w:rsidRPr="00DD45CF">
              <w:rPr>
                <w:bCs/>
                <w:szCs w:val="28"/>
              </w:rPr>
              <w:t>вміння встановлювати причинно-наслідкові зв’язки;</w:t>
            </w:r>
          </w:p>
          <w:p w:rsidR="00FB3D6C" w:rsidRPr="00DD45CF" w:rsidRDefault="00FB3D6C" w:rsidP="00FB3D6C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0"/>
                <w:tab w:val="left" w:pos="417"/>
                <w:tab w:val="left" w:pos="418"/>
                <w:tab w:val="left" w:pos="1450"/>
                <w:tab w:val="left" w:pos="1726"/>
                <w:tab w:val="left" w:pos="3063"/>
                <w:tab w:val="left" w:pos="3290"/>
                <w:tab w:val="left" w:pos="4708"/>
                <w:tab w:val="left" w:pos="4981"/>
                <w:tab w:val="left" w:pos="5172"/>
              </w:tabs>
              <w:spacing w:line="240" w:lineRule="auto"/>
              <w:ind w:left="0" w:right="272" w:firstLine="1"/>
              <w:rPr>
                <w:bCs/>
                <w:szCs w:val="28"/>
              </w:rPr>
            </w:pPr>
            <w:r w:rsidRPr="00DD45CF">
              <w:rPr>
                <w:bCs/>
                <w:szCs w:val="28"/>
              </w:rPr>
              <w:t>вміння аналізувати інформацію та робити висновки, критично оцінювати ситуації, прогнозувати та робити власні умовиводи</w:t>
            </w:r>
          </w:p>
        </w:tc>
      </w:tr>
      <w:tr w:rsidR="00173FCF" w:rsidRPr="00931D9B" w:rsidTr="00171D95">
        <w:trPr>
          <w:trHeight w:val="756"/>
        </w:trPr>
        <w:tc>
          <w:tcPr>
            <w:tcW w:w="9782" w:type="dxa"/>
            <w:gridSpan w:val="6"/>
          </w:tcPr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Професійні знання</w:t>
            </w:r>
          </w:p>
        </w:tc>
      </w:tr>
      <w:tr w:rsidR="00173FCF" w:rsidRPr="00931D9B" w:rsidTr="00171D95">
        <w:trPr>
          <w:trHeight w:val="255"/>
        </w:trPr>
        <w:tc>
          <w:tcPr>
            <w:tcW w:w="3545" w:type="dxa"/>
            <w:gridSpan w:val="5"/>
          </w:tcPr>
          <w:p w:rsidR="00173FCF" w:rsidRPr="004E095E" w:rsidRDefault="00173FCF" w:rsidP="0011740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7" w:type="dxa"/>
          </w:tcPr>
          <w:p w:rsidR="00173FCF" w:rsidRPr="004E095E" w:rsidRDefault="00173FCF" w:rsidP="00117404">
            <w:pPr>
              <w:spacing w:line="240" w:lineRule="auto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Компоненти вимоги</w:t>
            </w:r>
          </w:p>
        </w:tc>
      </w:tr>
      <w:tr w:rsidR="00FB3D6C" w:rsidRPr="00931D9B" w:rsidTr="00171D95">
        <w:trPr>
          <w:trHeight w:val="1800"/>
        </w:trPr>
        <w:tc>
          <w:tcPr>
            <w:tcW w:w="540" w:type="dxa"/>
          </w:tcPr>
          <w:p w:rsidR="00FB3D6C" w:rsidRPr="004E095E" w:rsidRDefault="00FB3D6C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FB3D6C" w:rsidRPr="004B663B" w:rsidRDefault="00FB3D6C" w:rsidP="00055D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7" w:type="dxa"/>
          </w:tcPr>
          <w:p w:rsidR="00FB3D6C" w:rsidRPr="0062674F" w:rsidRDefault="00FB3D6C" w:rsidP="00055D76">
            <w:pPr>
              <w:ind w:firstLine="0"/>
              <w:rPr>
                <w:szCs w:val="28"/>
              </w:rPr>
            </w:pPr>
            <w:r w:rsidRPr="0062674F">
              <w:rPr>
                <w:szCs w:val="28"/>
              </w:rPr>
              <w:t>Знання:</w:t>
            </w:r>
          </w:p>
          <w:p w:rsidR="00FB3D6C" w:rsidRPr="009B5FE4" w:rsidRDefault="00FB3D6C" w:rsidP="00FB3D6C">
            <w:pPr>
              <w:widowControl w:val="0"/>
              <w:numPr>
                <w:ilvl w:val="0"/>
                <w:numId w:val="9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9B5FE4">
              <w:rPr>
                <w:color w:val="000000"/>
                <w:szCs w:val="28"/>
              </w:rPr>
              <w:t>Конституції України;</w:t>
            </w:r>
          </w:p>
          <w:p w:rsidR="00FB3D6C" w:rsidRPr="009B5FE4" w:rsidRDefault="00FB3D6C" w:rsidP="00FB3D6C">
            <w:pPr>
              <w:widowControl w:val="0"/>
              <w:numPr>
                <w:ilvl w:val="0"/>
                <w:numId w:val="9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9B5FE4">
              <w:rPr>
                <w:color w:val="000000"/>
                <w:szCs w:val="28"/>
              </w:rPr>
              <w:t>Закону України «Про запобігання корупції»;</w:t>
            </w:r>
          </w:p>
          <w:p w:rsidR="00FB3D6C" w:rsidRPr="009B5FE4" w:rsidRDefault="00FB3D6C" w:rsidP="00FB3D6C">
            <w:pPr>
              <w:widowControl w:val="0"/>
              <w:numPr>
                <w:ilvl w:val="0"/>
                <w:numId w:val="9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 w:rsidRPr="009B5FE4">
              <w:rPr>
                <w:color w:val="000000"/>
                <w:szCs w:val="28"/>
              </w:rPr>
              <w:t>Закону України «Про державну службу»;</w:t>
            </w:r>
          </w:p>
          <w:p w:rsidR="00FB3D6C" w:rsidRPr="009B5FE4" w:rsidRDefault="00FB3D6C" w:rsidP="00FB3D6C">
            <w:pPr>
              <w:widowControl w:val="0"/>
              <w:numPr>
                <w:ilvl w:val="0"/>
                <w:numId w:val="9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9B5FE4">
              <w:rPr>
                <w:color w:val="000000"/>
                <w:szCs w:val="28"/>
              </w:rPr>
              <w:t>Закон України «Про доступ до публічної інформації»;</w:t>
            </w:r>
          </w:p>
          <w:p w:rsidR="00FB3D6C" w:rsidRPr="0062674F" w:rsidRDefault="00FB3D6C" w:rsidP="00FB3D6C">
            <w:pPr>
              <w:widowControl w:val="0"/>
              <w:numPr>
                <w:ilvl w:val="0"/>
                <w:numId w:val="9"/>
              </w:numPr>
              <w:tabs>
                <w:tab w:val="left" w:pos="190"/>
              </w:tabs>
              <w:spacing w:line="240" w:lineRule="auto"/>
              <w:ind w:left="20" w:firstLine="0"/>
              <w:rPr>
                <w:szCs w:val="28"/>
              </w:rPr>
            </w:pPr>
            <w:r w:rsidRPr="009B5FE4">
              <w:rPr>
                <w:color w:val="000000"/>
                <w:szCs w:val="28"/>
              </w:rPr>
              <w:t>Закон України «Про захист персональних даних».</w:t>
            </w:r>
          </w:p>
        </w:tc>
      </w:tr>
      <w:tr w:rsidR="00FB3D6C" w:rsidRPr="00931D9B" w:rsidTr="00171D95">
        <w:trPr>
          <w:trHeight w:val="1496"/>
        </w:trPr>
        <w:tc>
          <w:tcPr>
            <w:tcW w:w="540" w:type="dxa"/>
          </w:tcPr>
          <w:p w:rsidR="00FB3D6C" w:rsidRPr="004E095E" w:rsidRDefault="00FB3D6C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FB3D6C" w:rsidRPr="004B663B" w:rsidRDefault="00FB3D6C" w:rsidP="00055D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7" w:type="dxa"/>
          </w:tcPr>
          <w:p w:rsidR="00FB3D6C" w:rsidRPr="0062674F" w:rsidRDefault="00FB3D6C" w:rsidP="00055D76">
            <w:pPr>
              <w:ind w:firstLine="0"/>
              <w:rPr>
                <w:szCs w:val="28"/>
              </w:rPr>
            </w:pPr>
            <w:r w:rsidRPr="0062674F">
              <w:rPr>
                <w:szCs w:val="28"/>
              </w:rPr>
              <w:t>Знання:</w:t>
            </w:r>
            <w:r w:rsidRPr="0062674F">
              <w:t xml:space="preserve"> </w:t>
            </w:r>
            <w:r w:rsidRPr="0062674F">
              <w:rPr>
                <w:szCs w:val="28"/>
              </w:rPr>
              <w:tab/>
            </w:r>
          </w:p>
          <w:p w:rsidR="00FB3D6C" w:rsidRPr="009B5FE4" w:rsidRDefault="00FB3D6C" w:rsidP="00FB3D6C">
            <w:pPr>
              <w:widowControl w:val="0"/>
              <w:numPr>
                <w:ilvl w:val="0"/>
                <w:numId w:val="9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9B5FE4">
              <w:rPr>
                <w:color w:val="000000"/>
                <w:szCs w:val="28"/>
              </w:rPr>
              <w:t>Закон України “Про інформацію”;</w:t>
            </w:r>
          </w:p>
          <w:p w:rsidR="00FB3D6C" w:rsidRPr="009B5FE4" w:rsidRDefault="00FB3D6C" w:rsidP="00FB3D6C">
            <w:pPr>
              <w:widowControl w:val="0"/>
              <w:numPr>
                <w:ilvl w:val="0"/>
                <w:numId w:val="9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9B5FE4">
              <w:rPr>
                <w:color w:val="000000"/>
                <w:szCs w:val="28"/>
              </w:rPr>
              <w:t>Закон України “Про захист інформації в інформаційно-телекомунікаційних системах”;</w:t>
            </w:r>
          </w:p>
          <w:p w:rsidR="00FB3D6C" w:rsidRPr="009B5FE4" w:rsidRDefault="00FB3D6C" w:rsidP="00FB3D6C">
            <w:pPr>
              <w:widowControl w:val="0"/>
              <w:numPr>
                <w:ilvl w:val="0"/>
                <w:numId w:val="9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9B5FE4">
              <w:rPr>
                <w:color w:val="000000"/>
                <w:szCs w:val="28"/>
              </w:rPr>
              <w:t xml:space="preserve">Закон України </w:t>
            </w:r>
            <w:hyperlink r:id="rId9" w:history="1">
              <w:r w:rsidRPr="009B5FE4">
                <w:rPr>
                  <w:color w:val="000000"/>
                  <w:szCs w:val="28"/>
                </w:rPr>
                <w:t>«Про захист інформації в автоматизованих системах</w:t>
              </w:r>
            </w:hyperlink>
            <w:r w:rsidRPr="009B5FE4">
              <w:rPr>
                <w:color w:val="000000"/>
                <w:szCs w:val="28"/>
              </w:rPr>
              <w:t>»;</w:t>
            </w:r>
          </w:p>
          <w:p w:rsidR="00FB3D6C" w:rsidRPr="005B7F66" w:rsidRDefault="00FB3D6C" w:rsidP="00FB3D6C">
            <w:pPr>
              <w:pStyle w:val="af5"/>
              <w:numPr>
                <w:ilvl w:val="0"/>
                <w:numId w:val="9"/>
              </w:numPr>
              <w:ind w:left="34" w:firstLine="0"/>
              <w:rPr>
                <w:szCs w:val="28"/>
              </w:rPr>
            </w:pPr>
            <w:r>
              <w:rPr>
                <w:color w:val="333333"/>
                <w:shd w:val="clear" w:color="auto" w:fill="FFFFFF"/>
              </w:rPr>
              <w:t>Закон України "Про загальнообов’язкове державне пенсійне страхування";</w:t>
            </w:r>
          </w:p>
          <w:p w:rsidR="00FB3D6C" w:rsidRPr="005B7F66" w:rsidRDefault="00FB3D6C" w:rsidP="00FB3D6C">
            <w:pPr>
              <w:pStyle w:val="af5"/>
              <w:numPr>
                <w:ilvl w:val="0"/>
                <w:numId w:val="9"/>
              </w:numPr>
              <w:ind w:left="34" w:firstLine="0"/>
              <w:rPr>
                <w:szCs w:val="28"/>
              </w:rPr>
            </w:pPr>
            <w:r w:rsidRPr="005B7F66">
              <w:rPr>
                <w:szCs w:val="28"/>
              </w:rPr>
              <w:t>інші нормативні-правові акти України, що стосуються Державного реєстру загальнообов’язкового державного соціального страхування (ведення, наповнення, достовірності, захисту інформації).</w:t>
            </w:r>
          </w:p>
        </w:tc>
      </w:tr>
    </w:tbl>
    <w:p w:rsidR="00131B14" w:rsidRPr="00931D9B" w:rsidRDefault="00131B14" w:rsidP="007A56AA">
      <w:pPr>
        <w:pStyle w:val="a4"/>
        <w:ind w:firstLine="0"/>
        <w:rPr>
          <w:bCs/>
          <w:szCs w:val="28"/>
        </w:rPr>
      </w:pPr>
    </w:p>
    <w:sectPr w:rsidR="00131B14" w:rsidRPr="00931D9B" w:rsidSect="00C46627">
      <w:headerReference w:type="even" r:id="rId10"/>
      <w:headerReference w:type="default" r:id="rId11"/>
      <w:pgSz w:w="11906" w:h="16838" w:code="9"/>
      <w:pgMar w:top="142" w:right="567" w:bottom="568" w:left="1701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038C" w:rsidRDefault="0012038C">
      <w:r>
        <w:separator/>
      </w:r>
    </w:p>
  </w:endnote>
  <w:endnote w:type="continuationSeparator" w:id="0">
    <w:p w:rsidR="0012038C" w:rsidRDefault="001203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038C" w:rsidRDefault="0012038C">
      <w:r>
        <w:separator/>
      </w:r>
    </w:p>
  </w:footnote>
  <w:footnote w:type="continuationSeparator" w:id="0">
    <w:p w:rsidR="0012038C" w:rsidRDefault="001203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25D4" w:rsidRDefault="00744C3B">
    <w:pPr>
      <w:framePr w:wrap="around" w:vAnchor="text" w:hAnchor="margin" w:xAlign="center" w:y="1"/>
    </w:pPr>
    <w:r>
      <w:fldChar w:fldCharType="begin"/>
    </w:r>
    <w:r w:rsidR="008A36F2">
      <w:instrText xml:space="preserve">PAGE  </w:instrText>
    </w:r>
    <w:r>
      <w:fldChar w:fldCharType="separate"/>
    </w:r>
    <w:r w:rsidR="007925D4">
      <w:rPr>
        <w:noProof/>
      </w:rPr>
      <w:t>1</w:t>
    </w:r>
    <w:r>
      <w:fldChar w:fldCharType="end"/>
    </w:r>
  </w:p>
  <w:p w:rsidR="007925D4" w:rsidRDefault="007925D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25D4" w:rsidRPr="002870E9" w:rsidRDefault="00744C3B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925D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0C598C">
      <w:rPr>
        <w:noProof/>
        <w:sz w:val="24"/>
        <w:szCs w:val="24"/>
      </w:rPr>
      <w:t>2</w:t>
    </w:r>
    <w:r w:rsidRPr="002870E9">
      <w:rPr>
        <w:sz w:val="24"/>
        <w:szCs w:val="24"/>
      </w:rPr>
      <w:fldChar w:fldCharType="end"/>
    </w:r>
  </w:p>
  <w:p w:rsidR="007925D4" w:rsidRPr="0081423A" w:rsidRDefault="007925D4">
    <w:pPr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B03180"/>
    <w:multiLevelType w:val="multilevel"/>
    <w:tmpl w:val="03B03180"/>
    <w:lvl w:ilvl="0">
      <w:start w:val="1"/>
      <w:numFmt w:val="decimal"/>
      <w:lvlText w:val="%1."/>
      <w:lvlJc w:val="left"/>
      <w:pPr>
        <w:ind w:left="220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922" w:hanging="360"/>
      </w:pPr>
    </w:lvl>
    <w:lvl w:ilvl="2">
      <w:start w:val="1"/>
      <w:numFmt w:val="lowerRoman"/>
      <w:lvlText w:val="%3."/>
      <w:lvlJc w:val="right"/>
      <w:pPr>
        <w:ind w:left="3642" w:hanging="180"/>
      </w:pPr>
    </w:lvl>
    <w:lvl w:ilvl="3">
      <w:start w:val="1"/>
      <w:numFmt w:val="decimal"/>
      <w:lvlText w:val="%4."/>
      <w:lvlJc w:val="left"/>
      <w:pPr>
        <w:ind w:left="4362" w:hanging="360"/>
      </w:pPr>
    </w:lvl>
    <w:lvl w:ilvl="4">
      <w:start w:val="1"/>
      <w:numFmt w:val="lowerLetter"/>
      <w:lvlText w:val="%5."/>
      <w:lvlJc w:val="left"/>
      <w:pPr>
        <w:ind w:left="5082" w:hanging="360"/>
      </w:pPr>
    </w:lvl>
    <w:lvl w:ilvl="5">
      <w:start w:val="1"/>
      <w:numFmt w:val="lowerRoman"/>
      <w:lvlText w:val="%6."/>
      <w:lvlJc w:val="right"/>
      <w:pPr>
        <w:ind w:left="5802" w:hanging="180"/>
      </w:pPr>
    </w:lvl>
    <w:lvl w:ilvl="6">
      <w:start w:val="1"/>
      <w:numFmt w:val="decimal"/>
      <w:lvlText w:val="%7."/>
      <w:lvlJc w:val="left"/>
      <w:pPr>
        <w:ind w:left="6522" w:hanging="360"/>
      </w:pPr>
    </w:lvl>
    <w:lvl w:ilvl="7">
      <w:start w:val="1"/>
      <w:numFmt w:val="lowerLetter"/>
      <w:lvlText w:val="%8."/>
      <w:lvlJc w:val="left"/>
      <w:pPr>
        <w:ind w:left="7242" w:hanging="360"/>
      </w:pPr>
    </w:lvl>
    <w:lvl w:ilvl="8">
      <w:start w:val="1"/>
      <w:numFmt w:val="lowerRoman"/>
      <w:lvlText w:val="%9."/>
      <w:lvlJc w:val="right"/>
      <w:pPr>
        <w:ind w:left="7962" w:hanging="180"/>
      </w:pPr>
    </w:lvl>
  </w:abstractNum>
  <w:abstractNum w:abstractNumId="1">
    <w:nsid w:val="06371985"/>
    <w:multiLevelType w:val="multilevel"/>
    <w:tmpl w:val="82EE7C36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entative="1">
      <w:start w:val="1"/>
      <w:numFmt w:val="decimal"/>
      <w:lvlText w:val="%2."/>
      <w:lvlJc w:val="left"/>
      <w:pPr>
        <w:tabs>
          <w:tab w:val="num" w:pos="1789"/>
        </w:tabs>
        <w:ind w:left="1789" w:hanging="360"/>
      </w:pPr>
    </w:lvl>
    <w:lvl w:ilvl="2" w:tentative="1">
      <w:start w:val="1"/>
      <w:numFmt w:val="decimal"/>
      <w:lvlText w:val="%3."/>
      <w:lvlJc w:val="left"/>
      <w:pPr>
        <w:tabs>
          <w:tab w:val="num" w:pos="2509"/>
        </w:tabs>
        <w:ind w:left="2509" w:hanging="360"/>
      </w:pPr>
    </w:lvl>
    <w:lvl w:ilvl="3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entative="1">
      <w:start w:val="1"/>
      <w:numFmt w:val="decimal"/>
      <w:lvlText w:val="%5."/>
      <w:lvlJc w:val="left"/>
      <w:pPr>
        <w:tabs>
          <w:tab w:val="num" w:pos="3949"/>
        </w:tabs>
        <w:ind w:left="3949" w:hanging="360"/>
      </w:pPr>
    </w:lvl>
    <w:lvl w:ilvl="5" w:tentative="1">
      <w:start w:val="1"/>
      <w:numFmt w:val="decimal"/>
      <w:lvlText w:val="%6."/>
      <w:lvlJc w:val="left"/>
      <w:pPr>
        <w:tabs>
          <w:tab w:val="num" w:pos="4669"/>
        </w:tabs>
        <w:ind w:left="4669" w:hanging="360"/>
      </w:pPr>
    </w:lvl>
    <w:lvl w:ilvl="6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entative="1">
      <w:start w:val="1"/>
      <w:numFmt w:val="decimal"/>
      <w:lvlText w:val="%8."/>
      <w:lvlJc w:val="left"/>
      <w:pPr>
        <w:tabs>
          <w:tab w:val="num" w:pos="6109"/>
        </w:tabs>
        <w:ind w:left="6109" w:hanging="360"/>
      </w:pPr>
    </w:lvl>
    <w:lvl w:ilvl="8" w:tentative="1">
      <w:start w:val="1"/>
      <w:numFmt w:val="decimal"/>
      <w:lvlText w:val="%9."/>
      <w:lvlJc w:val="left"/>
      <w:pPr>
        <w:tabs>
          <w:tab w:val="num" w:pos="6829"/>
        </w:tabs>
        <w:ind w:left="6829" w:hanging="360"/>
      </w:pPr>
    </w:lvl>
  </w:abstractNum>
  <w:abstractNum w:abstractNumId="2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3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5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502" w:hanging="360"/>
      </w:pPr>
    </w:lvl>
    <w:lvl w:ilvl="1">
      <w:start w:val="1"/>
      <w:numFmt w:val="bullet"/>
      <w:lvlText w:val="o"/>
      <w:lvlJc w:val="left"/>
      <w:pPr>
        <w:ind w:left="122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94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66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38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10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82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54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262" w:hanging="360"/>
      </w:pPr>
      <w:rPr>
        <w:rFonts w:ascii="Noto Sans Symbols" w:eastAsia="Noto Sans Symbols" w:hAnsi="Noto Sans Symbols" w:cs="Noto Sans Symbols"/>
      </w:rPr>
    </w:lvl>
  </w:abstractNum>
  <w:abstractNum w:abstractNumId="6">
    <w:nsid w:val="281605DF"/>
    <w:multiLevelType w:val="multilevel"/>
    <w:tmpl w:val="D286F1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B1B58B8"/>
    <w:multiLevelType w:val="hybridMultilevel"/>
    <w:tmpl w:val="0FC67CA8"/>
    <w:lvl w:ilvl="0" w:tplc="608C5C94"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8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6A2B2FC6"/>
    <w:multiLevelType w:val="hybridMultilevel"/>
    <w:tmpl w:val="06B816EC"/>
    <w:lvl w:ilvl="0" w:tplc="819E2AE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E0347A7"/>
    <w:multiLevelType w:val="hybridMultilevel"/>
    <w:tmpl w:val="49CC97FC"/>
    <w:lvl w:ilvl="0" w:tplc="3836DF04">
      <w:numFmt w:val="bullet"/>
      <w:lvlText w:val=""/>
      <w:lvlJc w:val="left"/>
      <w:pPr>
        <w:ind w:left="100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uk-UA" w:eastAsia="en-US" w:bidi="ar-SA"/>
      </w:rPr>
    </w:lvl>
    <w:lvl w:ilvl="1" w:tplc="31A61532">
      <w:numFmt w:val="bullet"/>
      <w:lvlText w:val="•"/>
      <w:lvlJc w:val="left"/>
      <w:pPr>
        <w:ind w:left="10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 w:tplc="761A6192">
      <w:numFmt w:val="bullet"/>
      <w:lvlText w:val="•"/>
      <w:lvlJc w:val="left"/>
      <w:pPr>
        <w:ind w:left="2021" w:hanging="168"/>
      </w:pPr>
      <w:rPr>
        <w:rFonts w:hint="default"/>
        <w:lang w:val="uk-UA" w:eastAsia="en-US" w:bidi="ar-SA"/>
      </w:rPr>
    </w:lvl>
    <w:lvl w:ilvl="3" w:tplc="90B4AF44">
      <w:numFmt w:val="bullet"/>
      <w:lvlText w:val="•"/>
      <w:lvlJc w:val="left"/>
      <w:pPr>
        <w:ind w:left="2982" w:hanging="168"/>
      </w:pPr>
      <w:rPr>
        <w:rFonts w:hint="default"/>
        <w:lang w:val="uk-UA" w:eastAsia="en-US" w:bidi="ar-SA"/>
      </w:rPr>
    </w:lvl>
    <w:lvl w:ilvl="4" w:tplc="5980F30A">
      <w:numFmt w:val="bullet"/>
      <w:lvlText w:val="•"/>
      <w:lvlJc w:val="left"/>
      <w:pPr>
        <w:ind w:left="3943" w:hanging="168"/>
      </w:pPr>
      <w:rPr>
        <w:rFonts w:hint="default"/>
        <w:lang w:val="uk-UA" w:eastAsia="en-US" w:bidi="ar-SA"/>
      </w:rPr>
    </w:lvl>
    <w:lvl w:ilvl="5" w:tplc="47D8A50A">
      <w:numFmt w:val="bullet"/>
      <w:lvlText w:val="•"/>
      <w:lvlJc w:val="left"/>
      <w:pPr>
        <w:ind w:left="4904" w:hanging="168"/>
      </w:pPr>
      <w:rPr>
        <w:rFonts w:hint="default"/>
        <w:lang w:val="uk-UA" w:eastAsia="en-US" w:bidi="ar-SA"/>
      </w:rPr>
    </w:lvl>
    <w:lvl w:ilvl="6" w:tplc="167CF33A">
      <w:numFmt w:val="bullet"/>
      <w:lvlText w:val="•"/>
      <w:lvlJc w:val="left"/>
      <w:pPr>
        <w:ind w:left="5864" w:hanging="168"/>
      </w:pPr>
      <w:rPr>
        <w:rFonts w:hint="default"/>
        <w:lang w:val="uk-UA" w:eastAsia="en-US" w:bidi="ar-SA"/>
      </w:rPr>
    </w:lvl>
    <w:lvl w:ilvl="7" w:tplc="AD12252C">
      <w:numFmt w:val="bullet"/>
      <w:lvlText w:val="•"/>
      <w:lvlJc w:val="left"/>
      <w:pPr>
        <w:ind w:left="6825" w:hanging="168"/>
      </w:pPr>
      <w:rPr>
        <w:rFonts w:hint="default"/>
        <w:lang w:val="uk-UA" w:eastAsia="en-US" w:bidi="ar-SA"/>
      </w:rPr>
    </w:lvl>
    <w:lvl w:ilvl="8" w:tplc="5E4C1E1A">
      <w:numFmt w:val="bullet"/>
      <w:lvlText w:val="•"/>
      <w:lvlJc w:val="left"/>
      <w:pPr>
        <w:ind w:left="7786" w:hanging="168"/>
      </w:pPr>
      <w:rPr>
        <w:rFonts w:hint="default"/>
        <w:lang w:val="uk-UA" w:eastAsia="en-US" w:bidi="ar-SA"/>
      </w:rPr>
    </w:lvl>
  </w:abstractNum>
  <w:abstractNum w:abstractNumId="14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5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6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6"/>
  </w:num>
  <w:num w:numId="3">
    <w:abstractNumId w:val="11"/>
  </w:num>
  <w:num w:numId="4">
    <w:abstractNumId w:val="8"/>
  </w:num>
  <w:num w:numId="5">
    <w:abstractNumId w:val="4"/>
  </w:num>
  <w:num w:numId="6">
    <w:abstractNumId w:val="14"/>
  </w:num>
  <w:num w:numId="7">
    <w:abstractNumId w:val="10"/>
  </w:num>
  <w:num w:numId="8">
    <w:abstractNumId w:val="3"/>
  </w:num>
  <w:num w:numId="9">
    <w:abstractNumId w:val="5"/>
  </w:num>
  <w:num w:numId="10">
    <w:abstractNumId w:val="15"/>
  </w:num>
  <w:num w:numId="11">
    <w:abstractNumId w:val="2"/>
  </w:num>
  <w:num w:numId="12">
    <w:abstractNumId w:val="13"/>
  </w:num>
  <w:num w:numId="13">
    <w:abstractNumId w:val="1"/>
  </w:num>
  <w:num w:numId="14">
    <w:abstractNumId w:val="6"/>
  </w:num>
  <w:num w:numId="15">
    <w:abstractNumId w:val="0"/>
  </w:num>
  <w:num w:numId="16">
    <w:abstractNumId w:val="7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StepHandle" w:val="262696"/>
  </w:docVars>
  <w:rsids>
    <w:rsidRoot w:val="001A5FC5"/>
    <w:rsid w:val="000013B9"/>
    <w:rsid w:val="00002299"/>
    <w:rsid w:val="00007A1E"/>
    <w:rsid w:val="00011020"/>
    <w:rsid w:val="0002567E"/>
    <w:rsid w:val="000333EF"/>
    <w:rsid w:val="000420FC"/>
    <w:rsid w:val="00050DAC"/>
    <w:rsid w:val="0005426F"/>
    <w:rsid w:val="00055494"/>
    <w:rsid w:val="00063CE2"/>
    <w:rsid w:val="000819D4"/>
    <w:rsid w:val="00084856"/>
    <w:rsid w:val="000861AC"/>
    <w:rsid w:val="0009655E"/>
    <w:rsid w:val="000A02D3"/>
    <w:rsid w:val="000A2932"/>
    <w:rsid w:val="000A7164"/>
    <w:rsid w:val="000B1CF7"/>
    <w:rsid w:val="000B4372"/>
    <w:rsid w:val="000C33C4"/>
    <w:rsid w:val="000C41D6"/>
    <w:rsid w:val="000C598C"/>
    <w:rsid w:val="000C6E36"/>
    <w:rsid w:val="000E2FDB"/>
    <w:rsid w:val="000F42B1"/>
    <w:rsid w:val="000F72C8"/>
    <w:rsid w:val="00110AB0"/>
    <w:rsid w:val="00117404"/>
    <w:rsid w:val="0012038C"/>
    <w:rsid w:val="00120DC1"/>
    <w:rsid w:val="001221A7"/>
    <w:rsid w:val="00125745"/>
    <w:rsid w:val="0013193B"/>
    <w:rsid w:val="00131B14"/>
    <w:rsid w:val="0013484B"/>
    <w:rsid w:val="001357FD"/>
    <w:rsid w:val="00145DC5"/>
    <w:rsid w:val="001522D1"/>
    <w:rsid w:val="0015381B"/>
    <w:rsid w:val="00160DC6"/>
    <w:rsid w:val="00167604"/>
    <w:rsid w:val="00171D95"/>
    <w:rsid w:val="001722DD"/>
    <w:rsid w:val="00173FCF"/>
    <w:rsid w:val="001811A7"/>
    <w:rsid w:val="001945B1"/>
    <w:rsid w:val="00196F15"/>
    <w:rsid w:val="001A0124"/>
    <w:rsid w:val="001A5FC5"/>
    <w:rsid w:val="001B0F53"/>
    <w:rsid w:val="001B37CB"/>
    <w:rsid w:val="001C3CD2"/>
    <w:rsid w:val="001C3D2F"/>
    <w:rsid w:val="001C41D0"/>
    <w:rsid w:val="001D0483"/>
    <w:rsid w:val="001E0554"/>
    <w:rsid w:val="001E3E40"/>
    <w:rsid w:val="001E4074"/>
    <w:rsid w:val="001E4A00"/>
    <w:rsid w:val="001F09AF"/>
    <w:rsid w:val="001F3D80"/>
    <w:rsid w:val="001F4ACA"/>
    <w:rsid w:val="0020343C"/>
    <w:rsid w:val="00210F96"/>
    <w:rsid w:val="00214D7A"/>
    <w:rsid w:val="002203CE"/>
    <w:rsid w:val="00221001"/>
    <w:rsid w:val="00224C24"/>
    <w:rsid w:val="00230047"/>
    <w:rsid w:val="00230C05"/>
    <w:rsid w:val="00231997"/>
    <w:rsid w:val="00242512"/>
    <w:rsid w:val="00244644"/>
    <w:rsid w:val="00245238"/>
    <w:rsid w:val="00263A9B"/>
    <w:rsid w:val="00280514"/>
    <w:rsid w:val="00286F59"/>
    <w:rsid w:val="002870E9"/>
    <w:rsid w:val="00291A43"/>
    <w:rsid w:val="002A2DF6"/>
    <w:rsid w:val="002A31FC"/>
    <w:rsid w:val="002C20C0"/>
    <w:rsid w:val="002C63A9"/>
    <w:rsid w:val="002F1096"/>
    <w:rsid w:val="002F1FE9"/>
    <w:rsid w:val="00306E8C"/>
    <w:rsid w:val="0031019E"/>
    <w:rsid w:val="00311CD9"/>
    <w:rsid w:val="00314BC9"/>
    <w:rsid w:val="00322A41"/>
    <w:rsid w:val="00337FFE"/>
    <w:rsid w:val="003466AB"/>
    <w:rsid w:val="0036136B"/>
    <w:rsid w:val="00365EFE"/>
    <w:rsid w:val="00371005"/>
    <w:rsid w:val="0037496C"/>
    <w:rsid w:val="00377CBD"/>
    <w:rsid w:val="00382CF8"/>
    <w:rsid w:val="00397565"/>
    <w:rsid w:val="003B16A9"/>
    <w:rsid w:val="003B1DB4"/>
    <w:rsid w:val="003B5B7C"/>
    <w:rsid w:val="003C0296"/>
    <w:rsid w:val="003C434D"/>
    <w:rsid w:val="003E657E"/>
    <w:rsid w:val="003F65E4"/>
    <w:rsid w:val="004034A8"/>
    <w:rsid w:val="00403914"/>
    <w:rsid w:val="00411C82"/>
    <w:rsid w:val="00415BAC"/>
    <w:rsid w:val="004201DB"/>
    <w:rsid w:val="00421DAD"/>
    <w:rsid w:val="0042361C"/>
    <w:rsid w:val="00435729"/>
    <w:rsid w:val="004423A0"/>
    <w:rsid w:val="00460D50"/>
    <w:rsid w:val="00461478"/>
    <w:rsid w:val="00462758"/>
    <w:rsid w:val="00462D73"/>
    <w:rsid w:val="00473645"/>
    <w:rsid w:val="004746C7"/>
    <w:rsid w:val="00481AEE"/>
    <w:rsid w:val="004909B2"/>
    <w:rsid w:val="004A126F"/>
    <w:rsid w:val="004A3767"/>
    <w:rsid w:val="004B40A3"/>
    <w:rsid w:val="004C1589"/>
    <w:rsid w:val="004C16B4"/>
    <w:rsid w:val="004C54E0"/>
    <w:rsid w:val="004C7935"/>
    <w:rsid w:val="004D0AFC"/>
    <w:rsid w:val="004D0D1F"/>
    <w:rsid w:val="004D5410"/>
    <w:rsid w:val="004D6821"/>
    <w:rsid w:val="004E020C"/>
    <w:rsid w:val="004E095E"/>
    <w:rsid w:val="004E0A60"/>
    <w:rsid w:val="00510991"/>
    <w:rsid w:val="00523A72"/>
    <w:rsid w:val="00526EE5"/>
    <w:rsid w:val="00540A86"/>
    <w:rsid w:val="0055105A"/>
    <w:rsid w:val="005522DB"/>
    <w:rsid w:val="0055411B"/>
    <w:rsid w:val="005546E2"/>
    <w:rsid w:val="00555770"/>
    <w:rsid w:val="00556FE8"/>
    <w:rsid w:val="00557158"/>
    <w:rsid w:val="00557BBA"/>
    <w:rsid w:val="00584F56"/>
    <w:rsid w:val="00594539"/>
    <w:rsid w:val="0059571A"/>
    <w:rsid w:val="005A60B1"/>
    <w:rsid w:val="005B2EC2"/>
    <w:rsid w:val="005B48EC"/>
    <w:rsid w:val="005B731B"/>
    <w:rsid w:val="005C0E57"/>
    <w:rsid w:val="005C697B"/>
    <w:rsid w:val="005D0A43"/>
    <w:rsid w:val="005D21D5"/>
    <w:rsid w:val="005E7E72"/>
    <w:rsid w:val="006018C2"/>
    <w:rsid w:val="00602597"/>
    <w:rsid w:val="00605FFE"/>
    <w:rsid w:val="0061283E"/>
    <w:rsid w:val="00617106"/>
    <w:rsid w:val="00617C41"/>
    <w:rsid w:val="006458EB"/>
    <w:rsid w:val="00650090"/>
    <w:rsid w:val="0066187F"/>
    <w:rsid w:val="006618A2"/>
    <w:rsid w:val="00663F90"/>
    <w:rsid w:val="00696A14"/>
    <w:rsid w:val="006B4487"/>
    <w:rsid w:val="006B725C"/>
    <w:rsid w:val="006B77D1"/>
    <w:rsid w:val="006C1CFF"/>
    <w:rsid w:val="006C5419"/>
    <w:rsid w:val="006D13E8"/>
    <w:rsid w:val="006D6A74"/>
    <w:rsid w:val="006D7665"/>
    <w:rsid w:val="006E4396"/>
    <w:rsid w:val="006E6809"/>
    <w:rsid w:val="007057B4"/>
    <w:rsid w:val="00727D4A"/>
    <w:rsid w:val="007308A7"/>
    <w:rsid w:val="0073375C"/>
    <w:rsid w:val="00735A86"/>
    <w:rsid w:val="007411CA"/>
    <w:rsid w:val="0074480C"/>
    <w:rsid w:val="00744C3B"/>
    <w:rsid w:val="00753C7F"/>
    <w:rsid w:val="00762A28"/>
    <w:rsid w:val="007849DB"/>
    <w:rsid w:val="007854D6"/>
    <w:rsid w:val="00785FFC"/>
    <w:rsid w:val="00790C6A"/>
    <w:rsid w:val="007925D4"/>
    <w:rsid w:val="007A27DC"/>
    <w:rsid w:val="007A56AA"/>
    <w:rsid w:val="007A796B"/>
    <w:rsid w:val="007B1E24"/>
    <w:rsid w:val="007B1FB8"/>
    <w:rsid w:val="007B6195"/>
    <w:rsid w:val="007B773B"/>
    <w:rsid w:val="007E0002"/>
    <w:rsid w:val="007E3C4E"/>
    <w:rsid w:val="007E703C"/>
    <w:rsid w:val="007F1F14"/>
    <w:rsid w:val="007F2BF5"/>
    <w:rsid w:val="007F332C"/>
    <w:rsid w:val="007F4B82"/>
    <w:rsid w:val="007F5A09"/>
    <w:rsid w:val="00800B27"/>
    <w:rsid w:val="0080560D"/>
    <w:rsid w:val="00805C6F"/>
    <w:rsid w:val="0081423A"/>
    <w:rsid w:val="00817E94"/>
    <w:rsid w:val="00820145"/>
    <w:rsid w:val="0082045F"/>
    <w:rsid w:val="00823412"/>
    <w:rsid w:val="008244D9"/>
    <w:rsid w:val="0084051E"/>
    <w:rsid w:val="00853337"/>
    <w:rsid w:val="0086158D"/>
    <w:rsid w:val="00875EDA"/>
    <w:rsid w:val="008763B9"/>
    <w:rsid w:val="008818AC"/>
    <w:rsid w:val="0088482F"/>
    <w:rsid w:val="0089009C"/>
    <w:rsid w:val="00892973"/>
    <w:rsid w:val="008A36F2"/>
    <w:rsid w:val="008A3EFC"/>
    <w:rsid w:val="008A7F09"/>
    <w:rsid w:val="008B2CFF"/>
    <w:rsid w:val="008B5B61"/>
    <w:rsid w:val="008C308F"/>
    <w:rsid w:val="008E5C9E"/>
    <w:rsid w:val="008F6728"/>
    <w:rsid w:val="0090387E"/>
    <w:rsid w:val="00903CD0"/>
    <w:rsid w:val="009143ED"/>
    <w:rsid w:val="00925E09"/>
    <w:rsid w:val="00931D9B"/>
    <w:rsid w:val="0093252C"/>
    <w:rsid w:val="009517D5"/>
    <w:rsid w:val="00965722"/>
    <w:rsid w:val="00966860"/>
    <w:rsid w:val="009732C4"/>
    <w:rsid w:val="00974D06"/>
    <w:rsid w:val="00976393"/>
    <w:rsid w:val="00976A8B"/>
    <w:rsid w:val="00987809"/>
    <w:rsid w:val="00991460"/>
    <w:rsid w:val="009A00EC"/>
    <w:rsid w:val="009A0326"/>
    <w:rsid w:val="009A0AB5"/>
    <w:rsid w:val="009A132E"/>
    <w:rsid w:val="009A41F3"/>
    <w:rsid w:val="009A79B8"/>
    <w:rsid w:val="009A7FFE"/>
    <w:rsid w:val="009C2CE0"/>
    <w:rsid w:val="009D5B8F"/>
    <w:rsid w:val="009E4465"/>
    <w:rsid w:val="009E78AB"/>
    <w:rsid w:val="009F1A22"/>
    <w:rsid w:val="009F1F26"/>
    <w:rsid w:val="009F38AB"/>
    <w:rsid w:val="009F4E49"/>
    <w:rsid w:val="00A05C4D"/>
    <w:rsid w:val="00A0742F"/>
    <w:rsid w:val="00A162B3"/>
    <w:rsid w:val="00A169E7"/>
    <w:rsid w:val="00A1719F"/>
    <w:rsid w:val="00A174F4"/>
    <w:rsid w:val="00A25557"/>
    <w:rsid w:val="00A3227D"/>
    <w:rsid w:val="00A340D1"/>
    <w:rsid w:val="00A3571A"/>
    <w:rsid w:val="00A452B0"/>
    <w:rsid w:val="00A5100D"/>
    <w:rsid w:val="00A641A1"/>
    <w:rsid w:val="00A96701"/>
    <w:rsid w:val="00AA4617"/>
    <w:rsid w:val="00AA6D05"/>
    <w:rsid w:val="00AB0D55"/>
    <w:rsid w:val="00AB2009"/>
    <w:rsid w:val="00AB6034"/>
    <w:rsid w:val="00AC5216"/>
    <w:rsid w:val="00AD05F6"/>
    <w:rsid w:val="00AD1908"/>
    <w:rsid w:val="00AD2AC1"/>
    <w:rsid w:val="00AD639F"/>
    <w:rsid w:val="00AD7BC7"/>
    <w:rsid w:val="00AE4BD2"/>
    <w:rsid w:val="00AE6A40"/>
    <w:rsid w:val="00AF2481"/>
    <w:rsid w:val="00AF4385"/>
    <w:rsid w:val="00B0208E"/>
    <w:rsid w:val="00B06778"/>
    <w:rsid w:val="00B06CDE"/>
    <w:rsid w:val="00B12980"/>
    <w:rsid w:val="00B12C52"/>
    <w:rsid w:val="00B25449"/>
    <w:rsid w:val="00B26409"/>
    <w:rsid w:val="00B3362C"/>
    <w:rsid w:val="00B3375B"/>
    <w:rsid w:val="00B41E4D"/>
    <w:rsid w:val="00B424A7"/>
    <w:rsid w:val="00B53156"/>
    <w:rsid w:val="00B54B9D"/>
    <w:rsid w:val="00B6137F"/>
    <w:rsid w:val="00B63B12"/>
    <w:rsid w:val="00B64D95"/>
    <w:rsid w:val="00B867F3"/>
    <w:rsid w:val="00B95545"/>
    <w:rsid w:val="00B96C18"/>
    <w:rsid w:val="00B96CE9"/>
    <w:rsid w:val="00BA10A2"/>
    <w:rsid w:val="00BB4FFC"/>
    <w:rsid w:val="00BB6E8A"/>
    <w:rsid w:val="00BD5335"/>
    <w:rsid w:val="00BD6294"/>
    <w:rsid w:val="00BE372C"/>
    <w:rsid w:val="00BE471F"/>
    <w:rsid w:val="00BF5A89"/>
    <w:rsid w:val="00BF7083"/>
    <w:rsid w:val="00C03C3E"/>
    <w:rsid w:val="00C12800"/>
    <w:rsid w:val="00C14FE0"/>
    <w:rsid w:val="00C31B83"/>
    <w:rsid w:val="00C32462"/>
    <w:rsid w:val="00C45D36"/>
    <w:rsid w:val="00C46627"/>
    <w:rsid w:val="00C52ABB"/>
    <w:rsid w:val="00C60703"/>
    <w:rsid w:val="00C6083F"/>
    <w:rsid w:val="00C6272E"/>
    <w:rsid w:val="00C6466F"/>
    <w:rsid w:val="00C66C93"/>
    <w:rsid w:val="00C66E53"/>
    <w:rsid w:val="00C72CC2"/>
    <w:rsid w:val="00CB4C26"/>
    <w:rsid w:val="00CC676E"/>
    <w:rsid w:val="00CD484A"/>
    <w:rsid w:val="00CD53B9"/>
    <w:rsid w:val="00CD7DD7"/>
    <w:rsid w:val="00CE1D47"/>
    <w:rsid w:val="00CF0EAC"/>
    <w:rsid w:val="00D02835"/>
    <w:rsid w:val="00D071E8"/>
    <w:rsid w:val="00D11E23"/>
    <w:rsid w:val="00D17D30"/>
    <w:rsid w:val="00D25D66"/>
    <w:rsid w:val="00D2615F"/>
    <w:rsid w:val="00D32E33"/>
    <w:rsid w:val="00D3605A"/>
    <w:rsid w:val="00D41555"/>
    <w:rsid w:val="00D418F3"/>
    <w:rsid w:val="00D4377F"/>
    <w:rsid w:val="00D44706"/>
    <w:rsid w:val="00D4484F"/>
    <w:rsid w:val="00D4736E"/>
    <w:rsid w:val="00D5360F"/>
    <w:rsid w:val="00D609D2"/>
    <w:rsid w:val="00D7642E"/>
    <w:rsid w:val="00D774E7"/>
    <w:rsid w:val="00D9016E"/>
    <w:rsid w:val="00D9275F"/>
    <w:rsid w:val="00D92D92"/>
    <w:rsid w:val="00D96D80"/>
    <w:rsid w:val="00DB261D"/>
    <w:rsid w:val="00DC31F7"/>
    <w:rsid w:val="00DC64C3"/>
    <w:rsid w:val="00DD2741"/>
    <w:rsid w:val="00DD29AE"/>
    <w:rsid w:val="00DD3DF6"/>
    <w:rsid w:val="00DE1953"/>
    <w:rsid w:val="00DF04B8"/>
    <w:rsid w:val="00DF07FF"/>
    <w:rsid w:val="00DF4F7B"/>
    <w:rsid w:val="00DF701D"/>
    <w:rsid w:val="00E04785"/>
    <w:rsid w:val="00E111B5"/>
    <w:rsid w:val="00E276B0"/>
    <w:rsid w:val="00E31DC7"/>
    <w:rsid w:val="00E329B4"/>
    <w:rsid w:val="00E32BD4"/>
    <w:rsid w:val="00E41773"/>
    <w:rsid w:val="00E42EB3"/>
    <w:rsid w:val="00E46A05"/>
    <w:rsid w:val="00E47B1F"/>
    <w:rsid w:val="00E56AD0"/>
    <w:rsid w:val="00E6141B"/>
    <w:rsid w:val="00E62132"/>
    <w:rsid w:val="00E72CB2"/>
    <w:rsid w:val="00E7669F"/>
    <w:rsid w:val="00E83895"/>
    <w:rsid w:val="00E84724"/>
    <w:rsid w:val="00E8552F"/>
    <w:rsid w:val="00E85B65"/>
    <w:rsid w:val="00E944BE"/>
    <w:rsid w:val="00EA78BA"/>
    <w:rsid w:val="00EB018A"/>
    <w:rsid w:val="00EB46BC"/>
    <w:rsid w:val="00EC136B"/>
    <w:rsid w:val="00EC1B5E"/>
    <w:rsid w:val="00EC417B"/>
    <w:rsid w:val="00EC424A"/>
    <w:rsid w:val="00EE0C98"/>
    <w:rsid w:val="00F00A96"/>
    <w:rsid w:val="00F07475"/>
    <w:rsid w:val="00F07D89"/>
    <w:rsid w:val="00F107F8"/>
    <w:rsid w:val="00F170EC"/>
    <w:rsid w:val="00F2497E"/>
    <w:rsid w:val="00F3061C"/>
    <w:rsid w:val="00F406CD"/>
    <w:rsid w:val="00F411F7"/>
    <w:rsid w:val="00F5288C"/>
    <w:rsid w:val="00F6772D"/>
    <w:rsid w:val="00F721D3"/>
    <w:rsid w:val="00F7388B"/>
    <w:rsid w:val="00F91D5F"/>
    <w:rsid w:val="00F95B70"/>
    <w:rsid w:val="00F975AB"/>
    <w:rsid w:val="00FB0A5A"/>
    <w:rsid w:val="00FB0C6D"/>
    <w:rsid w:val="00FB2497"/>
    <w:rsid w:val="00FB3D6C"/>
    <w:rsid w:val="00FC301B"/>
    <w:rsid w:val="00FD0586"/>
    <w:rsid w:val="00FD4353"/>
    <w:rsid w:val="00FD6024"/>
    <w:rsid w:val="00FD787D"/>
    <w:rsid w:val="00FE783F"/>
    <w:rsid w:val="00FF5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A616556-9BB6-44D2-BA3B-E86374574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о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7c5251be">
    <w:name w:val="cs7c5251be"/>
    <w:basedOn w:val="a"/>
    <w:rsid w:val="00557158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d2c743de">
    <w:name w:val="csd2c743de"/>
    <w:basedOn w:val="a0"/>
    <w:rsid w:val="00557158"/>
  </w:style>
  <w:style w:type="character" w:customStyle="1" w:styleId="rvts0">
    <w:name w:val="rvts0"/>
    <w:rsid w:val="00FB3D6C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6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nau://ukr/80/94-&#1042;&#1056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632B36-839E-4D49-9175-CCF7A0EFBE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4</Pages>
  <Words>3215</Words>
  <Characters>1833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5038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Самарська В. А.</cp:lastModifiedBy>
  <cp:revision>61</cp:revision>
  <cp:lastPrinted>2020-07-03T07:18:00Z</cp:lastPrinted>
  <dcterms:created xsi:type="dcterms:W3CDTF">2021-04-07T07:31:00Z</dcterms:created>
  <dcterms:modified xsi:type="dcterms:W3CDTF">2024-07-25T05:50:00Z</dcterms:modified>
</cp:coreProperties>
</file>