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8EC" w:rsidRDefault="00040EE4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7668EC" w:rsidRDefault="00040EE4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2C4E41" w:rsidRDefault="002C4E41" w:rsidP="002C4E41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7668EC" w:rsidRDefault="007668EC">
      <w:pPr>
        <w:spacing w:line="240" w:lineRule="auto"/>
        <w:jc w:val="center"/>
        <w:rPr>
          <w:bCs/>
          <w:szCs w:val="28"/>
        </w:rPr>
      </w:pPr>
    </w:p>
    <w:p w:rsidR="007668EC" w:rsidRDefault="00040EE4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7668EC" w:rsidRDefault="00040EE4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7668EC" w:rsidRDefault="00040EE4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«Б» </w:t>
      </w:r>
      <w:r w:rsidR="00326B62">
        <w:rPr>
          <w:bCs/>
          <w:szCs w:val="28"/>
        </w:rPr>
        <w:t xml:space="preserve"> заступник </w:t>
      </w:r>
      <w:r>
        <w:rPr>
          <w:bCs/>
          <w:szCs w:val="28"/>
        </w:rPr>
        <w:t>начальник</w:t>
      </w:r>
      <w:r w:rsidR="00326B62">
        <w:rPr>
          <w:bCs/>
          <w:szCs w:val="28"/>
        </w:rPr>
        <w:t>а</w:t>
      </w:r>
      <w:r>
        <w:rPr>
          <w:bCs/>
          <w:szCs w:val="28"/>
        </w:rPr>
        <w:t xml:space="preserve"> відділу контрольно-перевірочної роботи № 2  управління контрольно-перевірочної роботи</w:t>
      </w:r>
      <w:r>
        <w:rPr>
          <w:szCs w:val="28"/>
          <w:lang w:eastAsia="en-US"/>
        </w:rPr>
        <w:t xml:space="preserve"> </w:t>
      </w:r>
      <w:r>
        <w:t xml:space="preserve"> (1 посада) </w:t>
      </w:r>
      <w:r>
        <w:rPr>
          <w:color w:val="000000"/>
          <w:szCs w:val="28"/>
        </w:rPr>
        <w:t xml:space="preserve">(пр. </w:t>
      </w:r>
      <w:proofErr w:type="spellStart"/>
      <w:r>
        <w:rPr>
          <w:color w:val="000000"/>
          <w:szCs w:val="28"/>
        </w:rPr>
        <w:t>Берестейський</w:t>
      </w:r>
      <w:proofErr w:type="spellEnd"/>
      <w:r>
        <w:rPr>
          <w:color w:val="000000"/>
          <w:szCs w:val="28"/>
        </w:rPr>
        <w:t>, 50)</w:t>
      </w:r>
    </w:p>
    <w:p w:rsidR="007668EC" w:rsidRDefault="007668EC">
      <w:pPr>
        <w:ind w:firstLine="0"/>
        <w:jc w:val="center"/>
        <w:rPr>
          <w:szCs w:val="28"/>
        </w:rPr>
      </w:pPr>
    </w:p>
    <w:tbl>
      <w:tblPr>
        <w:tblStyle w:val="afc"/>
        <w:tblW w:w="9469" w:type="dxa"/>
        <w:tblInd w:w="137" w:type="dxa"/>
        <w:tblLayout w:type="fixed"/>
        <w:tblLook w:val="04A0"/>
      </w:tblPr>
      <w:tblGrid>
        <w:gridCol w:w="537"/>
        <w:gridCol w:w="2975"/>
        <w:gridCol w:w="31"/>
        <w:gridCol w:w="5926"/>
      </w:tblGrid>
      <w:tr w:rsidR="007668EC">
        <w:tc>
          <w:tcPr>
            <w:tcW w:w="9469" w:type="dxa"/>
            <w:gridSpan w:val="4"/>
          </w:tcPr>
          <w:p w:rsidR="007668EC" w:rsidRDefault="00040EE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7668EC">
        <w:tc>
          <w:tcPr>
            <w:tcW w:w="3512" w:type="dxa"/>
            <w:gridSpan w:val="2"/>
          </w:tcPr>
          <w:p w:rsidR="007668EC" w:rsidRDefault="00040E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326B62" w:rsidRPr="00326B62" w:rsidRDefault="00326B62" w:rsidP="00326B62">
            <w:pPr>
              <w:pStyle w:val="a7"/>
              <w:tabs>
                <w:tab w:val="left" w:pos="-87"/>
              </w:tabs>
              <w:ind w:left="-87"/>
              <w:jc w:val="both"/>
              <w:rPr>
                <w:rFonts w:eastAsia="Arial Unicode MS"/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 w:rsidRPr="00326B62">
              <w:rPr>
                <w:szCs w:val="28"/>
              </w:rPr>
              <w:t>1.</w:t>
            </w:r>
            <w:r w:rsidRPr="00326B62">
              <w:rPr>
                <w:color w:val="FF0000"/>
                <w:szCs w:val="28"/>
              </w:rPr>
              <w:t xml:space="preserve"> </w:t>
            </w:r>
            <w:r w:rsidRPr="00326B62">
              <w:rPr>
                <w:szCs w:val="28"/>
              </w:rPr>
              <w:t>Здійснення керівництва відділом, організація та забезпечення виконання функцій,  покладених на відділ у разі відсутності начальника відділу.</w:t>
            </w:r>
          </w:p>
          <w:p w:rsidR="00326B62" w:rsidRPr="00326B62" w:rsidRDefault="00326B62" w:rsidP="00326B62">
            <w:pPr>
              <w:pStyle w:val="a7"/>
              <w:tabs>
                <w:tab w:val="left" w:pos="-87"/>
              </w:tabs>
              <w:ind w:left="-87"/>
              <w:jc w:val="both"/>
              <w:rPr>
                <w:color w:val="FF0000"/>
                <w:szCs w:val="28"/>
                <w:lang w:eastAsia="uk-UA"/>
              </w:rPr>
            </w:pPr>
            <w:r w:rsidRPr="00326B62">
              <w:rPr>
                <w:szCs w:val="28"/>
              </w:rPr>
              <w:t>2.</w:t>
            </w:r>
            <w:r w:rsidRPr="00326B62">
              <w:rPr>
                <w:rStyle w:val="a6"/>
                <w:szCs w:val="28"/>
                <w:lang w:eastAsia="uk-UA"/>
              </w:rPr>
              <w:t xml:space="preserve"> </w:t>
            </w:r>
            <w:r w:rsidRPr="00326B62">
              <w:rPr>
                <w:rStyle w:val="FontStyle15"/>
                <w:sz w:val="28"/>
                <w:szCs w:val="28"/>
                <w:lang w:eastAsia="uk-UA"/>
              </w:rPr>
              <w:t xml:space="preserve">Участь у плануванні та проведенні перевірок правильності нарахування, обчислення, повноти і своєчасності сплати страхових та інших платежів, контроль за нарахуванням та сплатою яких покладено на Фонд; правильності збору на загальнообов’язкове державне пенсійне страхування з окремих видів господарських операцій; </w:t>
            </w:r>
            <w:r w:rsidRPr="00326B62">
              <w:rPr>
                <w:szCs w:val="28"/>
              </w:rPr>
              <w:t>обґрунтованості видачі документів для оформлення пенсій та достовірністю поданих відомостей про осіб, які підлягають загальнообов’язковому державному пенсійному страхуванню, умови їх праці та інших відомостей; цільового використання коштів Фонду, інших коштів, призначених для виплати пенсій та щомісячного грошового утримання суддям у відставці, в організаціях, що здійснюють виплату і доставку пенсій, установах (закладах), у яких особи перебувають на повному державному утриманні</w:t>
            </w:r>
            <w:r w:rsidRPr="00326B62">
              <w:rPr>
                <w:rStyle w:val="FontStyle15"/>
                <w:sz w:val="28"/>
                <w:szCs w:val="28"/>
                <w:lang w:eastAsia="uk-UA"/>
              </w:rPr>
              <w:t>.</w:t>
            </w:r>
          </w:p>
          <w:p w:rsidR="00326B62" w:rsidRPr="00326B62" w:rsidRDefault="00326B62" w:rsidP="00326B62">
            <w:pPr>
              <w:pStyle w:val="a7"/>
              <w:tabs>
                <w:tab w:val="left" w:pos="-87"/>
              </w:tabs>
              <w:ind w:left="-87"/>
              <w:jc w:val="both"/>
              <w:rPr>
                <w:color w:val="FF0000"/>
                <w:szCs w:val="28"/>
              </w:rPr>
            </w:pPr>
            <w:r w:rsidRPr="00326B62">
              <w:rPr>
                <w:szCs w:val="28"/>
              </w:rPr>
              <w:t>3.</w:t>
            </w:r>
            <w:r w:rsidRPr="00326B62">
              <w:rPr>
                <w:color w:val="FF0000"/>
                <w:szCs w:val="28"/>
              </w:rPr>
              <w:t xml:space="preserve"> </w:t>
            </w:r>
            <w:r w:rsidRPr="00326B62">
              <w:rPr>
                <w:rStyle w:val="FontStyle15"/>
                <w:sz w:val="28"/>
                <w:szCs w:val="28"/>
                <w:lang w:eastAsia="uk-UA"/>
              </w:rPr>
              <w:t>Участь в розробці проектів організаційно-розпорядчих документів Головного управління Пенсійного фонду України в м. Києві (далі – Головне управління Фонду).</w:t>
            </w:r>
          </w:p>
          <w:p w:rsidR="00326B62" w:rsidRPr="00326B62" w:rsidRDefault="00326B62" w:rsidP="00326B62">
            <w:pPr>
              <w:pStyle w:val="a7"/>
              <w:tabs>
                <w:tab w:val="left" w:pos="-87"/>
              </w:tabs>
              <w:ind w:left="-87"/>
              <w:jc w:val="both"/>
              <w:rPr>
                <w:color w:val="FF0000"/>
                <w:szCs w:val="28"/>
                <w:lang w:eastAsia="uk-UA"/>
              </w:rPr>
            </w:pPr>
            <w:r w:rsidRPr="00326B62">
              <w:rPr>
                <w:szCs w:val="28"/>
                <w:lang w:eastAsia="uk-UA"/>
              </w:rPr>
              <w:t>4.</w:t>
            </w:r>
            <w:r w:rsidRPr="00326B62">
              <w:rPr>
                <w:color w:val="FF0000"/>
                <w:szCs w:val="28"/>
                <w:lang w:eastAsia="uk-UA"/>
              </w:rPr>
              <w:t xml:space="preserve"> </w:t>
            </w:r>
            <w:r w:rsidRPr="00326B62">
              <w:rPr>
                <w:rStyle w:val="FontStyle15"/>
                <w:sz w:val="28"/>
                <w:szCs w:val="28"/>
                <w:lang w:eastAsia="uk-UA"/>
              </w:rPr>
              <w:t>Узагальнення, аналіз, підготовка інформаційних та аналітичних матеріалів з питань, віднесених до компетенції відділу.</w:t>
            </w:r>
          </w:p>
          <w:p w:rsidR="00326B62" w:rsidRPr="00326B62" w:rsidRDefault="00326B62" w:rsidP="00326B62">
            <w:pPr>
              <w:pStyle w:val="a7"/>
              <w:tabs>
                <w:tab w:val="left" w:pos="-87"/>
              </w:tabs>
              <w:ind w:left="-87"/>
              <w:jc w:val="both"/>
              <w:rPr>
                <w:color w:val="FF0000"/>
                <w:szCs w:val="28"/>
                <w:lang w:eastAsia="uk-UA"/>
              </w:rPr>
            </w:pPr>
            <w:r w:rsidRPr="00326B62">
              <w:rPr>
                <w:szCs w:val="28"/>
                <w:lang w:eastAsia="uk-UA"/>
              </w:rPr>
              <w:t>5.</w:t>
            </w:r>
            <w:r w:rsidRPr="00326B62">
              <w:rPr>
                <w:color w:val="FF0000"/>
                <w:szCs w:val="28"/>
                <w:lang w:eastAsia="uk-UA"/>
              </w:rPr>
              <w:t xml:space="preserve"> </w:t>
            </w:r>
            <w:r w:rsidRPr="00326B62">
              <w:rPr>
                <w:rStyle w:val="FontStyle15"/>
                <w:sz w:val="28"/>
                <w:szCs w:val="28"/>
                <w:lang w:eastAsia="uk-UA"/>
              </w:rPr>
              <w:t xml:space="preserve">Підготовка щомісячної та квартальної звітності з питань, віднесених до компетенції </w:t>
            </w:r>
            <w:r w:rsidRPr="00326B62">
              <w:rPr>
                <w:rStyle w:val="FontStyle15"/>
                <w:sz w:val="28"/>
                <w:szCs w:val="28"/>
                <w:lang w:eastAsia="uk-UA"/>
              </w:rPr>
              <w:lastRenderedPageBreak/>
              <w:t>відділу.</w:t>
            </w:r>
          </w:p>
          <w:p w:rsidR="00326B62" w:rsidRPr="00326B62" w:rsidRDefault="00326B62" w:rsidP="00326B62">
            <w:pPr>
              <w:pStyle w:val="a7"/>
              <w:tabs>
                <w:tab w:val="left" w:pos="-87"/>
              </w:tabs>
              <w:ind w:left="-87"/>
              <w:jc w:val="both"/>
              <w:rPr>
                <w:color w:val="FF0000"/>
                <w:szCs w:val="28"/>
              </w:rPr>
            </w:pPr>
            <w:r w:rsidRPr="00326B62">
              <w:rPr>
                <w:szCs w:val="28"/>
              </w:rPr>
              <w:t>6</w:t>
            </w:r>
            <w:r w:rsidRPr="00326B62">
              <w:rPr>
                <w:color w:val="FF0000"/>
                <w:szCs w:val="28"/>
              </w:rPr>
              <w:t xml:space="preserve">. </w:t>
            </w:r>
            <w:r w:rsidRPr="00326B62">
              <w:rPr>
                <w:rStyle w:val="FontStyle15"/>
                <w:sz w:val="28"/>
                <w:szCs w:val="28"/>
                <w:lang w:eastAsia="uk-UA"/>
              </w:rPr>
              <w:t>Забезпечення в межах своєї компетенції дотримання законодавства про інформацію та доступ до публічної інформації та персональних даних.</w:t>
            </w:r>
          </w:p>
          <w:p w:rsidR="00326B62" w:rsidRPr="00326B62" w:rsidRDefault="00326B62" w:rsidP="00326B62">
            <w:pPr>
              <w:pStyle w:val="a7"/>
              <w:tabs>
                <w:tab w:val="left" w:pos="-87"/>
              </w:tabs>
              <w:ind w:left="-87"/>
              <w:jc w:val="both"/>
              <w:rPr>
                <w:color w:val="FF0000"/>
                <w:szCs w:val="28"/>
              </w:rPr>
            </w:pPr>
            <w:r w:rsidRPr="00326B62">
              <w:rPr>
                <w:szCs w:val="28"/>
              </w:rPr>
              <w:t>7</w:t>
            </w:r>
            <w:r w:rsidRPr="00326B62">
              <w:rPr>
                <w:color w:val="FF0000"/>
                <w:szCs w:val="28"/>
              </w:rPr>
              <w:t xml:space="preserve">. </w:t>
            </w:r>
            <w:r w:rsidRPr="00326B62">
              <w:rPr>
                <w:rStyle w:val="FontStyle15"/>
                <w:sz w:val="28"/>
                <w:szCs w:val="28"/>
                <w:lang w:eastAsia="uk-UA"/>
              </w:rPr>
              <w:t>Розгляд звернень, заяв та скарг підприємств, установ, організацій і громадян з питань, що відносяться до компетенції відділу</w:t>
            </w:r>
          </w:p>
          <w:p w:rsidR="00326B62" w:rsidRPr="00326B62" w:rsidRDefault="00326B62" w:rsidP="00326B62">
            <w:pPr>
              <w:pStyle w:val="a7"/>
              <w:tabs>
                <w:tab w:val="left" w:pos="-87"/>
              </w:tabs>
              <w:ind w:left="-87"/>
              <w:jc w:val="both"/>
              <w:rPr>
                <w:color w:val="FF0000"/>
                <w:szCs w:val="28"/>
              </w:rPr>
            </w:pPr>
            <w:r w:rsidRPr="00326B62">
              <w:rPr>
                <w:szCs w:val="28"/>
              </w:rPr>
              <w:t>8.</w:t>
            </w:r>
            <w:r w:rsidRPr="00326B62">
              <w:rPr>
                <w:color w:val="FF0000"/>
                <w:szCs w:val="28"/>
              </w:rPr>
              <w:t xml:space="preserve"> </w:t>
            </w:r>
            <w:r w:rsidRPr="00326B62">
              <w:rPr>
                <w:szCs w:val="28"/>
              </w:rPr>
              <w:t>Ведення обліку проведених спеціалістами відділу перевірок, при необхідності участь у їх проведенні.</w:t>
            </w:r>
          </w:p>
          <w:p w:rsidR="00326B62" w:rsidRPr="00326B62" w:rsidRDefault="00326B62" w:rsidP="00326B62">
            <w:pPr>
              <w:pStyle w:val="a7"/>
              <w:tabs>
                <w:tab w:val="left" w:pos="-87"/>
              </w:tabs>
              <w:ind w:left="-87"/>
              <w:jc w:val="both"/>
              <w:rPr>
                <w:szCs w:val="28"/>
              </w:rPr>
            </w:pPr>
            <w:r w:rsidRPr="00326B62">
              <w:rPr>
                <w:szCs w:val="28"/>
              </w:rPr>
              <w:t>9.</w:t>
            </w:r>
            <w:r w:rsidRPr="00326B62">
              <w:rPr>
                <w:color w:val="FF0000"/>
                <w:szCs w:val="28"/>
              </w:rPr>
              <w:t xml:space="preserve"> </w:t>
            </w:r>
            <w:r w:rsidRPr="00326B62">
              <w:rPr>
                <w:szCs w:val="28"/>
              </w:rPr>
              <w:t>За дорученням начальника управління контрольно-перевірочної роботи  (далі – Управління)  та начальника відділу контрольно-перевірочної роботи № 2 виконувати обов’язки представництва Управління з певних питань, брати участь у нарадах.</w:t>
            </w:r>
          </w:p>
          <w:p w:rsidR="007668EC" w:rsidRDefault="00326B62" w:rsidP="00326B62">
            <w:pPr>
              <w:pStyle w:val="a7"/>
              <w:tabs>
                <w:tab w:val="left" w:pos="-87"/>
              </w:tabs>
              <w:ind w:left="-87"/>
              <w:jc w:val="both"/>
              <w:rPr>
                <w:szCs w:val="28"/>
              </w:rPr>
            </w:pPr>
            <w:r w:rsidRPr="00326B62">
              <w:rPr>
                <w:szCs w:val="28"/>
              </w:rPr>
              <w:t xml:space="preserve">10. Організація діловодства у відділі </w:t>
            </w:r>
            <w:r w:rsidRPr="00326B62">
              <w:rPr>
                <w:rFonts w:eastAsia="Arial Unicode MS"/>
                <w:szCs w:val="28"/>
              </w:rPr>
              <w:t>контрольно-перевірочної роботи № 2.</w:t>
            </w:r>
          </w:p>
        </w:tc>
      </w:tr>
      <w:tr w:rsidR="007668EC">
        <w:tc>
          <w:tcPr>
            <w:tcW w:w="3512" w:type="dxa"/>
            <w:gridSpan w:val="2"/>
          </w:tcPr>
          <w:p w:rsidR="007668EC" w:rsidRDefault="00040E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7668EC" w:rsidRDefault="00D223E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Pr="00D223E3">
              <w:rPr>
                <w:bCs/>
                <w:szCs w:val="28"/>
              </w:rPr>
              <w:t>14972,00грн.</w:t>
            </w:r>
            <w:r>
              <w:rPr>
                <w:bCs/>
                <w:szCs w:val="28"/>
              </w:rPr>
              <w:t xml:space="preserve"> </w:t>
            </w:r>
            <w:r w:rsidR="00040EE4">
              <w:rPr>
                <w:bCs/>
                <w:szCs w:val="28"/>
              </w:rPr>
              <w:t>згідно зі штатним розписом;</w:t>
            </w:r>
          </w:p>
          <w:p w:rsidR="007668EC" w:rsidRDefault="00040EE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668EC" w:rsidRDefault="00040EE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7668EC" w:rsidRDefault="00040EE4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7668EC" w:rsidRDefault="007668EC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7668EC">
        <w:trPr>
          <w:trHeight w:val="915"/>
        </w:trPr>
        <w:tc>
          <w:tcPr>
            <w:tcW w:w="3512" w:type="dxa"/>
            <w:gridSpan w:val="2"/>
          </w:tcPr>
          <w:p w:rsidR="007668EC" w:rsidRDefault="00040E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7668EC" w:rsidRDefault="00040E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7668EC" w:rsidRDefault="00040E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7668EC" w:rsidRDefault="00040EE4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7668EC" w:rsidRDefault="00040EE4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7668EC" w:rsidRDefault="00040EE4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7668EC" w:rsidRDefault="007668EC">
            <w:pPr>
              <w:pStyle w:val="af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</w:tc>
      </w:tr>
      <w:tr w:rsidR="007668EC">
        <w:trPr>
          <w:trHeight w:val="165"/>
        </w:trPr>
        <w:tc>
          <w:tcPr>
            <w:tcW w:w="3512" w:type="dxa"/>
            <w:gridSpan w:val="2"/>
          </w:tcPr>
          <w:p w:rsidR="007668EC" w:rsidRDefault="00040E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</w:t>
            </w:r>
          </w:p>
          <w:p w:rsidR="007668EC" w:rsidRDefault="00040E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необхідної для участі в</w:t>
            </w:r>
          </w:p>
          <w:p w:rsidR="007668EC" w:rsidRDefault="00040E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57" w:type="dxa"/>
            <w:gridSpan w:val="2"/>
          </w:tcPr>
          <w:p w:rsidR="007668EC" w:rsidRDefault="00040EE4">
            <w:pPr>
              <w:pStyle w:val="af"/>
              <w:spacing w:before="0" w:line="240" w:lineRule="auto"/>
              <w:ind w:firstLine="0"/>
            </w:pPr>
            <w:r>
              <w:t>Резюме кандидатів приймаються до</w:t>
            </w:r>
            <w:r w:rsidRPr="00326B62">
              <w:rPr>
                <w:lang w:val="ru-RU"/>
              </w:rPr>
              <w:t xml:space="preserve"> </w:t>
            </w:r>
            <w:r>
              <w:t xml:space="preserve">8 жовтня  </w:t>
            </w:r>
            <w:bookmarkStart w:id="3" w:name="_GoBack"/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7668EC" w:rsidRDefault="007668EC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7668EC" w:rsidRDefault="00040EE4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7668EC">
        <w:tc>
          <w:tcPr>
            <w:tcW w:w="9469" w:type="dxa"/>
            <w:gridSpan w:val="4"/>
          </w:tcPr>
          <w:p w:rsidR="007668EC" w:rsidRDefault="00040EE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7668EC" w:rsidRDefault="007668E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7668EC" w:rsidRDefault="00040EE4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7668EC" w:rsidRDefault="007668E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7668EC">
        <w:tc>
          <w:tcPr>
            <w:tcW w:w="537" w:type="dxa"/>
          </w:tcPr>
          <w:p w:rsidR="007668EC" w:rsidRDefault="00040E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2"/>
          </w:tcPr>
          <w:p w:rsidR="007668EC" w:rsidRDefault="00040E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6" w:type="dxa"/>
            <w:vAlign w:val="center"/>
          </w:tcPr>
          <w:p w:rsidR="007668EC" w:rsidRDefault="00040EE4">
            <w:pPr>
              <w:spacing w:line="240" w:lineRule="auto"/>
              <w:ind w:firstLine="0"/>
            </w:pPr>
            <w:r>
              <w:rPr>
                <w:bCs/>
                <w:color w:val="000000"/>
                <w:szCs w:val="28"/>
                <w:lang w:eastAsia="uk-UA"/>
              </w:rPr>
              <w:t xml:space="preserve">ступінь вищої освіти – не нижче магістра в галузі </w:t>
            </w:r>
            <w:proofErr w:type="spellStart"/>
            <w:r>
              <w:rPr>
                <w:rStyle w:val="rvts0"/>
                <w:color w:val="000000"/>
                <w:szCs w:val="28"/>
                <w:lang w:val="ru-RU" w:eastAsia="uk-UA"/>
              </w:rPr>
              <w:t>знань</w:t>
            </w:r>
            <w:proofErr w:type="spellEnd"/>
            <w:r>
              <w:rPr>
                <w:rStyle w:val="rvts0"/>
                <w:color w:val="000000"/>
                <w:szCs w:val="28"/>
                <w:lang w:val="ru-RU" w:eastAsia="uk-UA"/>
              </w:rPr>
              <w:t xml:space="preserve"> </w:t>
            </w:r>
            <w:r>
              <w:rPr>
                <w:color w:val="000000"/>
                <w:szCs w:val="28"/>
                <w:lang w:eastAsia="uk-UA"/>
              </w:rPr>
              <w:t xml:space="preserve">«Економіка», </w:t>
            </w:r>
            <w:r>
              <w:rPr>
                <w:rStyle w:val="rvts0"/>
                <w:color w:val="000000"/>
                <w:szCs w:val="28"/>
                <w:lang w:val="ru-RU" w:eastAsia="uk-UA"/>
              </w:rPr>
              <w:t>«Право».</w:t>
            </w:r>
          </w:p>
        </w:tc>
      </w:tr>
      <w:tr w:rsidR="007668EC">
        <w:tc>
          <w:tcPr>
            <w:tcW w:w="537" w:type="dxa"/>
          </w:tcPr>
          <w:p w:rsidR="007668EC" w:rsidRDefault="00040E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2"/>
          </w:tcPr>
          <w:p w:rsidR="007668EC" w:rsidRDefault="00040E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6" w:type="dxa"/>
          </w:tcPr>
          <w:p w:rsidR="007668EC" w:rsidRDefault="00040EE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7668EC">
        <w:trPr>
          <w:trHeight w:val="495"/>
        </w:trPr>
        <w:tc>
          <w:tcPr>
            <w:tcW w:w="537" w:type="dxa"/>
          </w:tcPr>
          <w:p w:rsidR="007668EC" w:rsidRDefault="00040E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2"/>
          </w:tcPr>
          <w:p w:rsidR="007668EC" w:rsidRDefault="00040E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6" w:type="dxa"/>
          </w:tcPr>
          <w:p w:rsidR="007668EC" w:rsidRDefault="00040EE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  <w:p w:rsidR="007668EC" w:rsidRDefault="007668EC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7668EC">
        <w:trPr>
          <w:trHeight w:val="239"/>
        </w:trPr>
        <w:tc>
          <w:tcPr>
            <w:tcW w:w="537" w:type="dxa"/>
          </w:tcPr>
          <w:p w:rsidR="007668EC" w:rsidRDefault="007668EC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32" w:type="dxa"/>
            <w:gridSpan w:val="3"/>
          </w:tcPr>
          <w:p w:rsidR="007668EC" w:rsidRDefault="00040EE4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7668EC">
        <w:trPr>
          <w:trHeight w:val="360"/>
        </w:trPr>
        <w:tc>
          <w:tcPr>
            <w:tcW w:w="537" w:type="dxa"/>
          </w:tcPr>
          <w:p w:rsidR="007668EC" w:rsidRDefault="00040EE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5" w:type="dxa"/>
          </w:tcPr>
          <w:p w:rsidR="007668EC" w:rsidRDefault="00040EE4">
            <w:pPr>
              <w:pStyle w:val="a7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7668EC" w:rsidRDefault="00040EE4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7668EC" w:rsidRDefault="00040EE4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7668EC" w:rsidRDefault="00040EE4">
            <w:pPr>
              <w:widowControl w:val="0"/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7668EC">
        <w:trPr>
          <w:trHeight w:val="234"/>
        </w:trPr>
        <w:tc>
          <w:tcPr>
            <w:tcW w:w="537" w:type="dxa"/>
          </w:tcPr>
          <w:p w:rsidR="007668EC" w:rsidRDefault="00040EE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75" w:type="dxa"/>
          </w:tcPr>
          <w:p w:rsidR="007668EC" w:rsidRDefault="00040EE4">
            <w:pPr>
              <w:pStyle w:val="a7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5957" w:type="dxa"/>
            <w:gridSpan w:val="2"/>
          </w:tcPr>
          <w:p w:rsidR="007668EC" w:rsidRDefault="00040EE4">
            <w:pPr>
              <w:widowControl w:val="0"/>
              <w:tabs>
                <w:tab w:val="left" w:pos="332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7668EC" w:rsidRDefault="00040EE4">
            <w:pPr>
              <w:pStyle w:val="af8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7668EC">
        <w:trPr>
          <w:trHeight w:val="198"/>
        </w:trPr>
        <w:tc>
          <w:tcPr>
            <w:tcW w:w="537" w:type="dxa"/>
          </w:tcPr>
          <w:p w:rsidR="007668EC" w:rsidRDefault="00040EE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5" w:type="dxa"/>
          </w:tcPr>
          <w:p w:rsidR="007668EC" w:rsidRDefault="00040EE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5957" w:type="dxa"/>
            <w:gridSpan w:val="2"/>
          </w:tcPr>
          <w:p w:rsidR="007668EC" w:rsidRDefault="00040EE4">
            <w:pPr>
              <w:widowControl w:val="0"/>
              <w:tabs>
                <w:tab w:val="left" w:pos="282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7668EC" w:rsidRDefault="00040EE4">
            <w:pPr>
              <w:widowControl w:val="0"/>
              <w:tabs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right="272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вміння встановлювати причинно-наслідкові зв’язки;</w:t>
            </w:r>
          </w:p>
          <w:p w:rsidR="007668EC" w:rsidRDefault="00040EE4">
            <w:pPr>
              <w:widowControl w:val="0"/>
              <w:tabs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right="272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вміння аналізувати інформацію та робити висновки, критично оцінювати ситуації, </w:t>
            </w:r>
            <w:r>
              <w:rPr>
                <w:color w:val="000000"/>
                <w:szCs w:val="28"/>
              </w:rPr>
              <w:lastRenderedPageBreak/>
              <w:t>прогнозувати та робити власні умовиводи</w:t>
            </w:r>
          </w:p>
        </w:tc>
      </w:tr>
      <w:tr w:rsidR="007668EC">
        <w:trPr>
          <w:trHeight w:val="378"/>
        </w:trPr>
        <w:tc>
          <w:tcPr>
            <w:tcW w:w="9469" w:type="dxa"/>
            <w:gridSpan w:val="4"/>
          </w:tcPr>
          <w:p w:rsidR="007668EC" w:rsidRDefault="00040EE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Професійні знання</w:t>
            </w:r>
          </w:p>
        </w:tc>
      </w:tr>
      <w:tr w:rsidR="007668EC">
        <w:trPr>
          <w:trHeight w:val="255"/>
        </w:trPr>
        <w:tc>
          <w:tcPr>
            <w:tcW w:w="3543" w:type="dxa"/>
            <w:gridSpan w:val="3"/>
          </w:tcPr>
          <w:p w:rsidR="007668EC" w:rsidRDefault="00040EE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6" w:type="dxa"/>
          </w:tcPr>
          <w:p w:rsidR="007668EC" w:rsidRDefault="00040EE4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668EC">
        <w:trPr>
          <w:trHeight w:val="210"/>
        </w:trPr>
        <w:tc>
          <w:tcPr>
            <w:tcW w:w="537" w:type="dxa"/>
          </w:tcPr>
          <w:p w:rsidR="007668EC" w:rsidRDefault="00040E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2"/>
          </w:tcPr>
          <w:p w:rsidR="007668EC" w:rsidRDefault="00040E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6" w:type="dxa"/>
          </w:tcPr>
          <w:p w:rsidR="007668EC" w:rsidRDefault="00040EE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668EC" w:rsidRDefault="00040EE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 Конституції України;</w:t>
            </w:r>
          </w:p>
          <w:p w:rsidR="007668EC" w:rsidRDefault="00040EE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 Закону України «Про запобігання корупції»;</w:t>
            </w:r>
          </w:p>
          <w:p w:rsidR="007668EC" w:rsidRDefault="00040EE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7668EC" w:rsidRDefault="00040EE4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Cs w:val="28"/>
                <w:lang w:eastAsia="uk-UA"/>
              </w:rPr>
              <w:t xml:space="preserve"> Закон України «Про доступ до публічної інформації»;</w:t>
            </w:r>
          </w:p>
          <w:p w:rsidR="007668EC" w:rsidRDefault="00040EE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 України «Про захист персональних даних».</w:t>
            </w:r>
          </w:p>
        </w:tc>
      </w:tr>
      <w:tr w:rsidR="007668EC">
        <w:trPr>
          <w:trHeight w:val="210"/>
        </w:trPr>
        <w:tc>
          <w:tcPr>
            <w:tcW w:w="537" w:type="dxa"/>
          </w:tcPr>
          <w:p w:rsidR="007668EC" w:rsidRDefault="00040E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2"/>
          </w:tcPr>
          <w:p w:rsidR="007668EC" w:rsidRDefault="00040E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6" w:type="dxa"/>
          </w:tcPr>
          <w:p w:rsidR="007668EC" w:rsidRDefault="00040EE4">
            <w:pPr>
              <w:pStyle w:val="cs7b9c15e4"/>
              <w:spacing w:before="20"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Закон України «Про загальнообов’язкове державне соціальне страхування»;</w:t>
            </w:r>
          </w:p>
          <w:p w:rsidR="007668EC" w:rsidRDefault="00040EE4">
            <w:pPr>
              <w:pStyle w:val="cs7b9c15e4"/>
              <w:spacing w:before="20"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Закон України «Про загальнообов'язкове державне пенсійне страхування»;</w:t>
            </w:r>
          </w:p>
          <w:p w:rsidR="007668EC" w:rsidRDefault="00040EE4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Закон України «Про збір та облік єдиного внеску на загальнообов'язкове державне соціальне страхування»;</w:t>
            </w:r>
          </w:p>
          <w:p w:rsidR="007668EC" w:rsidRDefault="00040EE4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Закон України «Про основні засади державного нагляду (контролю) у сфері господарської діяльності»;</w:t>
            </w:r>
          </w:p>
          <w:p w:rsidR="007668EC" w:rsidRDefault="00040EE4">
            <w:pPr>
              <w:pStyle w:val="cs7ba078ec"/>
              <w:spacing w:before="20" w:beforeAutospacing="0" w:after="16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Кодекс законів про працю України.</w:t>
            </w:r>
          </w:p>
          <w:p w:rsidR="007668EC" w:rsidRDefault="007668EC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7668EC" w:rsidRDefault="00040EE4">
      <w:pPr>
        <w:pStyle w:val="af"/>
        <w:jc w:val="center"/>
        <w:rPr>
          <w:bCs/>
          <w:szCs w:val="28"/>
        </w:rPr>
      </w:pPr>
      <w:r>
        <w:rPr>
          <w:bCs/>
          <w:szCs w:val="28"/>
        </w:rPr>
        <w:t>______________________</w:t>
      </w:r>
    </w:p>
    <w:sectPr w:rsidR="007668EC" w:rsidSect="007668EC">
      <w:headerReference w:type="even" r:id="rId9"/>
      <w:headerReference w:type="default" r:id="rId10"/>
      <w:headerReference w:type="first" r:id="rId11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68EC" w:rsidRDefault="007668EC" w:rsidP="007668EC">
      <w:pPr>
        <w:spacing w:line="240" w:lineRule="auto"/>
      </w:pPr>
      <w:r>
        <w:separator/>
      </w:r>
    </w:p>
  </w:endnote>
  <w:endnote w:type="continuationSeparator" w:id="0">
    <w:p w:rsidR="007668EC" w:rsidRDefault="007668EC" w:rsidP="007668E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68EC" w:rsidRDefault="007668EC" w:rsidP="007668EC">
      <w:pPr>
        <w:spacing w:line="240" w:lineRule="auto"/>
      </w:pPr>
      <w:r>
        <w:separator/>
      </w:r>
    </w:p>
  </w:footnote>
  <w:footnote w:type="continuationSeparator" w:id="0">
    <w:p w:rsidR="007668EC" w:rsidRDefault="007668EC" w:rsidP="007668E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8EC" w:rsidRDefault="00F84D03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8EC" w:rsidRDefault="00F84D03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8EC" w:rsidRDefault="007668E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1B64FF"/>
    <w:multiLevelType w:val="multilevel"/>
    <w:tmpl w:val="CECABACE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7AD627FB"/>
    <w:multiLevelType w:val="multilevel"/>
    <w:tmpl w:val="FA8C83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57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7668EC"/>
    <w:rsid w:val="00040EE4"/>
    <w:rsid w:val="002C4E41"/>
    <w:rsid w:val="00326B62"/>
    <w:rsid w:val="007668EC"/>
    <w:rsid w:val="00D223E3"/>
    <w:rsid w:val="00F84D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a9">
    <w:name w:val="По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2">
    <w:name w:val="Основной текст с отступом 2 Знак"/>
    <w:basedOn w:val="a0"/>
    <w:link w:val="20"/>
    <w:uiPriority w:val="99"/>
    <w:semiHidden/>
    <w:qFormat/>
    <w:rsid w:val="00031B4D"/>
    <w:rPr>
      <w:sz w:val="28"/>
      <w:lang w:eastAsia="ru-RU"/>
    </w:rPr>
  </w:style>
  <w:style w:type="character" w:customStyle="1" w:styleId="cs23fb0664">
    <w:name w:val="cs23fb0664"/>
    <w:basedOn w:val="a0"/>
    <w:qFormat/>
    <w:rsid w:val="004513F2"/>
  </w:style>
  <w:style w:type="character" w:customStyle="1" w:styleId="csb42869e0">
    <w:name w:val="csb42869e0"/>
    <w:basedOn w:val="a0"/>
    <w:qFormat/>
    <w:rsid w:val="004513F2"/>
  </w:style>
  <w:style w:type="character" w:customStyle="1" w:styleId="cs102784">
    <w:name w:val="cs102784"/>
    <w:basedOn w:val="a0"/>
    <w:qFormat/>
    <w:rsid w:val="004513F2"/>
  </w:style>
  <w:style w:type="character" w:customStyle="1" w:styleId="cs7591b9d9">
    <w:name w:val="cs7591b9d9"/>
    <w:basedOn w:val="a0"/>
    <w:qFormat/>
    <w:rsid w:val="004513F2"/>
  </w:style>
  <w:style w:type="character" w:customStyle="1" w:styleId="FontStyle15">
    <w:name w:val="Font Style15"/>
    <w:qFormat/>
    <w:rsid w:val="007668EC"/>
    <w:rPr>
      <w:rFonts w:ascii="Times New Roman" w:hAnsi="Times New Roman" w:cs="Times New Roman"/>
      <w:sz w:val="24"/>
      <w:szCs w:val="24"/>
    </w:rPr>
  </w:style>
  <w:style w:type="paragraph" w:customStyle="1" w:styleId="ab">
    <w:name w:val="Заголовок"/>
    <w:basedOn w:val="a"/>
    <w:next w:val="a7"/>
    <w:qFormat/>
    <w:rsid w:val="007668E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c">
    <w:name w:val="List"/>
    <w:basedOn w:val="a7"/>
    <w:rsid w:val="007668EC"/>
    <w:rPr>
      <w:rFonts w:cs="Lucida Sans"/>
    </w:rPr>
  </w:style>
  <w:style w:type="paragraph" w:customStyle="1" w:styleId="Caption">
    <w:name w:val="Caption"/>
    <w:basedOn w:val="a"/>
    <w:qFormat/>
    <w:rsid w:val="007668E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7668EC"/>
    <w:pPr>
      <w:suppressLineNumbers/>
    </w:pPr>
    <w:rPr>
      <w:rFonts w:cs="Lucida Sans"/>
    </w:rPr>
  </w:style>
  <w:style w:type="paragraph" w:customStyle="1" w:styleId="ae">
    <w:name w:val="Верхній і нижній колонтитули"/>
    <w:basedOn w:val="a"/>
    <w:qFormat/>
    <w:rsid w:val="007668EC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10">
    <w:name w:val="Звичайний1"/>
    <w:qFormat/>
    <w:rsid w:val="00EF6F6F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styleId="20">
    <w:name w:val="Body Text Indent 2"/>
    <w:basedOn w:val="a"/>
    <w:link w:val="2"/>
    <w:uiPriority w:val="99"/>
    <w:semiHidden/>
    <w:unhideWhenUsed/>
    <w:qFormat/>
    <w:rsid w:val="00031B4D"/>
    <w:pPr>
      <w:spacing w:after="120" w:line="480" w:lineRule="auto"/>
      <w:ind w:left="283"/>
    </w:pPr>
  </w:style>
  <w:style w:type="paragraph" w:customStyle="1" w:styleId="cs38c713cc">
    <w:name w:val="cs38c713cc"/>
    <w:basedOn w:val="a"/>
    <w:qFormat/>
    <w:rsid w:val="004513F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4513F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b9c15e4">
    <w:name w:val="cs7b9c15e4"/>
    <w:basedOn w:val="a"/>
    <w:qFormat/>
    <w:rsid w:val="000736AD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ba078ec">
    <w:name w:val="cs7ba078ec"/>
    <w:basedOn w:val="a"/>
    <w:qFormat/>
    <w:rsid w:val="000736AD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9">
    <w:name w:val="Вміст рамки"/>
    <w:basedOn w:val="a"/>
    <w:qFormat/>
    <w:rsid w:val="007668EC"/>
  </w:style>
  <w:style w:type="paragraph" w:customStyle="1" w:styleId="afa">
    <w:name w:val="Вміст таблиці"/>
    <w:basedOn w:val="a"/>
    <w:qFormat/>
    <w:rsid w:val="007668EC"/>
    <w:pPr>
      <w:widowControl w:val="0"/>
      <w:suppressLineNumbers/>
    </w:pPr>
  </w:style>
  <w:style w:type="paragraph" w:customStyle="1" w:styleId="afb">
    <w:name w:val="Заголовок таблиці"/>
    <w:basedOn w:val="afa"/>
    <w:qFormat/>
    <w:rsid w:val="007668EC"/>
    <w:pPr>
      <w:jc w:val="center"/>
    </w:pPr>
    <w:rPr>
      <w:b/>
      <w:bCs/>
    </w:rPr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4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2876C-60B5-4648-BC4C-E2E509603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4</Pages>
  <Words>3803</Words>
  <Characters>2169</Characters>
  <Application>Microsoft Office Word</Application>
  <DocSecurity>0</DocSecurity>
  <Lines>18</Lines>
  <Paragraphs>11</Paragraphs>
  <ScaleCrop>false</ScaleCrop>
  <Company>KMU</Company>
  <LinksUpToDate>false</LinksUpToDate>
  <CharactersWithSpaces>5961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186</cp:revision>
  <cp:lastPrinted>2020-07-03T08:18:00Z</cp:lastPrinted>
  <dcterms:created xsi:type="dcterms:W3CDTF">2020-07-31T05:35:00Z</dcterms:created>
  <dcterms:modified xsi:type="dcterms:W3CDTF">2024-10-02T14:14:00Z</dcterms:modified>
  <dc:language>uk-UA</dc:language>
</cp:coreProperties>
</file>