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C28" w:rsidRDefault="002A211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F3C28" w:rsidRDefault="002A211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F3C28" w:rsidRDefault="00CD4828" w:rsidP="00CD4828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3F3C28" w:rsidRDefault="003F3C28">
      <w:pPr>
        <w:spacing w:line="240" w:lineRule="auto"/>
        <w:jc w:val="center"/>
        <w:rPr>
          <w:bCs/>
          <w:szCs w:val="24"/>
        </w:rPr>
      </w:pPr>
    </w:p>
    <w:p w:rsidR="003F3C28" w:rsidRDefault="002A211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F3C28" w:rsidRDefault="002A211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3F3C28" w:rsidRDefault="002A211D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 xml:space="preserve">відділу бухгалтерського обліку фінансово - економічного управління </w:t>
      </w:r>
    </w:p>
    <w:p w:rsidR="003F3C28" w:rsidRDefault="00734EEB">
      <w:pPr>
        <w:ind w:firstLine="0"/>
        <w:jc w:val="center"/>
        <w:rPr>
          <w:bCs/>
          <w:szCs w:val="28"/>
          <w:lang w:val="ru-RU"/>
        </w:rPr>
      </w:pPr>
      <w:r>
        <w:t>(2- посади</w:t>
      </w:r>
      <w:r w:rsidR="002A211D">
        <w:t xml:space="preserve">), (вул. </w:t>
      </w:r>
      <w:proofErr w:type="spellStart"/>
      <w:r w:rsidR="002A211D">
        <w:t>Бульварно-Кудрявська</w:t>
      </w:r>
      <w:proofErr w:type="spellEnd"/>
      <w:r w:rsidR="002A211D">
        <w:t>, 16)</w:t>
      </w:r>
    </w:p>
    <w:p w:rsidR="003F3C28" w:rsidRDefault="003F3C28">
      <w:pPr>
        <w:ind w:firstLine="0"/>
        <w:jc w:val="center"/>
        <w:rPr>
          <w:szCs w:val="28"/>
          <w:lang w:val="ru-RU"/>
        </w:rPr>
      </w:pPr>
    </w:p>
    <w:tbl>
      <w:tblPr>
        <w:tblStyle w:val="afc"/>
        <w:tblW w:w="9469" w:type="dxa"/>
        <w:tblInd w:w="250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3F3C28">
        <w:tc>
          <w:tcPr>
            <w:tcW w:w="9469" w:type="dxa"/>
            <w:gridSpan w:val="4"/>
          </w:tcPr>
          <w:p w:rsidR="003F3C28" w:rsidRDefault="002A21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F3C28"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bookmarkStart w:id="1" w:name="n92"/>
            <w:bookmarkStart w:id="2" w:name="n186"/>
            <w:bookmarkStart w:id="3" w:name="n85"/>
            <w:bookmarkEnd w:id="1"/>
            <w:bookmarkEnd w:id="2"/>
            <w:bookmarkEnd w:id="3"/>
            <w:r>
              <w:rPr>
                <w:sz w:val="28"/>
                <w:szCs w:val="28"/>
                <w:lang w:val="uk-UA"/>
              </w:rPr>
              <w:t>Інвентаризація матеріальних цінностей, основних фондів та розрахунків, проводить нарахування зносу. Складання бухгалтерських та статистичних звітів;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Нарахування зносу (амортизації) на основні засоби та інші необоротні активи;</w:t>
            </w:r>
          </w:p>
          <w:p w:rsidR="003F3C28" w:rsidRDefault="002A211D">
            <w:pPr>
              <w:pStyle w:val="20"/>
              <w:numPr>
                <w:ilvl w:val="0"/>
                <w:numId w:val="1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Ведення карток обліку  по рахункам з обліку основних засобів та інших необоротних активів1023 -1026, 1123);</w:t>
            </w:r>
          </w:p>
          <w:p w:rsidR="003F3C28" w:rsidRDefault="002A211D">
            <w:pPr>
              <w:pStyle w:val="20"/>
              <w:numPr>
                <w:ilvl w:val="0"/>
                <w:numId w:val="1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Складання меморіальних ордерів № 9,10,13,16,17, щодо обліку придбання, введення в експлуатацію та списання матеріальних цінностей;</w:t>
            </w:r>
          </w:p>
          <w:p w:rsidR="003F3C28" w:rsidRDefault="002A211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Облік (щомісячно) та складання оборотних відомостей (щоквартально) по рахункам  1023, 1024, 1025, 1026, 1123, 1524, 1525, 1822, 1825, 1826, 2223;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 прибуткових та видаткових накладних. Підготовка актів на списання матеріальних цінностей;</w:t>
            </w:r>
          </w:p>
          <w:p w:rsidR="003F3C28" w:rsidRDefault="002A211D">
            <w:pPr>
              <w:numPr>
                <w:ilvl w:val="0"/>
                <w:numId w:val="1"/>
              </w:numPr>
              <w:spacing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Надання оперативних даних на вимогу Пенсійного фонду України;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Організація роботи з </w:t>
            </w:r>
            <w:proofErr w:type="spellStart"/>
            <w:r>
              <w:rPr>
                <w:sz w:val="28"/>
                <w:szCs w:val="28"/>
                <w:lang w:val="uk-UA"/>
              </w:rPr>
              <w:t>веденння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діловодства у відділі через систему </w:t>
            </w:r>
            <w:proofErr w:type="spellStart"/>
            <w:r>
              <w:rPr>
                <w:sz w:val="28"/>
                <w:szCs w:val="28"/>
                <w:lang w:val="uk-UA"/>
              </w:rPr>
              <w:t>“Електронний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документообіг» (ІКІС ПФУ);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Взаємодія з суміжними управліннями,  </w:t>
            </w:r>
            <w:r>
              <w:rPr>
                <w:sz w:val="28"/>
                <w:szCs w:val="28"/>
                <w:lang w:val="uk-UA" w:eastAsia="uk-UA"/>
              </w:rPr>
              <w:t>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F3C28" w:rsidRDefault="002A211D">
            <w:pPr>
              <w:widowControl w:val="0"/>
              <w:shd w:val="clear" w:color="auto" w:fill="FFFFFF"/>
              <w:ind w:firstLine="0"/>
              <w:rPr>
                <w:rFonts w:eastAsia="Calibri"/>
              </w:rPr>
            </w:pPr>
            <w:r>
              <w:rPr>
                <w:szCs w:val="28"/>
              </w:rPr>
              <w:t xml:space="preserve">10. Участь у семінарах, інших навчальних заходах з працівниками відділу та структурними підрозділами управління. </w:t>
            </w:r>
            <w:r>
              <w:rPr>
                <w:szCs w:val="28"/>
              </w:rPr>
              <w:lastRenderedPageBreak/>
              <w:t>Постійне вдосконалення  організації  своєї   роботи,  підвищення  професійної  кваліфікації</w:t>
            </w:r>
            <w:r>
              <w:rPr>
                <w:rFonts w:eastAsia="Calibri"/>
                <w:szCs w:val="28"/>
              </w:rPr>
              <w:t xml:space="preserve"> та поширення прогресивної форми і методів роботи.</w:t>
            </w:r>
          </w:p>
        </w:tc>
      </w:tr>
      <w:tr w:rsidR="003F3C28"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3F3C28" w:rsidRDefault="002A211D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3F3C28" w:rsidRDefault="002A211D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F3C28" w:rsidRDefault="002A211D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F3C28" w:rsidRDefault="002A211D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F3C28" w:rsidRDefault="003F3C2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F3C28">
        <w:trPr>
          <w:trHeight w:val="915"/>
        </w:trPr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F3C28" w:rsidRDefault="002A211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F3C28" w:rsidRDefault="002A211D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3F3C28">
        <w:trPr>
          <w:trHeight w:val="165"/>
        </w:trPr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CC7357" w:rsidRDefault="00CC7357" w:rsidP="00CC7357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F3C28" w:rsidRDefault="003F3C28" w:rsidP="00CC7357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3F3C28" w:rsidRDefault="002A211D">
            <w:pPr>
              <w:pStyle w:val="a7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3F3C28" w:rsidRDefault="003F3C28">
            <w:pPr>
              <w:pStyle w:val="af1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3F3C28">
        <w:tc>
          <w:tcPr>
            <w:tcW w:w="9469" w:type="dxa"/>
            <w:gridSpan w:val="4"/>
          </w:tcPr>
          <w:p w:rsidR="003F3C28" w:rsidRDefault="002A21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3F3C28"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3F3C28" w:rsidRDefault="002A21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у галузі знань «Управління та адміністрування»,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3F3C28"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3F3C28" w:rsidRDefault="002A211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F3C28">
        <w:trPr>
          <w:trHeight w:val="495"/>
        </w:trPr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3F3C28" w:rsidRDefault="002A21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F3C28">
        <w:trPr>
          <w:trHeight w:val="1072"/>
        </w:trPr>
        <w:tc>
          <w:tcPr>
            <w:tcW w:w="539" w:type="dxa"/>
          </w:tcPr>
          <w:p w:rsidR="003F3C28" w:rsidRDefault="003F3C2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30" w:type="dxa"/>
            <w:gridSpan w:val="3"/>
          </w:tcPr>
          <w:p w:rsidR="003F3C28" w:rsidRDefault="002A211D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F3C28">
        <w:trPr>
          <w:trHeight w:val="360"/>
        </w:trPr>
        <w:tc>
          <w:tcPr>
            <w:tcW w:w="539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F3C28" w:rsidRDefault="002A211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F3C28" w:rsidRDefault="002A211D">
            <w:pPr>
              <w:widowControl w:val="0"/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F3C28" w:rsidRDefault="002A211D">
            <w:pPr>
              <w:pStyle w:val="afa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3F3C28">
        <w:trPr>
          <w:trHeight w:val="234"/>
        </w:trPr>
        <w:tc>
          <w:tcPr>
            <w:tcW w:w="539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3F3C28" w:rsidRDefault="002A211D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F3C28" w:rsidRDefault="002A211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F3C28" w:rsidRDefault="002A211D">
            <w:pPr>
              <w:widowControl w:val="0"/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3F3C28">
        <w:trPr>
          <w:trHeight w:val="198"/>
        </w:trPr>
        <w:tc>
          <w:tcPr>
            <w:tcW w:w="539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F3C28" w:rsidRDefault="002A211D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F3C28" w:rsidRDefault="002A211D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F3C28" w:rsidRDefault="002A211D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F3C28">
        <w:trPr>
          <w:trHeight w:val="378"/>
        </w:trPr>
        <w:tc>
          <w:tcPr>
            <w:tcW w:w="9469" w:type="dxa"/>
            <w:gridSpan w:val="4"/>
          </w:tcPr>
          <w:p w:rsidR="003F3C28" w:rsidRDefault="002A211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F3C28">
        <w:trPr>
          <w:trHeight w:val="255"/>
        </w:trPr>
        <w:tc>
          <w:tcPr>
            <w:tcW w:w="3544" w:type="dxa"/>
            <w:gridSpan w:val="3"/>
          </w:tcPr>
          <w:p w:rsidR="003F3C28" w:rsidRDefault="002A211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3F3C28" w:rsidRDefault="002A211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F3C28">
        <w:trPr>
          <w:trHeight w:val="210"/>
        </w:trPr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3F3C28" w:rsidRDefault="002A211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3F3C28">
        <w:trPr>
          <w:trHeight w:val="210"/>
        </w:trPr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3F3C28" w:rsidRDefault="002A211D">
            <w:pPr>
              <w:ind w:firstLine="0"/>
              <w:rPr>
                <w:szCs w:val="28"/>
                <w:lang w:eastAsia="zh-CN"/>
              </w:rPr>
            </w:pPr>
            <w:r>
              <w:rPr>
                <w:szCs w:val="28"/>
              </w:rPr>
              <w:t>Знання: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</w:t>
            </w:r>
            <w:r>
              <w:rPr>
                <w:bCs/>
                <w:sz w:val="28"/>
                <w:szCs w:val="28"/>
                <w:lang w:val="uk-UA" w:eastAsia="uk-UA"/>
              </w:rPr>
              <w:lastRenderedPageBreak/>
              <w:t xml:space="preserve">звітність в Україні»; </w:t>
            </w:r>
          </w:p>
          <w:p w:rsidR="003F3C28" w:rsidRDefault="002A211D">
            <w:pPr>
              <w:pStyle w:val="af9"/>
              <w:shd w:val="clear" w:color="auto" w:fill="FFFFFF"/>
              <w:tabs>
                <w:tab w:val="left" w:pos="851"/>
              </w:tabs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3F3C28" w:rsidRDefault="002A211D">
            <w:pPr>
              <w:spacing w:line="240" w:lineRule="auto"/>
              <w:ind w:firstLine="147"/>
              <w:rPr>
                <w:szCs w:val="28"/>
              </w:rPr>
            </w:pPr>
            <w:r>
              <w:rPr>
                <w:bCs/>
                <w:szCs w:val="28"/>
                <w:lang w:eastAsia="uk-UA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3F3C28" w:rsidRDefault="003F3C28">
      <w:pPr>
        <w:pStyle w:val="af1"/>
        <w:rPr>
          <w:bCs/>
          <w:szCs w:val="28"/>
        </w:rPr>
      </w:pPr>
    </w:p>
    <w:sectPr w:rsidR="003F3C28" w:rsidSect="003F3C28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C28" w:rsidRDefault="003F3C28" w:rsidP="003F3C28">
      <w:pPr>
        <w:spacing w:line="240" w:lineRule="auto"/>
      </w:pPr>
      <w:r>
        <w:separator/>
      </w:r>
    </w:p>
  </w:endnote>
  <w:endnote w:type="continuationSeparator" w:id="0">
    <w:p w:rsidR="003F3C28" w:rsidRDefault="003F3C28" w:rsidP="003F3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C28" w:rsidRDefault="003F3C28" w:rsidP="003F3C28">
      <w:pPr>
        <w:spacing w:line="240" w:lineRule="auto"/>
      </w:pPr>
      <w:r>
        <w:separator/>
      </w:r>
    </w:p>
  </w:footnote>
  <w:footnote w:type="continuationSeparator" w:id="0">
    <w:p w:rsidR="003F3C28" w:rsidRDefault="003F3C28" w:rsidP="003F3C2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8" w:rsidRDefault="00E474B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F3C28" w:rsidRDefault="00E474B0">
                <w:r>
                  <w:fldChar w:fldCharType="begin"/>
                </w:r>
                <w:r w:rsidR="002A211D">
                  <w:instrText xml:space="preserve"> PAGE </w:instrText>
                </w:r>
                <w:r>
                  <w:fldChar w:fldCharType="separate"/>
                </w:r>
                <w:r w:rsidR="002A211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8" w:rsidRDefault="00E474B0">
    <w:pPr>
      <w:rPr>
        <w:sz w:val="20"/>
      </w:rPr>
    </w:pPr>
    <w:r w:rsidRPr="00E474B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F3C28" w:rsidRDefault="00E474B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A211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D482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8" w:rsidRDefault="003F3C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C454C"/>
    <w:multiLevelType w:val="multilevel"/>
    <w:tmpl w:val="830039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2BC3E6F"/>
    <w:multiLevelType w:val="multilevel"/>
    <w:tmpl w:val="B504CAC8"/>
    <w:lvl w:ilvl="0">
      <w:start w:val="1"/>
      <w:numFmt w:val="decimal"/>
      <w:lvlText w:val="%1."/>
      <w:lvlJc w:val="left"/>
      <w:pPr>
        <w:tabs>
          <w:tab w:val="num" w:pos="0"/>
        </w:tabs>
        <w:ind w:left="2061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2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57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F3C28"/>
    <w:rsid w:val="002A211D"/>
    <w:rsid w:val="003F3C28"/>
    <w:rsid w:val="00734EEB"/>
    <w:rsid w:val="00A1746F"/>
    <w:rsid w:val="00CC7357"/>
    <w:rsid w:val="00CD4828"/>
    <w:rsid w:val="00D366F3"/>
    <w:rsid w:val="00E474B0"/>
    <w:rsid w:val="00EA5B3F"/>
    <w:rsid w:val="00EB1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2">
    <w:name w:val="Основной текст с отступом 2 Знак"/>
    <w:basedOn w:val="a0"/>
    <w:link w:val="20"/>
    <w:uiPriority w:val="99"/>
    <w:qFormat/>
    <w:rsid w:val="00284857"/>
    <w:rPr>
      <w:sz w:val="28"/>
      <w:lang w:eastAsia="ru-RU"/>
    </w:rPr>
  </w:style>
  <w:style w:type="character" w:customStyle="1" w:styleId="ab">
    <w:name w:val="Основной текст с отступом Знак"/>
    <w:basedOn w:val="a0"/>
    <w:link w:val="ac"/>
    <w:uiPriority w:val="99"/>
    <w:semiHidden/>
    <w:qFormat/>
    <w:rsid w:val="00284857"/>
    <w:rPr>
      <w:sz w:val="28"/>
      <w:lang w:eastAsia="ru-RU"/>
    </w:rPr>
  </w:style>
  <w:style w:type="character" w:customStyle="1" w:styleId="csd2c743de">
    <w:name w:val="csd2c743de"/>
    <w:basedOn w:val="a0"/>
    <w:qFormat/>
    <w:rsid w:val="00DA4F7C"/>
  </w:style>
  <w:style w:type="paragraph" w:customStyle="1" w:styleId="ad">
    <w:name w:val="Заголовок"/>
    <w:basedOn w:val="a"/>
    <w:next w:val="a7"/>
    <w:qFormat/>
    <w:rsid w:val="003F3C2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7"/>
    <w:rsid w:val="003F3C28"/>
    <w:rPr>
      <w:rFonts w:cs="Lucida Sans"/>
    </w:rPr>
  </w:style>
  <w:style w:type="paragraph" w:customStyle="1" w:styleId="Caption">
    <w:name w:val="Caption"/>
    <w:basedOn w:val="a"/>
    <w:qFormat/>
    <w:rsid w:val="003F3C2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3F3C28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3F3C2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0">
    <w:name w:val="Звичайний1"/>
    <w:qFormat/>
    <w:rsid w:val="00EF6F6F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styleId="20">
    <w:name w:val="Body Text Indent 2"/>
    <w:basedOn w:val="a"/>
    <w:link w:val="2"/>
    <w:uiPriority w:val="99"/>
    <w:unhideWhenUsed/>
    <w:qFormat/>
    <w:rsid w:val="00284857"/>
    <w:pPr>
      <w:spacing w:after="120" w:line="480" w:lineRule="auto"/>
      <w:ind w:left="283"/>
    </w:pPr>
  </w:style>
  <w:style w:type="paragraph" w:styleId="ac">
    <w:name w:val="Body Text Indent"/>
    <w:basedOn w:val="a"/>
    <w:link w:val="ab"/>
    <w:uiPriority w:val="99"/>
    <w:semiHidden/>
    <w:unhideWhenUsed/>
    <w:rsid w:val="00284857"/>
    <w:pPr>
      <w:spacing w:after="120"/>
      <w:ind w:left="283"/>
    </w:pPr>
  </w:style>
  <w:style w:type="paragraph" w:customStyle="1" w:styleId="csd270a203">
    <w:name w:val="csd270a203"/>
    <w:basedOn w:val="a"/>
    <w:qFormat/>
    <w:rsid w:val="00DA4F7C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DA4F7C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3F3C28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B789A-E80E-48E7-B538-333B789C5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3307</Words>
  <Characters>1885</Characters>
  <Application>Microsoft Office Word</Application>
  <DocSecurity>0</DocSecurity>
  <Lines>15</Lines>
  <Paragraphs>10</Paragraphs>
  <ScaleCrop>false</ScaleCrop>
  <Company>KMU</Company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205</cp:revision>
  <cp:lastPrinted>2020-07-03T08:18:00Z</cp:lastPrinted>
  <dcterms:created xsi:type="dcterms:W3CDTF">2020-07-31T05:35:00Z</dcterms:created>
  <dcterms:modified xsi:type="dcterms:W3CDTF">2024-10-18T11:38:00Z</dcterms:modified>
  <dc:language>uk-UA</dc:language>
</cp:coreProperties>
</file>