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335" w:rsidRPr="00C42ED0" w:rsidRDefault="00BD5335" w:rsidP="00740F78">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740F78">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A1719F" w:rsidRDefault="00A1719F" w:rsidP="00740F78">
      <w:pPr>
        <w:spacing w:line="240" w:lineRule="auto"/>
        <w:ind w:left="6096" w:firstLine="0"/>
        <w:jc w:val="left"/>
        <w:rPr>
          <w:szCs w:val="24"/>
        </w:rPr>
      </w:pPr>
      <w:r>
        <w:rPr>
          <w:szCs w:val="24"/>
        </w:rPr>
        <w:t xml:space="preserve">від </w:t>
      </w:r>
      <w:r w:rsidR="00D53E8D" w:rsidRPr="00D53E8D">
        <w:rPr>
          <w:szCs w:val="24"/>
          <w:u w:val="single"/>
        </w:rPr>
        <w:t>04.11.2024</w:t>
      </w:r>
      <w:r w:rsidR="00D53E8D">
        <w:rPr>
          <w:szCs w:val="24"/>
        </w:rPr>
        <w:t xml:space="preserve"> </w:t>
      </w:r>
      <w:r>
        <w:rPr>
          <w:szCs w:val="24"/>
        </w:rPr>
        <w:t>№</w:t>
      </w:r>
      <w:r w:rsidR="00D53E8D" w:rsidRPr="00D53E8D">
        <w:rPr>
          <w:szCs w:val="24"/>
          <w:u w:val="single"/>
        </w:rPr>
        <w:t>1859-О</w:t>
      </w:r>
    </w:p>
    <w:p w:rsidR="00BD5335" w:rsidRPr="00C42ED0" w:rsidRDefault="00BD5335" w:rsidP="00740F78">
      <w:pPr>
        <w:spacing w:line="240" w:lineRule="auto"/>
        <w:jc w:val="center"/>
        <w:rPr>
          <w:bCs/>
          <w:szCs w:val="24"/>
        </w:rPr>
      </w:pPr>
    </w:p>
    <w:p w:rsidR="00BD5335" w:rsidRPr="000076F9" w:rsidRDefault="00BD5335" w:rsidP="00740F78">
      <w:pPr>
        <w:ind w:firstLine="0"/>
        <w:jc w:val="center"/>
        <w:rPr>
          <w:bCs/>
          <w:szCs w:val="24"/>
        </w:rPr>
      </w:pPr>
      <w:r w:rsidRPr="000076F9">
        <w:rPr>
          <w:bCs/>
          <w:szCs w:val="24"/>
        </w:rPr>
        <w:t>УМОВИ</w:t>
      </w:r>
    </w:p>
    <w:p w:rsidR="00BD5335" w:rsidRPr="000076F9" w:rsidRDefault="00BD5335" w:rsidP="00740F78">
      <w:pPr>
        <w:ind w:firstLine="0"/>
        <w:jc w:val="center"/>
        <w:rPr>
          <w:bCs/>
          <w:szCs w:val="28"/>
        </w:rPr>
      </w:pPr>
      <w:r w:rsidRPr="000076F9">
        <w:rPr>
          <w:bCs/>
          <w:szCs w:val="28"/>
        </w:rPr>
        <w:t xml:space="preserve">проведення </w:t>
      </w:r>
      <w:r w:rsidR="00F406CD" w:rsidRPr="000076F9">
        <w:rPr>
          <w:bCs/>
          <w:szCs w:val="28"/>
        </w:rPr>
        <w:t>добору</w:t>
      </w:r>
    </w:p>
    <w:p w:rsidR="00D512C2" w:rsidRPr="00B25D19" w:rsidRDefault="00493F9F" w:rsidP="00B25D19">
      <w:pPr>
        <w:ind w:firstLine="0"/>
        <w:jc w:val="center"/>
        <w:rPr>
          <w:bCs/>
          <w:szCs w:val="28"/>
        </w:rPr>
      </w:pPr>
      <w:r w:rsidRPr="00C42ED0">
        <w:rPr>
          <w:bCs/>
          <w:szCs w:val="24"/>
        </w:rPr>
        <w:t xml:space="preserve">на зайняття посади </w:t>
      </w:r>
      <w:r w:rsidR="009B1C3B" w:rsidRPr="000076F9">
        <w:rPr>
          <w:bCs/>
          <w:szCs w:val="28"/>
        </w:rPr>
        <w:t>державної служби категорії «Б</w:t>
      </w:r>
      <w:r w:rsidR="00D512C2" w:rsidRPr="000076F9">
        <w:rPr>
          <w:bCs/>
          <w:szCs w:val="28"/>
        </w:rPr>
        <w:t>»</w:t>
      </w:r>
      <w:r w:rsidR="00B25D19">
        <w:rPr>
          <w:bCs/>
          <w:szCs w:val="28"/>
        </w:rPr>
        <w:t xml:space="preserve"> </w:t>
      </w:r>
      <w:r w:rsidR="00D512C2" w:rsidRPr="000076F9">
        <w:rPr>
          <w:bCs/>
          <w:szCs w:val="28"/>
          <w:lang w:val="ru-RU"/>
        </w:rPr>
        <w:t xml:space="preserve">- </w:t>
      </w:r>
      <w:r w:rsidR="009B1C3B" w:rsidRPr="000076F9">
        <w:rPr>
          <w:szCs w:val="24"/>
        </w:rPr>
        <w:t>начальник фінансово</w:t>
      </w:r>
      <w:r>
        <w:rPr>
          <w:szCs w:val="24"/>
        </w:rPr>
        <w:t xml:space="preserve"> </w:t>
      </w:r>
      <w:r w:rsidR="009B1C3B" w:rsidRPr="000076F9">
        <w:rPr>
          <w:szCs w:val="24"/>
        </w:rPr>
        <w:t>-</w:t>
      </w:r>
      <w:r>
        <w:rPr>
          <w:szCs w:val="24"/>
        </w:rPr>
        <w:t xml:space="preserve"> </w:t>
      </w:r>
      <w:r w:rsidR="009B1C3B" w:rsidRPr="000076F9">
        <w:rPr>
          <w:szCs w:val="24"/>
        </w:rPr>
        <w:t>економічного управління – головний</w:t>
      </w:r>
      <w:r w:rsidR="009B1C3B">
        <w:rPr>
          <w:szCs w:val="24"/>
        </w:rPr>
        <w:t xml:space="preserve"> бухгалтер</w:t>
      </w:r>
      <w:r w:rsidR="00B25D19">
        <w:rPr>
          <w:szCs w:val="24"/>
        </w:rPr>
        <w:t xml:space="preserve"> </w:t>
      </w:r>
      <w:r w:rsidR="00B25D19">
        <w:rPr>
          <w:color w:val="000000"/>
          <w:sz w:val="29"/>
          <w:szCs w:val="29"/>
        </w:rPr>
        <w:t>(1-посада)</w:t>
      </w:r>
      <w:r w:rsidR="00B25D19">
        <w:rPr>
          <w:szCs w:val="24"/>
        </w:rPr>
        <w:t xml:space="preserve">, </w:t>
      </w:r>
      <w:r w:rsidR="009B1C3B">
        <w:rPr>
          <w:szCs w:val="24"/>
        </w:rPr>
        <w:t xml:space="preserve"> </w:t>
      </w:r>
    </w:p>
    <w:p w:rsidR="00D512C2" w:rsidRPr="004633B1" w:rsidRDefault="00D512C2" w:rsidP="00740F78">
      <w:pPr>
        <w:ind w:firstLine="0"/>
        <w:jc w:val="center"/>
        <w:rPr>
          <w:bCs/>
          <w:szCs w:val="28"/>
          <w:lang w:val="ru-RU"/>
        </w:rPr>
      </w:pPr>
      <w:r w:rsidRPr="004633B1">
        <w:t xml:space="preserve"> (вул. </w:t>
      </w:r>
      <w:proofErr w:type="spellStart"/>
      <w:r w:rsidRPr="004633B1">
        <w:t>Бульварно-Кудрявська</w:t>
      </w:r>
      <w:proofErr w:type="spellEnd"/>
      <w:r w:rsidRPr="004633B1">
        <w:t>, 16)</w:t>
      </w:r>
    </w:p>
    <w:p w:rsidR="000F42B1" w:rsidRPr="0036136B" w:rsidRDefault="000F42B1" w:rsidP="00740F78">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40F78">
            <w:pPr>
              <w:spacing w:line="240" w:lineRule="auto"/>
              <w:ind w:firstLine="181"/>
              <w:jc w:val="center"/>
              <w:rPr>
                <w:bCs/>
                <w:szCs w:val="28"/>
              </w:rPr>
            </w:pPr>
            <w:r w:rsidRPr="004E095E">
              <w:rPr>
                <w:bCs/>
                <w:szCs w:val="28"/>
              </w:rPr>
              <w:t>Загальні умови</w:t>
            </w:r>
          </w:p>
        </w:tc>
      </w:tr>
      <w:tr w:rsidR="00D512C2" w:rsidRPr="00931D9B" w:rsidTr="00740F78">
        <w:tc>
          <w:tcPr>
            <w:tcW w:w="3514" w:type="dxa"/>
            <w:gridSpan w:val="3"/>
            <w:shd w:val="clear" w:color="auto" w:fill="auto"/>
          </w:tcPr>
          <w:p w:rsidR="00D512C2" w:rsidRPr="004E095E" w:rsidRDefault="00D512C2" w:rsidP="00740F78">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9B1C3B" w:rsidRPr="0010056F" w:rsidRDefault="009B1C3B" w:rsidP="00740F78">
            <w:pPr>
              <w:pStyle w:val="af4"/>
              <w:numPr>
                <w:ilvl w:val="0"/>
                <w:numId w:val="14"/>
              </w:numPr>
              <w:spacing w:before="0" w:beforeAutospacing="0" w:after="0" w:afterAutospacing="0"/>
              <w:ind w:left="0" w:firstLine="0"/>
              <w:jc w:val="both"/>
              <w:rPr>
                <w:szCs w:val="28"/>
                <w:lang w:val="uk-UA"/>
              </w:rPr>
            </w:pPr>
            <w:bookmarkStart w:id="0" w:name="n85"/>
            <w:bookmarkStart w:id="1" w:name="n186"/>
            <w:bookmarkStart w:id="2" w:name="n92"/>
            <w:bookmarkEnd w:id="0"/>
            <w:bookmarkEnd w:id="1"/>
            <w:bookmarkEnd w:id="2"/>
            <w:r w:rsidRPr="00676FD6">
              <w:rPr>
                <w:sz w:val="28"/>
                <w:szCs w:val="28"/>
                <w:lang w:val="uk-UA"/>
              </w:rPr>
              <w:t>Керівництво та організація роботи управління, в тому числі забезпечення виконання завдань і функцій покладених на управління, забезпечення виконання плану роботи управління, здійснення моніторингу та контролю за виконанням працівниками управління посадових обов’язків, правил внутрішнього службового розпорядку.</w:t>
            </w:r>
          </w:p>
          <w:p w:rsidR="009B1C3B" w:rsidRPr="00676FD6" w:rsidRDefault="009B1C3B" w:rsidP="00740F78">
            <w:pPr>
              <w:pStyle w:val="af4"/>
              <w:numPr>
                <w:ilvl w:val="0"/>
                <w:numId w:val="14"/>
              </w:numPr>
              <w:spacing w:before="0" w:beforeAutospacing="0" w:after="0" w:afterAutospacing="0"/>
              <w:ind w:left="0" w:firstLine="0"/>
              <w:jc w:val="both"/>
              <w:rPr>
                <w:sz w:val="28"/>
                <w:szCs w:val="28"/>
                <w:lang w:val="uk-UA"/>
              </w:rPr>
            </w:pPr>
            <w:r w:rsidRPr="00676FD6">
              <w:rPr>
                <w:sz w:val="28"/>
                <w:szCs w:val="28"/>
                <w:lang w:val="uk-UA"/>
              </w:rPr>
              <w:t xml:space="preserve"> Забезпечення проведення моніторингу виконання завдань, індивідуальних програм та ключових показників та оцінювання результатів службової діяльності працівників управління. </w:t>
            </w:r>
          </w:p>
          <w:p w:rsidR="009B1C3B" w:rsidRPr="00676FD6" w:rsidRDefault="009B1C3B" w:rsidP="00740F78">
            <w:pPr>
              <w:pStyle w:val="af4"/>
              <w:numPr>
                <w:ilvl w:val="0"/>
                <w:numId w:val="14"/>
              </w:numPr>
              <w:spacing w:before="0" w:beforeAutospacing="0" w:after="0" w:afterAutospacing="0"/>
              <w:ind w:left="0" w:firstLine="36"/>
              <w:jc w:val="both"/>
              <w:rPr>
                <w:lang w:val="uk-UA"/>
              </w:rPr>
            </w:pPr>
            <w:r w:rsidRPr="00676FD6">
              <w:rPr>
                <w:sz w:val="28"/>
                <w:szCs w:val="28"/>
                <w:lang w:val="uk-UA"/>
              </w:rPr>
              <w:t>Забезпечення участі у роботі щодо заохочення та мотивації працівників управління, створення сприятливого організаційного та психологічного клімату в управлінні.</w:t>
            </w:r>
          </w:p>
          <w:p w:rsidR="009B1C3B" w:rsidRPr="0010056F" w:rsidRDefault="009B1C3B" w:rsidP="00740F78">
            <w:pPr>
              <w:pStyle w:val="af4"/>
              <w:numPr>
                <w:ilvl w:val="0"/>
                <w:numId w:val="14"/>
              </w:numPr>
              <w:spacing w:before="0" w:beforeAutospacing="0" w:after="0" w:afterAutospacing="0"/>
              <w:ind w:left="0" w:firstLine="0"/>
              <w:jc w:val="both"/>
              <w:rPr>
                <w:rFonts w:eastAsia="Calibri"/>
                <w:sz w:val="28"/>
                <w:szCs w:val="28"/>
                <w:lang w:val="uk-UA"/>
              </w:rPr>
            </w:pPr>
            <w:r w:rsidRPr="00676FD6">
              <w:rPr>
                <w:sz w:val="28"/>
                <w:szCs w:val="28"/>
                <w:lang w:val="uk-UA"/>
              </w:rPr>
              <w:t>Здійснення ведення бухгалтерського обліку відповідно до національних положень (стандартів) бухгалтерського обліку, а також інших нормативно-правових актів щодо ведення бухгалтерського обліку, забезпечує достовірне та у повному обсязі відображення в бухгалтерському обліку операцій фінансово-господарської діяльності, аналізу та прогнозування надходжень до Головного управління коштів від відшкодування фактичних витрат на виплату та доставку пенсій,</w:t>
            </w:r>
            <w:r>
              <w:rPr>
                <w:sz w:val="28"/>
                <w:szCs w:val="28"/>
                <w:lang w:val="uk-UA"/>
              </w:rPr>
              <w:t xml:space="preserve"> </w:t>
            </w:r>
            <w:r w:rsidRPr="00676FD6">
              <w:rPr>
                <w:sz w:val="28"/>
                <w:szCs w:val="28"/>
                <w:lang w:val="uk-UA"/>
              </w:rPr>
              <w:t xml:space="preserve">призначених на пільгових умовах,  аналізу та узагальнення оперативної. Фінансової та бюджетної звітності відділів Управління, в межах своєї компенсації, дотримання законодавства про інформацію та доступ до публічної інформації та персональних даних, аналізу разом із відповідними органами Державної податкової </w:t>
            </w:r>
            <w:r w:rsidRPr="00676FD6">
              <w:rPr>
                <w:sz w:val="28"/>
                <w:szCs w:val="28"/>
                <w:lang w:val="uk-UA"/>
              </w:rPr>
              <w:lastRenderedPageBreak/>
              <w:t>служби України надходження сум єдиного внеску на загальнообов’язкове державне соціальне страхування (далі єдиний соціальний внесок), розподілених на загальнообов’язкове державне пенсійне страхування, аналізу даних бухгалтерського обліку і звітності, розробка заходів щодо сплати дебіторської та погашення кредиторської заборгованості, організація та проведення роботи щодо її стягнення, обліку надходжень від сплати збору на обов’язкове державне пенсійне страхування, фінансових санкцій, інших коштів, що надходять до бюджету  відповідно до законодавства, формування проекту кошторису та подання його для розгляду, формування та подання квартальної та річної звітності з виконання бюджету.</w:t>
            </w:r>
          </w:p>
          <w:p w:rsidR="009B1C3B" w:rsidRPr="00676FD6" w:rsidRDefault="009B1C3B" w:rsidP="00740F78">
            <w:pPr>
              <w:pStyle w:val="af6"/>
              <w:numPr>
                <w:ilvl w:val="0"/>
                <w:numId w:val="14"/>
              </w:numPr>
              <w:spacing w:after="0" w:line="240" w:lineRule="auto"/>
              <w:ind w:left="0" w:firstLine="0"/>
              <w:rPr>
                <w:rFonts w:eastAsia="Calibri"/>
                <w:szCs w:val="28"/>
              </w:rPr>
            </w:pPr>
            <w:r>
              <w:t>Здійснення формування та аналіз даних про потребу</w:t>
            </w:r>
            <w:r w:rsidRPr="00325224">
              <w:t xml:space="preserve"> в коштах на виплату пенсій цивільним та військовим пенсіонерам, </w:t>
            </w:r>
            <w:proofErr w:type="spellStart"/>
            <w:r w:rsidRPr="00325224">
              <w:t>допомо</w:t>
            </w:r>
            <w:r>
              <w:t>г</w:t>
            </w:r>
            <w:proofErr w:type="spellEnd"/>
            <w:r>
              <w:t xml:space="preserve">, відрахувань, разових виплат та календарних графіків </w:t>
            </w:r>
            <w:r w:rsidRPr="00325224">
              <w:t>у підсистемі "Фінансова звітність</w:t>
            </w:r>
            <w:r>
              <w:t xml:space="preserve">, </w:t>
            </w:r>
            <w:r w:rsidRPr="00AD4E49">
              <w:t>взаємодії з контролюючими, правоохоронними органами, місцевими органами виконавчої влади та органами місцевого самоврядування, з дирекціями фондів загальнообов`язкового державного соціального страхування, об`єднаннями громадян, підприємствами, установами та організаціями щодо забезпечення прав застрахованих осіб у пенсійному страхуванні, погашення заборгованості з платежів до Фонду, легалізації зайнятості та заробітної плати, забезпечує підготовку аналітичних матеріалів та участь Головного управління у роботі комісій та робочих груп із зазначених питань, створених при органах виконавчої влади</w:t>
            </w:r>
            <w:r>
              <w:t xml:space="preserve">, </w:t>
            </w:r>
            <w:r w:rsidRPr="00AD4E49">
              <w:t xml:space="preserve">взаємодії та обміну інформацією з органами Державної </w:t>
            </w:r>
            <w:r>
              <w:t>податкової</w:t>
            </w:r>
            <w:r w:rsidRPr="00AD4E49">
              <w:t xml:space="preserve"> служби та іншими органами з питань погашення заборгованості з платежів до Фонду, легалізації зайнятості та заробітної плати та інших питань, що відносяться до компетенції Управління</w:t>
            </w:r>
            <w:r>
              <w:t>.</w:t>
            </w:r>
          </w:p>
          <w:p w:rsidR="009B1C3B" w:rsidRPr="00676FD6" w:rsidRDefault="009B1C3B" w:rsidP="00740F78">
            <w:pPr>
              <w:pStyle w:val="af6"/>
              <w:numPr>
                <w:ilvl w:val="0"/>
                <w:numId w:val="14"/>
              </w:numPr>
              <w:spacing w:after="0" w:line="240" w:lineRule="auto"/>
              <w:ind w:left="0" w:firstLine="0"/>
              <w:rPr>
                <w:rFonts w:eastAsia="Calibri"/>
                <w:szCs w:val="28"/>
              </w:rPr>
            </w:pPr>
            <w:r>
              <w:t xml:space="preserve">Забезпечення контролю за ведення оперативного, аналітичного та бухгалтерського обліку з питань виконання бюджету Головного управління, за цільовим, економним та раціональним використанням коштів на виплату пенсій та інших виплат, </w:t>
            </w:r>
            <w:r w:rsidRPr="00BF5383">
              <w:t xml:space="preserve">за надходженням коштів </w:t>
            </w:r>
            <w:r w:rsidRPr="00BF5383">
              <w:lastRenderedPageBreak/>
              <w:t>від сплати збору на обов’язкове державне пенсійне страхування з окремих видів господарських операцій</w:t>
            </w:r>
            <w:r>
              <w:t>,</w:t>
            </w:r>
            <w:r w:rsidRPr="00BF5383">
              <w:t xml:space="preserve"> інших коштів відповідно до законодавства</w:t>
            </w:r>
            <w:r>
              <w:t xml:space="preserve">, </w:t>
            </w:r>
            <w:r w:rsidRPr="00F826EB">
              <w:t xml:space="preserve">за виконанням планових показників надходження власних коштів до бюджету Головного управління для забезпечення </w:t>
            </w:r>
            <w:r>
              <w:t>своєчасного фінансування пенсій, за забезпечення стягнення у передбаченому законодавством порядку своєчасно несплачених обов’язкових платежів, погашення заборгованості боржниками, підготовка інформації про фінансовий стан, господарську діяльність та рух коштів Головного управління для прийняття обґрунтованих управлінських рішень щодо використання коштів. Складання на підставі даних бухгалтерського обліку фінансової. Бюджетної , податкової та іншої звітності та подання її у встановленому законодавством порядку.</w:t>
            </w:r>
          </w:p>
          <w:p w:rsidR="009B1C3B" w:rsidRPr="00676FD6" w:rsidRDefault="009B1C3B" w:rsidP="00740F78">
            <w:pPr>
              <w:pStyle w:val="af6"/>
              <w:numPr>
                <w:ilvl w:val="0"/>
                <w:numId w:val="14"/>
              </w:numPr>
              <w:spacing w:after="0" w:line="240" w:lineRule="auto"/>
              <w:ind w:left="36" w:hanging="36"/>
              <w:rPr>
                <w:rFonts w:eastAsia="Calibri"/>
                <w:szCs w:val="28"/>
              </w:rPr>
            </w:pPr>
            <w:r>
              <w:t>Організація роботи з ведення діловодства в управлінні через підсистему ІКІС                      ПФУ: Документообіг.</w:t>
            </w:r>
          </w:p>
          <w:p w:rsidR="009B1C3B" w:rsidRPr="00676FD6" w:rsidRDefault="009B1C3B" w:rsidP="00740F78">
            <w:pPr>
              <w:pStyle w:val="af6"/>
              <w:numPr>
                <w:ilvl w:val="0"/>
                <w:numId w:val="14"/>
              </w:numPr>
              <w:spacing w:after="0" w:line="240" w:lineRule="auto"/>
              <w:ind w:left="36" w:hanging="36"/>
              <w:rPr>
                <w:rFonts w:eastAsia="Calibri"/>
                <w:szCs w:val="28"/>
              </w:rPr>
            </w:pPr>
            <w:r w:rsidRPr="00F826EB">
              <w:t>Забезпечення в межах своєї компетенції дотримання законодавства про інформацію</w:t>
            </w:r>
            <w:r>
              <w:t>,</w:t>
            </w:r>
            <w:r w:rsidRPr="00F826EB">
              <w:t xml:space="preserve"> доступ до публічної інформації та персональних даних, </w:t>
            </w:r>
            <w:r w:rsidRPr="00F826EB">
              <w:rPr>
                <w:rFonts w:eastAsia="Calibri"/>
              </w:rPr>
              <w:t>виконання вимог законодавства про запобігання корупції.</w:t>
            </w:r>
          </w:p>
          <w:p w:rsidR="00D512C2" w:rsidRPr="001E4A00" w:rsidRDefault="009B1C3B" w:rsidP="00740F78">
            <w:pPr>
              <w:ind w:firstLine="54"/>
            </w:pPr>
            <w:r>
              <w:rPr>
                <w:lang w:eastAsia="uk-UA"/>
              </w:rPr>
              <w:t>Узагальнення, аналіз та підготовка керівництву Головного управління інформаційні та аналітичні матеріали з питань, віднесених до компетенції управління, вносити пропозиції щодо удосконалення роботи.</w:t>
            </w:r>
          </w:p>
        </w:tc>
      </w:tr>
      <w:tr w:rsidR="009B1C3B" w:rsidRPr="00931D9B" w:rsidTr="00171D95">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посадовий оклад – 16462 грн. згідно із класифікацією посад;</w:t>
            </w:r>
          </w:p>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доплати, компенсації відповідно до статті 52 Закону України «Про державну службу»;</w:t>
            </w:r>
          </w:p>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9B1C3B" w:rsidRPr="005B31B2" w:rsidRDefault="009B1C3B" w:rsidP="00740F78">
            <w:pPr>
              <w:pStyle w:val="cs66e64e55"/>
              <w:spacing w:before="0" w:beforeAutospacing="0" w:after="0" w:afterAutospacing="0"/>
              <w:jc w:val="both"/>
              <w:rPr>
                <w:color w:val="000000"/>
                <w:sz w:val="28"/>
                <w:szCs w:val="28"/>
              </w:rPr>
            </w:pPr>
            <w:r w:rsidRPr="005B31B2">
              <w:rPr>
                <w:rStyle w:val="csd2c743de"/>
                <w:color w:val="000000"/>
                <w:sz w:val="28"/>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9B1C3B" w:rsidRPr="005B31B2" w:rsidRDefault="009B1C3B" w:rsidP="00740F78">
            <w:pPr>
              <w:spacing w:line="240" w:lineRule="auto"/>
              <w:ind w:firstLine="0"/>
              <w:rPr>
                <w:bCs/>
                <w:szCs w:val="28"/>
              </w:rPr>
            </w:pPr>
          </w:p>
        </w:tc>
      </w:tr>
      <w:tr w:rsidR="009B1C3B" w:rsidRPr="00931D9B" w:rsidTr="001F09AF">
        <w:trPr>
          <w:trHeight w:val="240"/>
        </w:trPr>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 xml:space="preserve">Інформація про </w:t>
            </w:r>
            <w:r w:rsidRPr="004E095E">
              <w:rPr>
                <w:bCs/>
                <w:color w:val="auto"/>
                <w:sz w:val="28"/>
                <w:szCs w:val="28"/>
                <w:lang w:eastAsia="ru-RU"/>
              </w:rPr>
              <w:lastRenderedPageBreak/>
              <w:t>строковість</w:t>
            </w:r>
          </w:p>
          <w:p w:rsidR="009B1C3B" w:rsidRPr="004E095E" w:rsidRDefault="009B1C3B" w:rsidP="00740F78">
            <w:pPr>
              <w:pStyle w:val="Default"/>
              <w:rPr>
                <w:bCs/>
                <w:color w:val="auto"/>
                <w:sz w:val="28"/>
                <w:szCs w:val="28"/>
                <w:lang w:eastAsia="ru-RU"/>
              </w:rPr>
            </w:pPr>
            <w:r w:rsidRPr="004E095E">
              <w:rPr>
                <w:bCs/>
                <w:color w:val="auto"/>
                <w:sz w:val="28"/>
                <w:szCs w:val="28"/>
                <w:lang w:eastAsia="ru-RU"/>
              </w:rPr>
              <w:t xml:space="preserve">чи безстроковість </w:t>
            </w:r>
          </w:p>
          <w:p w:rsidR="009B1C3B" w:rsidRPr="004E095E" w:rsidRDefault="009B1C3B" w:rsidP="00740F78">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9B1C3B" w:rsidRDefault="009B1C3B" w:rsidP="00740F78">
            <w:pPr>
              <w:widowControl w:val="0"/>
              <w:tabs>
                <w:tab w:val="left" w:pos="977"/>
              </w:tabs>
              <w:autoSpaceDE w:val="0"/>
              <w:autoSpaceDN w:val="0"/>
              <w:spacing w:line="240" w:lineRule="auto"/>
              <w:ind w:right="100" w:firstLine="0"/>
            </w:pPr>
            <w:r>
              <w:lastRenderedPageBreak/>
              <w:t xml:space="preserve">призначення на посаду строкове – до </w:t>
            </w:r>
            <w:r>
              <w:lastRenderedPageBreak/>
              <w:t>призначення на цю посаду переможця конкурсу, але не більше ніж 12 місяців з дня припинення чи скасування воєнного стану;</w:t>
            </w:r>
          </w:p>
          <w:p w:rsidR="009B1C3B" w:rsidRDefault="009B1C3B" w:rsidP="00740F78">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9B1C3B" w:rsidRDefault="009B1C3B" w:rsidP="00740F78">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9B1C3B" w:rsidRPr="007B1FB8" w:rsidRDefault="009B1C3B" w:rsidP="00740F78">
            <w:pPr>
              <w:pStyle w:val="a4"/>
              <w:spacing w:before="0" w:line="240" w:lineRule="auto"/>
              <w:ind w:firstLine="0"/>
              <w:jc w:val="left"/>
              <w:rPr>
                <w:bCs/>
                <w:sz w:val="4"/>
                <w:szCs w:val="28"/>
              </w:rPr>
            </w:pPr>
          </w:p>
        </w:tc>
      </w:tr>
      <w:tr w:rsidR="009B1C3B" w:rsidRPr="00931D9B" w:rsidTr="00171D95">
        <w:trPr>
          <w:trHeight w:val="154"/>
        </w:trPr>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lastRenderedPageBreak/>
              <w:t>Перелік інформації, необхідної для участі в конкурсі, та строк її подання</w:t>
            </w:r>
          </w:p>
        </w:tc>
        <w:tc>
          <w:tcPr>
            <w:tcW w:w="6268" w:type="dxa"/>
            <w:gridSpan w:val="3"/>
          </w:tcPr>
          <w:p w:rsidR="000415BC" w:rsidRDefault="000415BC" w:rsidP="000415BC">
            <w:pPr>
              <w:pStyle w:val="a4"/>
              <w:spacing w:before="0" w:line="240" w:lineRule="auto"/>
              <w:ind w:firstLine="0"/>
            </w:pPr>
            <w:r>
              <w:t xml:space="preserve">Резюме кандидатів приймаються </w:t>
            </w:r>
            <w:r w:rsidR="00851BE0">
              <w:t xml:space="preserve">до 11 листопада </w:t>
            </w:r>
            <w:r>
              <w:t xml:space="preserve">до 15:00  </w:t>
            </w:r>
            <w:bookmarkStart w:id="3" w:name="_GoBack"/>
            <w:bookmarkEnd w:id="3"/>
            <w:r>
              <w:t xml:space="preserve">2024 року 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9B1C3B" w:rsidRDefault="009B1C3B" w:rsidP="00740F78">
            <w:pPr>
              <w:pStyle w:val="a4"/>
              <w:spacing w:before="0" w:line="240" w:lineRule="auto"/>
              <w:ind w:firstLine="0"/>
              <w:rPr>
                <w:bCs/>
                <w:szCs w:val="28"/>
              </w:rPr>
            </w:pPr>
          </w:p>
          <w:p w:rsidR="009B1C3B" w:rsidRDefault="009B1C3B" w:rsidP="00740F78">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9B1C3B" w:rsidRPr="001E4A00" w:rsidRDefault="009B1C3B" w:rsidP="00740F78">
            <w:pPr>
              <w:pStyle w:val="a4"/>
              <w:spacing w:before="0" w:line="240" w:lineRule="auto"/>
              <w:ind w:firstLine="0"/>
              <w:rPr>
                <w:bCs/>
                <w:szCs w:val="28"/>
              </w:rPr>
            </w:pPr>
          </w:p>
        </w:tc>
      </w:tr>
      <w:tr w:rsidR="009B1C3B" w:rsidRPr="00931D9B" w:rsidTr="00171D95">
        <w:tc>
          <w:tcPr>
            <w:tcW w:w="9782" w:type="dxa"/>
            <w:gridSpan w:val="6"/>
          </w:tcPr>
          <w:p w:rsidR="009B1C3B" w:rsidRDefault="009B1C3B" w:rsidP="00740F78">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9B1C3B" w:rsidRDefault="009B1C3B" w:rsidP="00740F78">
            <w:pPr>
              <w:pStyle w:val="Default"/>
              <w:jc w:val="center"/>
              <w:rPr>
                <w:b/>
                <w:bCs/>
                <w:color w:val="auto"/>
                <w:sz w:val="28"/>
                <w:szCs w:val="28"/>
                <w:lang w:eastAsia="ru-RU"/>
              </w:rPr>
            </w:pPr>
          </w:p>
          <w:p w:rsidR="009B1C3B" w:rsidRPr="00CC676E" w:rsidRDefault="009B1C3B" w:rsidP="00740F78">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9B1C3B" w:rsidRPr="001E4A00" w:rsidRDefault="009B1C3B" w:rsidP="00740F78">
            <w:pPr>
              <w:pStyle w:val="Default"/>
              <w:jc w:val="center"/>
              <w:rPr>
                <w:b/>
                <w:bCs/>
                <w:color w:val="auto"/>
                <w:sz w:val="28"/>
                <w:szCs w:val="28"/>
                <w:lang w:eastAsia="ru-RU"/>
              </w:rPr>
            </w:pPr>
          </w:p>
        </w:tc>
      </w:tr>
      <w:tr w:rsidR="009B1C3B" w:rsidRPr="00931D9B" w:rsidTr="00171D95">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FF1CFC" w:rsidRPr="00FF1CFC" w:rsidRDefault="00BD2822" w:rsidP="00FF1CFC">
            <w:pPr>
              <w:spacing w:line="240" w:lineRule="auto"/>
              <w:ind w:firstLine="0"/>
              <w:rPr>
                <w:szCs w:val="28"/>
              </w:rPr>
            </w:pPr>
            <w:r w:rsidRPr="00AA30DA">
              <w:rPr>
                <w:szCs w:val="28"/>
              </w:rPr>
              <w:t>вища освіта за освітнім ступенем не нижче</w:t>
            </w:r>
            <w:r w:rsidR="00FF1CFC">
              <w:rPr>
                <w:szCs w:val="28"/>
              </w:rPr>
              <w:t xml:space="preserve"> магістра </w:t>
            </w:r>
            <w:r w:rsidR="00FF1CFC">
              <w:rPr>
                <w:color w:val="000000"/>
                <w:szCs w:val="28"/>
              </w:rPr>
              <w:t>у галузі знань «Бізнес адміністрування та право»</w:t>
            </w:r>
          </w:p>
          <w:p w:rsidR="009B1C3B" w:rsidRPr="001E4A00" w:rsidRDefault="009B1C3B" w:rsidP="00740F78">
            <w:pPr>
              <w:spacing w:line="240" w:lineRule="auto"/>
              <w:ind w:firstLine="0"/>
              <w:rPr>
                <w:bCs/>
                <w:szCs w:val="28"/>
              </w:rPr>
            </w:pPr>
          </w:p>
        </w:tc>
      </w:tr>
      <w:tr w:rsidR="009B1C3B" w:rsidRPr="00931D9B" w:rsidTr="00171D95">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9B1C3B" w:rsidRPr="001E4A00" w:rsidRDefault="00A06618" w:rsidP="00740F78">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9B1C3B" w:rsidRPr="00931D9B" w:rsidTr="00171D95">
        <w:trPr>
          <w:trHeight w:val="495"/>
        </w:trPr>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9B1C3B" w:rsidRPr="001E4A00" w:rsidRDefault="009B1C3B" w:rsidP="00740F78">
            <w:pPr>
              <w:spacing w:line="240" w:lineRule="auto"/>
              <w:ind w:firstLine="0"/>
              <w:rPr>
                <w:bCs/>
                <w:szCs w:val="28"/>
              </w:rPr>
            </w:pPr>
            <w:r w:rsidRPr="001E4A00">
              <w:rPr>
                <w:szCs w:val="28"/>
              </w:rPr>
              <w:t>вільне володіння державною мовою</w:t>
            </w:r>
          </w:p>
        </w:tc>
      </w:tr>
      <w:tr w:rsidR="009B1C3B" w:rsidRPr="00931D9B" w:rsidTr="00171D95">
        <w:trPr>
          <w:trHeight w:val="450"/>
        </w:trPr>
        <w:tc>
          <w:tcPr>
            <w:tcW w:w="9782" w:type="dxa"/>
            <w:gridSpan w:val="6"/>
          </w:tcPr>
          <w:p w:rsidR="009B1C3B" w:rsidRPr="001E4A00" w:rsidRDefault="009B1C3B" w:rsidP="00740F78">
            <w:pPr>
              <w:spacing w:line="240" w:lineRule="auto"/>
              <w:jc w:val="center"/>
              <w:rPr>
                <w:b/>
                <w:szCs w:val="28"/>
              </w:rPr>
            </w:pPr>
            <w:r w:rsidRPr="001E4A00">
              <w:rPr>
                <w:b/>
                <w:szCs w:val="28"/>
              </w:rPr>
              <w:t>Вимоги до компетентності</w:t>
            </w:r>
          </w:p>
        </w:tc>
      </w:tr>
      <w:tr w:rsidR="009B1C3B" w:rsidRPr="00931D9B" w:rsidTr="00171D95">
        <w:trPr>
          <w:trHeight w:val="437"/>
        </w:trPr>
        <w:tc>
          <w:tcPr>
            <w:tcW w:w="3529" w:type="dxa"/>
            <w:gridSpan w:val="4"/>
          </w:tcPr>
          <w:p w:rsidR="009B1C3B" w:rsidRPr="001E4A00" w:rsidRDefault="009B1C3B" w:rsidP="00740F78">
            <w:pPr>
              <w:spacing w:line="240" w:lineRule="auto"/>
              <w:jc w:val="center"/>
              <w:rPr>
                <w:b/>
                <w:szCs w:val="28"/>
              </w:rPr>
            </w:pPr>
            <w:r w:rsidRPr="001E4A00">
              <w:rPr>
                <w:b/>
                <w:szCs w:val="28"/>
              </w:rPr>
              <w:t>Вимога</w:t>
            </w:r>
          </w:p>
        </w:tc>
        <w:tc>
          <w:tcPr>
            <w:tcW w:w="6253" w:type="dxa"/>
            <w:gridSpan w:val="2"/>
          </w:tcPr>
          <w:p w:rsidR="009B1C3B" w:rsidRPr="001E4A00" w:rsidRDefault="009B1C3B" w:rsidP="00740F78">
            <w:pPr>
              <w:spacing w:line="240" w:lineRule="auto"/>
              <w:jc w:val="center"/>
              <w:rPr>
                <w:b/>
                <w:szCs w:val="28"/>
              </w:rPr>
            </w:pPr>
            <w:r w:rsidRPr="001E4A00">
              <w:rPr>
                <w:b/>
                <w:szCs w:val="28"/>
              </w:rPr>
              <w:t>Компоненти вимоги</w:t>
            </w:r>
          </w:p>
        </w:tc>
      </w:tr>
      <w:tr w:rsidR="009B1C3B" w:rsidRPr="00931D9B" w:rsidTr="00171D95">
        <w:trPr>
          <w:trHeight w:val="311"/>
        </w:trPr>
        <w:tc>
          <w:tcPr>
            <w:tcW w:w="594" w:type="dxa"/>
            <w:gridSpan w:val="2"/>
          </w:tcPr>
          <w:p w:rsidR="009B1C3B" w:rsidRPr="004E095E" w:rsidRDefault="009B1C3B" w:rsidP="00740F78">
            <w:pPr>
              <w:spacing w:line="240" w:lineRule="auto"/>
              <w:ind w:firstLine="0"/>
              <w:rPr>
                <w:szCs w:val="28"/>
              </w:rPr>
            </w:pPr>
            <w:r w:rsidRPr="004E095E">
              <w:rPr>
                <w:szCs w:val="28"/>
              </w:rPr>
              <w:t>1.</w:t>
            </w:r>
          </w:p>
        </w:tc>
        <w:tc>
          <w:tcPr>
            <w:tcW w:w="2935" w:type="dxa"/>
            <w:gridSpan w:val="2"/>
          </w:tcPr>
          <w:p w:rsidR="009B1C3B" w:rsidRPr="001E4A00" w:rsidRDefault="009B1C3B" w:rsidP="00740F78">
            <w:pPr>
              <w:spacing w:line="240" w:lineRule="auto"/>
              <w:ind w:firstLine="0"/>
              <w:jc w:val="left"/>
              <w:rPr>
                <w:szCs w:val="28"/>
              </w:rPr>
            </w:pPr>
            <w:r w:rsidRPr="001E4A00">
              <w:rPr>
                <w:color w:val="000000"/>
                <w:szCs w:val="28"/>
              </w:rPr>
              <w:t>Якісне виконання поставлених завдань</w:t>
            </w:r>
          </w:p>
        </w:tc>
        <w:tc>
          <w:tcPr>
            <w:tcW w:w="6253" w:type="dxa"/>
            <w:gridSpan w:val="2"/>
          </w:tcPr>
          <w:p w:rsidR="009B1C3B" w:rsidRPr="001E4A00" w:rsidRDefault="009B1C3B" w:rsidP="00740F78">
            <w:pPr>
              <w:widowControl w:val="0"/>
              <w:pBdr>
                <w:top w:val="nil"/>
                <w:left w:val="nil"/>
                <w:bottom w:val="nil"/>
                <w:right w:val="nil"/>
                <w:between w:val="nil"/>
              </w:pBdr>
              <w:spacing w:line="240" w:lineRule="auto"/>
              <w:ind w:right="-80" w:firstLine="0"/>
              <w:rPr>
                <w:color w:val="000000"/>
                <w:szCs w:val="28"/>
              </w:rPr>
            </w:pPr>
            <w:r w:rsidRPr="001E4A00">
              <w:rPr>
                <w:szCs w:val="28"/>
              </w:rPr>
              <w:t xml:space="preserve">- </w:t>
            </w:r>
            <w:r w:rsidRPr="001E4A00">
              <w:rPr>
                <w:color w:val="000000"/>
                <w:szCs w:val="28"/>
              </w:rPr>
              <w:t>чітке і точне формулювання мети, цілей і завдань службової діяльності;</w:t>
            </w:r>
          </w:p>
          <w:p w:rsidR="009B1C3B" w:rsidRPr="001E4A00" w:rsidRDefault="009B1C3B" w:rsidP="00740F78">
            <w:pPr>
              <w:widowControl w:val="0"/>
              <w:pBdr>
                <w:top w:val="nil"/>
                <w:left w:val="nil"/>
                <w:bottom w:val="nil"/>
                <w:right w:val="nil"/>
                <w:between w:val="nil"/>
              </w:pBdr>
              <w:tabs>
                <w:tab w:val="left" w:pos="398"/>
              </w:tabs>
              <w:spacing w:line="240" w:lineRule="auto"/>
              <w:ind w:right="-80" w:firstLine="0"/>
              <w:rPr>
                <w:color w:val="000000"/>
                <w:szCs w:val="28"/>
              </w:rPr>
            </w:pPr>
            <w:r w:rsidRPr="001E4A00">
              <w:rPr>
                <w:color w:val="000000"/>
                <w:szCs w:val="28"/>
              </w:rPr>
              <w:t>- комплексний підхід до виконання завдань, виявлення ризиків;</w:t>
            </w:r>
          </w:p>
          <w:p w:rsidR="009B1C3B" w:rsidRPr="001E4A00" w:rsidRDefault="009B1C3B" w:rsidP="00740F78">
            <w:pPr>
              <w:pStyle w:val="af5"/>
              <w:spacing w:line="240" w:lineRule="auto"/>
              <w:ind w:left="20" w:hanging="142"/>
              <w:rPr>
                <w:szCs w:val="28"/>
              </w:rPr>
            </w:pPr>
            <w:r w:rsidRPr="001E4A00">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9B1C3B" w:rsidRPr="00931D9B" w:rsidTr="00171D95">
        <w:trPr>
          <w:trHeight w:val="540"/>
        </w:trPr>
        <w:tc>
          <w:tcPr>
            <w:tcW w:w="594" w:type="dxa"/>
            <w:gridSpan w:val="2"/>
          </w:tcPr>
          <w:p w:rsidR="009B1C3B" w:rsidRPr="004E095E" w:rsidRDefault="009B1C3B" w:rsidP="00740F78">
            <w:pPr>
              <w:spacing w:line="240" w:lineRule="auto"/>
              <w:ind w:firstLine="0"/>
              <w:rPr>
                <w:szCs w:val="28"/>
              </w:rPr>
            </w:pPr>
            <w:r w:rsidRPr="004E095E">
              <w:rPr>
                <w:szCs w:val="28"/>
              </w:rPr>
              <w:lastRenderedPageBreak/>
              <w:t>2.</w:t>
            </w:r>
          </w:p>
        </w:tc>
        <w:tc>
          <w:tcPr>
            <w:tcW w:w="2935" w:type="dxa"/>
            <w:gridSpan w:val="2"/>
          </w:tcPr>
          <w:p w:rsidR="009B1C3B" w:rsidRPr="001E4A00" w:rsidRDefault="009B1C3B" w:rsidP="00740F78">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9B1C3B" w:rsidRPr="001E4A00" w:rsidRDefault="009B1C3B" w:rsidP="00740F78">
            <w:pPr>
              <w:widowControl w:val="0"/>
              <w:numPr>
                <w:ilvl w:val="0"/>
                <w:numId w:val="9"/>
              </w:numPr>
              <w:pBdr>
                <w:top w:val="nil"/>
                <w:left w:val="nil"/>
                <w:bottom w:val="nil"/>
                <w:right w:val="nil"/>
                <w:between w:val="nil"/>
              </w:pBdr>
              <w:spacing w:line="240" w:lineRule="auto"/>
              <w:ind w:left="20" w:firstLine="0"/>
              <w:rPr>
                <w:color w:val="000000"/>
                <w:szCs w:val="28"/>
              </w:rPr>
            </w:pPr>
            <w:r w:rsidRPr="001E4A00">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9B1C3B" w:rsidRPr="001E4A00" w:rsidRDefault="009B1C3B" w:rsidP="00740F78">
            <w:pPr>
              <w:widowControl w:val="0"/>
              <w:numPr>
                <w:ilvl w:val="0"/>
                <w:numId w:val="9"/>
              </w:numPr>
              <w:pBdr>
                <w:top w:val="nil"/>
                <w:left w:val="nil"/>
                <w:bottom w:val="nil"/>
                <w:right w:val="nil"/>
                <w:between w:val="nil"/>
              </w:pBdr>
              <w:spacing w:line="240" w:lineRule="auto"/>
              <w:ind w:left="50" w:firstLine="1"/>
              <w:rPr>
                <w:color w:val="000000"/>
                <w:szCs w:val="28"/>
              </w:rPr>
            </w:pPr>
            <w:r w:rsidRPr="001E4A00">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9B1C3B" w:rsidRPr="001E4A00" w:rsidRDefault="009B1C3B" w:rsidP="00740F78">
            <w:pPr>
              <w:widowControl w:val="0"/>
              <w:numPr>
                <w:ilvl w:val="0"/>
                <w:numId w:val="9"/>
              </w:numPr>
              <w:pBdr>
                <w:top w:val="nil"/>
                <w:left w:val="nil"/>
                <w:bottom w:val="nil"/>
                <w:right w:val="nil"/>
                <w:between w:val="nil"/>
              </w:pBdr>
              <w:spacing w:line="240" w:lineRule="auto"/>
              <w:ind w:left="50" w:firstLine="0"/>
              <w:rPr>
                <w:color w:val="000000"/>
                <w:szCs w:val="28"/>
              </w:rPr>
            </w:pPr>
            <w:r w:rsidRPr="001E4A00">
              <w:rPr>
                <w:color w:val="000000"/>
                <w:szCs w:val="28"/>
              </w:rPr>
              <w:t>здатність брати на себе зобов’язання, чітко їх дотримуватись і виконувати</w:t>
            </w:r>
          </w:p>
        </w:tc>
      </w:tr>
      <w:tr w:rsidR="009B1C3B" w:rsidRPr="00931D9B" w:rsidTr="00171D95">
        <w:trPr>
          <w:trHeight w:val="2203"/>
        </w:trPr>
        <w:tc>
          <w:tcPr>
            <w:tcW w:w="594" w:type="dxa"/>
            <w:gridSpan w:val="2"/>
          </w:tcPr>
          <w:p w:rsidR="009B1C3B" w:rsidRPr="004E095E" w:rsidRDefault="009B1C3B" w:rsidP="00740F78">
            <w:pPr>
              <w:spacing w:line="240" w:lineRule="auto"/>
              <w:ind w:firstLine="0"/>
              <w:rPr>
                <w:szCs w:val="28"/>
              </w:rPr>
            </w:pPr>
            <w:r w:rsidRPr="004E095E">
              <w:rPr>
                <w:szCs w:val="28"/>
              </w:rPr>
              <w:t>3.</w:t>
            </w:r>
          </w:p>
        </w:tc>
        <w:tc>
          <w:tcPr>
            <w:tcW w:w="2935" w:type="dxa"/>
            <w:gridSpan w:val="2"/>
          </w:tcPr>
          <w:p w:rsidR="009B1C3B" w:rsidRPr="001E4A00" w:rsidRDefault="009B1C3B" w:rsidP="00740F78">
            <w:pPr>
              <w:spacing w:line="240" w:lineRule="auto"/>
              <w:ind w:firstLine="0"/>
              <w:rPr>
                <w:szCs w:val="28"/>
              </w:rPr>
            </w:pPr>
            <w:r w:rsidRPr="001E4A00">
              <w:rPr>
                <w:color w:val="000000"/>
                <w:szCs w:val="28"/>
              </w:rPr>
              <w:t>Командна робота та взаємодія</w:t>
            </w:r>
          </w:p>
        </w:tc>
        <w:tc>
          <w:tcPr>
            <w:tcW w:w="6253" w:type="dxa"/>
            <w:gridSpan w:val="2"/>
          </w:tcPr>
          <w:p w:rsidR="009B1C3B" w:rsidRPr="001E4A00" w:rsidRDefault="009B1C3B" w:rsidP="00740F78">
            <w:pPr>
              <w:widowControl w:val="0"/>
              <w:pBdr>
                <w:top w:val="nil"/>
                <w:left w:val="nil"/>
                <w:bottom w:val="nil"/>
                <w:right w:val="nil"/>
                <w:between w:val="nil"/>
              </w:pBdr>
              <w:tabs>
                <w:tab w:val="left" w:pos="36"/>
              </w:tabs>
              <w:spacing w:line="240" w:lineRule="auto"/>
              <w:ind w:firstLine="0"/>
              <w:rPr>
                <w:color w:val="000000"/>
                <w:szCs w:val="28"/>
              </w:rPr>
            </w:pPr>
            <w:r w:rsidRPr="001E4A00">
              <w:rPr>
                <w:color w:val="000000"/>
                <w:szCs w:val="28"/>
              </w:rPr>
              <w:t>- розуміння ваги свого внеску у загальний резу</w:t>
            </w:r>
            <w:r>
              <w:rPr>
                <w:color w:val="000000"/>
                <w:szCs w:val="28"/>
              </w:rPr>
              <w:t>льтат (структурного підрозділу/</w:t>
            </w:r>
            <w:r w:rsidRPr="001E4A00">
              <w:rPr>
                <w:color w:val="000000"/>
                <w:szCs w:val="28"/>
              </w:rPr>
              <w:t>державного  органу);</w:t>
            </w:r>
          </w:p>
          <w:p w:rsidR="009B1C3B" w:rsidRPr="001E4A00" w:rsidRDefault="009B1C3B" w:rsidP="00740F78">
            <w:pPr>
              <w:widowControl w:val="0"/>
              <w:pBdr>
                <w:top w:val="nil"/>
                <w:left w:val="nil"/>
                <w:bottom w:val="nil"/>
                <w:right w:val="nil"/>
                <w:between w:val="nil"/>
              </w:pBdr>
              <w:tabs>
                <w:tab w:val="left" w:pos="36"/>
              </w:tabs>
              <w:spacing w:line="240" w:lineRule="auto"/>
              <w:ind w:right="272" w:firstLine="0"/>
              <w:rPr>
                <w:color w:val="000000"/>
                <w:szCs w:val="28"/>
              </w:rPr>
            </w:pPr>
            <w:r w:rsidRPr="001E4A00">
              <w:rPr>
                <w:color w:val="000000"/>
                <w:szCs w:val="28"/>
              </w:rPr>
              <w:t>- орієнтація на командний результат;</w:t>
            </w:r>
          </w:p>
          <w:p w:rsidR="009B1C3B" w:rsidRPr="001E4A00" w:rsidRDefault="009B1C3B" w:rsidP="00740F78">
            <w:pPr>
              <w:widowControl w:val="0"/>
              <w:pBdr>
                <w:top w:val="nil"/>
                <w:left w:val="nil"/>
                <w:bottom w:val="nil"/>
                <w:right w:val="nil"/>
                <w:between w:val="nil"/>
              </w:pBdr>
              <w:tabs>
                <w:tab w:val="left" w:pos="363"/>
              </w:tabs>
              <w:spacing w:line="240" w:lineRule="auto"/>
              <w:ind w:firstLine="0"/>
              <w:rPr>
                <w:color w:val="000000"/>
                <w:szCs w:val="28"/>
              </w:rPr>
            </w:pPr>
            <w:r w:rsidRPr="001E4A00">
              <w:rPr>
                <w:color w:val="000000"/>
                <w:szCs w:val="28"/>
              </w:rPr>
              <w:t>- готовність працювати в команді та сприяти колегам у їх професійній діяльності задля досягнення спільних цілей;</w:t>
            </w:r>
          </w:p>
          <w:p w:rsidR="009B1C3B" w:rsidRPr="001E4A00" w:rsidRDefault="009B1C3B" w:rsidP="00740F78">
            <w:pPr>
              <w:widowControl w:val="0"/>
              <w:pBdr>
                <w:top w:val="nil"/>
                <w:left w:val="nil"/>
                <w:bottom w:val="nil"/>
                <w:right w:val="nil"/>
                <w:between w:val="nil"/>
              </w:pBdr>
              <w:tabs>
                <w:tab w:val="left" w:pos="363"/>
              </w:tabs>
              <w:spacing w:line="240" w:lineRule="auto"/>
              <w:ind w:right="272" w:firstLine="0"/>
              <w:rPr>
                <w:color w:val="000000"/>
                <w:szCs w:val="28"/>
              </w:rPr>
            </w:pPr>
            <w:r w:rsidRPr="001E4A00">
              <w:rPr>
                <w:color w:val="000000"/>
                <w:szCs w:val="28"/>
              </w:rPr>
              <w:t>- відкритість в обміні інформацією.</w:t>
            </w:r>
          </w:p>
        </w:tc>
      </w:tr>
      <w:tr w:rsidR="009B1C3B" w:rsidRPr="00931D9B" w:rsidTr="00171D95">
        <w:trPr>
          <w:trHeight w:val="756"/>
        </w:trPr>
        <w:tc>
          <w:tcPr>
            <w:tcW w:w="9782" w:type="dxa"/>
            <w:gridSpan w:val="6"/>
          </w:tcPr>
          <w:p w:rsidR="009B1C3B" w:rsidRPr="004E095E" w:rsidRDefault="009B1C3B" w:rsidP="00740F78">
            <w:pPr>
              <w:spacing w:line="240" w:lineRule="auto"/>
              <w:jc w:val="center"/>
              <w:rPr>
                <w:b/>
                <w:szCs w:val="28"/>
              </w:rPr>
            </w:pPr>
          </w:p>
          <w:p w:rsidR="009B1C3B" w:rsidRPr="004E095E" w:rsidRDefault="009B1C3B" w:rsidP="00740F78">
            <w:pPr>
              <w:spacing w:line="240" w:lineRule="auto"/>
              <w:jc w:val="center"/>
              <w:rPr>
                <w:b/>
                <w:szCs w:val="28"/>
              </w:rPr>
            </w:pPr>
            <w:r w:rsidRPr="004E095E">
              <w:rPr>
                <w:b/>
                <w:szCs w:val="28"/>
              </w:rPr>
              <w:t>Професійні знання</w:t>
            </w:r>
          </w:p>
        </w:tc>
      </w:tr>
      <w:tr w:rsidR="009B1C3B" w:rsidRPr="00931D9B" w:rsidTr="00171D95">
        <w:trPr>
          <w:trHeight w:val="255"/>
        </w:trPr>
        <w:tc>
          <w:tcPr>
            <w:tcW w:w="3545" w:type="dxa"/>
            <w:gridSpan w:val="5"/>
          </w:tcPr>
          <w:p w:rsidR="009B1C3B" w:rsidRPr="004E095E" w:rsidRDefault="009B1C3B" w:rsidP="00740F78">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9B1C3B" w:rsidRPr="004E095E" w:rsidRDefault="009B1C3B" w:rsidP="00740F78">
            <w:pPr>
              <w:spacing w:line="240" w:lineRule="auto"/>
              <w:rPr>
                <w:b/>
                <w:szCs w:val="28"/>
              </w:rPr>
            </w:pPr>
            <w:r w:rsidRPr="004E095E">
              <w:rPr>
                <w:b/>
                <w:szCs w:val="28"/>
              </w:rPr>
              <w:t>Компоненти вимоги</w:t>
            </w:r>
          </w:p>
        </w:tc>
      </w:tr>
      <w:tr w:rsidR="009B1C3B" w:rsidRPr="00931D9B" w:rsidTr="00171D95">
        <w:trPr>
          <w:trHeight w:val="1800"/>
        </w:trPr>
        <w:tc>
          <w:tcPr>
            <w:tcW w:w="540" w:type="dxa"/>
          </w:tcPr>
          <w:p w:rsidR="009B1C3B" w:rsidRDefault="009B1C3B" w:rsidP="00740F78">
            <w:pPr>
              <w:pStyle w:val="cs2654ae3a"/>
              <w:spacing w:before="0" w:beforeAutospacing="0" w:after="0" w:afterAutospacing="0"/>
            </w:pPr>
            <w:r>
              <w:rPr>
                <w:rStyle w:val="csd2c743de"/>
                <w:color w:val="000000"/>
                <w:sz w:val="28"/>
                <w:szCs w:val="28"/>
              </w:rPr>
              <w:t>1.</w:t>
            </w:r>
          </w:p>
        </w:tc>
        <w:tc>
          <w:tcPr>
            <w:tcW w:w="3005" w:type="dxa"/>
            <w:gridSpan w:val="4"/>
          </w:tcPr>
          <w:p w:rsidR="009B1C3B" w:rsidRDefault="009B1C3B" w:rsidP="00740F78">
            <w:pPr>
              <w:pStyle w:val="cs2654ae3a"/>
              <w:spacing w:before="0" w:beforeAutospacing="0" w:after="0" w:afterAutospacing="0"/>
            </w:pPr>
            <w:r>
              <w:rPr>
                <w:rStyle w:val="csd2c743de"/>
                <w:color w:val="000000"/>
                <w:sz w:val="28"/>
                <w:szCs w:val="28"/>
              </w:rPr>
              <w:t>Знання законодавства</w:t>
            </w:r>
          </w:p>
        </w:tc>
        <w:tc>
          <w:tcPr>
            <w:tcW w:w="6237" w:type="dxa"/>
          </w:tcPr>
          <w:p w:rsidR="009B1C3B" w:rsidRDefault="009B1C3B" w:rsidP="00740F78">
            <w:pPr>
              <w:pStyle w:val="cs66e64e55"/>
              <w:spacing w:before="0" w:beforeAutospacing="0" w:after="0" w:afterAutospacing="0"/>
              <w:jc w:val="both"/>
            </w:pPr>
            <w:r>
              <w:rPr>
                <w:rStyle w:val="csd2c743de"/>
                <w:color w:val="000000"/>
                <w:sz w:val="28"/>
                <w:szCs w:val="28"/>
              </w:rPr>
              <w:t>Знання:</w:t>
            </w:r>
          </w:p>
          <w:p w:rsidR="009B1C3B" w:rsidRDefault="009B1C3B" w:rsidP="00740F78">
            <w:pPr>
              <w:pStyle w:val="cs66e64e55"/>
              <w:spacing w:before="0" w:beforeAutospacing="0" w:after="0" w:afterAutospacing="0"/>
              <w:jc w:val="both"/>
            </w:pPr>
            <w:r>
              <w:rPr>
                <w:rStyle w:val="csd2c743de"/>
                <w:color w:val="000000"/>
                <w:sz w:val="28"/>
                <w:szCs w:val="28"/>
              </w:rPr>
              <w:t>- Конституції України;</w:t>
            </w:r>
          </w:p>
          <w:p w:rsidR="009B1C3B" w:rsidRDefault="009B1C3B" w:rsidP="00740F78">
            <w:pPr>
              <w:pStyle w:val="cs66e64e55"/>
              <w:spacing w:before="0" w:beforeAutospacing="0" w:after="0" w:afterAutospacing="0"/>
              <w:jc w:val="both"/>
            </w:pPr>
            <w:r>
              <w:rPr>
                <w:rStyle w:val="csd2c743de"/>
                <w:color w:val="000000"/>
                <w:sz w:val="28"/>
                <w:szCs w:val="28"/>
              </w:rPr>
              <w:t>- Закону України «Про запобігання корупції»;</w:t>
            </w:r>
          </w:p>
          <w:p w:rsidR="009B1C3B" w:rsidRDefault="009B1C3B" w:rsidP="00740F78">
            <w:pPr>
              <w:pStyle w:val="cs66e64e55"/>
              <w:spacing w:before="0" w:beforeAutospacing="0" w:after="0" w:afterAutospacing="0"/>
              <w:jc w:val="both"/>
            </w:pPr>
            <w:r>
              <w:rPr>
                <w:rStyle w:val="csd2c743de"/>
                <w:color w:val="000000"/>
                <w:sz w:val="28"/>
                <w:szCs w:val="28"/>
              </w:rPr>
              <w:t> - Закону України «Про державну службу»;</w:t>
            </w:r>
          </w:p>
          <w:p w:rsidR="009B1C3B" w:rsidRDefault="009B1C3B" w:rsidP="00740F78">
            <w:pPr>
              <w:pStyle w:val="cs66e64e55"/>
              <w:spacing w:before="0" w:beforeAutospacing="0" w:after="0" w:afterAutospacing="0"/>
              <w:jc w:val="both"/>
            </w:pPr>
            <w:r>
              <w:rPr>
                <w:rStyle w:val="csd2c743de"/>
                <w:color w:val="000000"/>
                <w:sz w:val="28"/>
                <w:szCs w:val="28"/>
              </w:rPr>
              <w:t>-</w:t>
            </w:r>
            <w:r>
              <w:rPr>
                <w:rStyle w:val="cs23fb0664"/>
                <w:color w:val="000000"/>
              </w:rPr>
              <w:t> </w:t>
            </w:r>
            <w:r>
              <w:rPr>
                <w:rStyle w:val="csd2c743de"/>
                <w:color w:val="000000"/>
                <w:sz w:val="28"/>
                <w:szCs w:val="28"/>
              </w:rPr>
              <w:t>Закону України «Про доступ до публічної інформації»;</w:t>
            </w:r>
          </w:p>
          <w:p w:rsidR="009B1C3B" w:rsidRDefault="009B1C3B" w:rsidP="00740F78">
            <w:pPr>
              <w:pStyle w:val="cs66e64e55"/>
              <w:spacing w:before="0" w:beforeAutospacing="0" w:after="0" w:afterAutospacing="0"/>
              <w:jc w:val="both"/>
            </w:pPr>
            <w:r>
              <w:rPr>
                <w:rStyle w:val="csd2c743de"/>
                <w:color w:val="000000"/>
                <w:sz w:val="28"/>
                <w:szCs w:val="28"/>
              </w:rPr>
              <w:t>- Закону України «Про захист персональних даних».</w:t>
            </w:r>
          </w:p>
        </w:tc>
      </w:tr>
      <w:tr w:rsidR="009B1C3B" w:rsidRPr="00931D9B" w:rsidTr="00171D95">
        <w:trPr>
          <w:trHeight w:val="1496"/>
        </w:trPr>
        <w:tc>
          <w:tcPr>
            <w:tcW w:w="540" w:type="dxa"/>
          </w:tcPr>
          <w:p w:rsidR="009B1C3B" w:rsidRDefault="009B1C3B" w:rsidP="00740F78">
            <w:pPr>
              <w:pStyle w:val="cs2654ae3a"/>
              <w:spacing w:before="0" w:beforeAutospacing="0" w:after="0" w:afterAutospacing="0"/>
            </w:pPr>
            <w:r>
              <w:rPr>
                <w:rStyle w:val="csd2c743de"/>
                <w:color w:val="000000"/>
                <w:sz w:val="28"/>
                <w:szCs w:val="28"/>
              </w:rPr>
              <w:t>2.</w:t>
            </w:r>
          </w:p>
        </w:tc>
        <w:tc>
          <w:tcPr>
            <w:tcW w:w="3005" w:type="dxa"/>
            <w:gridSpan w:val="4"/>
          </w:tcPr>
          <w:p w:rsidR="009B1C3B" w:rsidRDefault="009B1C3B" w:rsidP="00740F78">
            <w:pPr>
              <w:pStyle w:val="cs2654ae3a"/>
              <w:spacing w:before="0" w:beforeAutospacing="0" w:after="0" w:afterAutospacing="0"/>
            </w:pPr>
            <w:r>
              <w:rPr>
                <w:rStyle w:val="csd2c743de"/>
                <w:color w:val="000000"/>
                <w:sz w:val="28"/>
                <w:szCs w:val="28"/>
              </w:rPr>
              <w:t>Знання законодавства у сфері</w:t>
            </w:r>
          </w:p>
        </w:tc>
        <w:tc>
          <w:tcPr>
            <w:tcW w:w="6237" w:type="dxa"/>
          </w:tcPr>
          <w:p w:rsidR="009B1C3B" w:rsidRDefault="009B1C3B" w:rsidP="00740F78">
            <w:pPr>
              <w:pStyle w:val="cs66e64e55"/>
              <w:spacing w:before="0" w:beforeAutospacing="0" w:after="0" w:afterAutospacing="0"/>
              <w:jc w:val="both"/>
            </w:pPr>
            <w:r>
              <w:rPr>
                <w:rStyle w:val="csd2c743de"/>
                <w:color w:val="000000"/>
                <w:sz w:val="28"/>
                <w:szCs w:val="28"/>
              </w:rPr>
              <w:t>Знання:</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25.12.2015 № 922-VIІI «Про публічні закупівлі»;</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16.07.1999 № 996-XIV «Про бухгалтерський облік та фінансову звітність в Україні»;</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11.02.2015 № 183-VIII «Про відкритість використання публічних коштів»;</w:t>
            </w:r>
          </w:p>
          <w:p w:rsidR="009B1C3B" w:rsidRDefault="009B1C3B" w:rsidP="00740F78">
            <w:pPr>
              <w:pStyle w:val="cscc273954"/>
              <w:spacing w:before="0" w:beforeAutospacing="0" w:after="0" w:afterAutospacing="0"/>
              <w:ind w:firstLine="140"/>
              <w:jc w:val="both"/>
            </w:pPr>
            <w:r>
              <w:rPr>
                <w:rStyle w:val="csd2c743de"/>
                <w:color w:val="000000"/>
                <w:sz w:val="28"/>
                <w:szCs w:val="28"/>
              </w:rPr>
              <w:t>- Бюджетного кодексу України від 08.07.2010 № 2456-VI;</w:t>
            </w:r>
          </w:p>
          <w:p w:rsidR="009B1C3B" w:rsidRDefault="009B1C3B" w:rsidP="00740F78">
            <w:pPr>
              <w:pStyle w:val="cscc273954"/>
              <w:spacing w:before="0" w:beforeAutospacing="0" w:after="0" w:afterAutospacing="0"/>
              <w:ind w:firstLine="140"/>
              <w:jc w:val="both"/>
            </w:pPr>
            <w:r>
              <w:rPr>
                <w:rStyle w:val="csd2c743de"/>
                <w:color w:val="000000"/>
                <w:sz w:val="28"/>
                <w:szCs w:val="28"/>
              </w:rPr>
              <w:t>- Податкового кодексу України від 02.12.2010 № 2755- VI;</w:t>
            </w:r>
          </w:p>
          <w:p w:rsidR="009B1C3B" w:rsidRDefault="009B1C3B" w:rsidP="00740F78">
            <w:pPr>
              <w:pStyle w:val="cs66e64e55"/>
              <w:spacing w:before="0" w:beforeAutospacing="0" w:after="0" w:afterAutospacing="0"/>
              <w:jc w:val="both"/>
            </w:pPr>
            <w:r>
              <w:rPr>
                <w:rStyle w:val="csd2c743de"/>
                <w:color w:val="000000"/>
                <w:sz w:val="28"/>
                <w:szCs w:val="28"/>
              </w:rPr>
              <w:t>- наказу Міністерства фінансів України від 31.12.2013 № 1203 «Про затвердження Плану рахунків бухгалтерського обліку в державному секторі»</w:t>
            </w:r>
          </w:p>
        </w:tc>
      </w:tr>
    </w:tbl>
    <w:p w:rsidR="00131B14" w:rsidRPr="00931D9B" w:rsidRDefault="00131B14" w:rsidP="00740F78">
      <w:pPr>
        <w:pStyle w:val="a4"/>
        <w:ind w:firstLine="0"/>
        <w:rPr>
          <w:bCs/>
          <w:szCs w:val="28"/>
        </w:rPr>
      </w:pPr>
    </w:p>
    <w:sectPr w:rsidR="00131B14" w:rsidRPr="00931D9B" w:rsidSect="009B1C3B">
      <w:headerReference w:type="even" r:id="rId9"/>
      <w:headerReference w:type="default" r:id="rId10"/>
      <w:pgSz w:w="11906" w:h="16838" w:code="9"/>
      <w:pgMar w:top="568"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C3B" w:rsidRDefault="009B1C3B">
      <w:r>
        <w:separator/>
      </w:r>
    </w:p>
  </w:endnote>
  <w:endnote w:type="continuationSeparator" w:id="0">
    <w:p w:rsidR="009B1C3B" w:rsidRDefault="009B1C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C3B" w:rsidRDefault="009B1C3B">
      <w:r>
        <w:separator/>
      </w:r>
    </w:p>
  </w:footnote>
  <w:footnote w:type="continuationSeparator" w:id="0">
    <w:p w:rsidR="009B1C3B" w:rsidRDefault="009B1C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Default="00CA3E11">
    <w:pPr>
      <w:framePr w:wrap="around" w:vAnchor="text" w:hAnchor="margin" w:xAlign="center" w:y="1"/>
    </w:pPr>
    <w:fldSimple w:instr="PAGE  ">
      <w:r w:rsidR="009B1C3B">
        <w:rPr>
          <w:noProof/>
        </w:rPr>
        <w:t>1</w:t>
      </w:r>
    </w:fldSimple>
  </w:p>
  <w:p w:rsidR="009B1C3B" w:rsidRDefault="009B1C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Pr="002870E9" w:rsidRDefault="00CA3E11">
    <w:pPr>
      <w:framePr w:wrap="around" w:vAnchor="text" w:hAnchor="margin" w:xAlign="center" w:y="1"/>
      <w:rPr>
        <w:sz w:val="24"/>
        <w:szCs w:val="24"/>
      </w:rPr>
    </w:pPr>
    <w:r w:rsidRPr="002870E9">
      <w:rPr>
        <w:sz w:val="24"/>
        <w:szCs w:val="24"/>
      </w:rPr>
      <w:fldChar w:fldCharType="begin"/>
    </w:r>
    <w:r w:rsidR="009B1C3B" w:rsidRPr="002870E9">
      <w:rPr>
        <w:sz w:val="24"/>
        <w:szCs w:val="24"/>
      </w:rPr>
      <w:instrText xml:space="preserve">PAGE  </w:instrText>
    </w:r>
    <w:r w:rsidRPr="002870E9">
      <w:rPr>
        <w:sz w:val="24"/>
        <w:szCs w:val="24"/>
      </w:rPr>
      <w:fldChar w:fldCharType="separate"/>
    </w:r>
    <w:r w:rsidR="00D53E8D">
      <w:rPr>
        <w:noProof/>
        <w:sz w:val="24"/>
        <w:szCs w:val="24"/>
      </w:rPr>
      <w:t>5</w:t>
    </w:r>
    <w:r w:rsidRPr="002870E9">
      <w:rPr>
        <w:sz w:val="24"/>
        <w:szCs w:val="24"/>
      </w:rPr>
      <w:fldChar w:fldCharType="end"/>
    </w:r>
  </w:p>
  <w:p w:rsidR="009B1C3B" w:rsidRPr="0081423A" w:rsidRDefault="009B1C3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1">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2">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3">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13"/>
  </w:num>
  <w:num w:numId="3">
    <w:abstractNumId w:val="9"/>
  </w:num>
  <w:num w:numId="4">
    <w:abstractNumId w:val="6"/>
  </w:num>
  <w:num w:numId="5">
    <w:abstractNumId w:val="3"/>
  </w:num>
  <w:num w:numId="6">
    <w:abstractNumId w:val="11"/>
  </w:num>
  <w:num w:numId="7">
    <w:abstractNumId w:val="8"/>
  </w:num>
  <w:num w:numId="8">
    <w:abstractNumId w:val="1"/>
  </w:num>
  <w:num w:numId="9">
    <w:abstractNumId w:val="4"/>
  </w:num>
  <w:num w:numId="10">
    <w:abstractNumId w:val="12"/>
  </w:num>
  <w:num w:numId="11">
    <w:abstractNumId w:val="0"/>
  </w:num>
  <w:num w:numId="12">
    <w:abstractNumId w:val="10"/>
  </w:num>
  <w:num w:numId="13">
    <w:abstractNumId w:val="5"/>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333EF"/>
    <w:rsid w:val="000415BC"/>
    <w:rsid w:val="000420FC"/>
    <w:rsid w:val="00050DAC"/>
    <w:rsid w:val="0005426F"/>
    <w:rsid w:val="00055494"/>
    <w:rsid w:val="00063CE2"/>
    <w:rsid w:val="000819D4"/>
    <w:rsid w:val="00084856"/>
    <w:rsid w:val="000861AC"/>
    <w:rsid w:val="00094E0C"/>
    <w:rsid w:val="0009655E"/>
    <w:rsid w:val="000A02D3"/>
    <w:rsid w:val="000A2932"/>
    <w:rsid w:val="000A7164"/>
    <w:rsid w:val="000B1CF7"/>
    <w:rsid w:val="000B4372"/>
    <w:rsid w:val="000C33C4"/>
    <w:rsid w:val="000C41D6"/>
    <w:rsid w:val="000C6E36"/>
    <w:rsid w:val="000C7023"/>
    <w:rsid w:val="000E2FDB"/>
    <w:rsid w:val="000F42B1"/>
    <w:rsid w:val="000F72C8"/>
    <w:rsid w:val="0010056F"/>
    <w:rsid w:val="00110AB0"/>
    <w:rsid w:val="00117404"/>
    <w:rsid w:val="00120DC1"/>
    <w:rsid w:val="001221A7"/>
    <w:rsid w:val="00125745"/>
    <w:rsid w:val="0013193B"/>
    <w:rsid w:val="00131B14"/>
    <w:rsid w:val="00133230"/>
    <w:rsid w:val="0013484B"/>
    <w:rsid w:val="00145DC5"/>
    <w:rsid w:val="001522D1"/>
    <w:rsid w:val="00160DC6"/>
    <w:rsid w:val="0016760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3F5F"/>
    <w:rsid w:val="00224C24"/>
    <w:rsid w:val="00230047"/>
    <w:rsid w:val="00230C05"/>
    <w:rsid w:val="00231997"/>
    <w:rsid w:val="00242512"/>
    <w:rsid w:val="00244644"/>
    <w:rsid w:val="00245238"/>
    <w:rsid w:val="00263A9B"/>
    <w:rsid w:val="00266FAD"/>
    <w:rsid w:val="002722A1"/>
    <w:rsid w:val="002762B7"/>
    <w:rsid w:val="00280514"/>
    <w:rsid w:val="00286F59"/>
    <w:rsid w:val="002870E9"/>
    <w:rsid w:val="00291A43"/>
    <w:rsid w:val="002A2DF6"/>
    <w:rsid w:val="002A31FC"/>
    <w:rsid w:val="002A7F27"/>
    <w:rsid w:val="002C20C0"/>
    <w:rsid w:val="002C63A9"/>
    <w:rsid w:val="002F1096"/>
    <w:rsid w:val="002F1FE9"/>
    <w:rsid w:val="00302491"/>
    <w:rsid w:val="00306E8C"/>
    <w:rsid w:val="0031019E"/>
    <w:rsid w:val="00311CD9"/>
    <w:rsid w:val="00314BC9"/>
    <w:rsid w:val="00322A41"/>
    <w:rsid w:val="00337FFE"/>
    <w:rsid w:val="003466AB"/>
    <w:rsid w:val="003523CF"/>
    <w:rsid w:val="0036136B"/>
    <w:rsid w:val="00365EFE"/>
    <w:rsid w:val="00371005"/>
    <w:rsid w:val="0037496C"/>
    <w:rsid w:val="00377CBD"/>
    <w:rsid w:val="0038059E"/>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54F63"/>
    <w:rsid w:val="00460D50"/>
    <w:rsid w:val="00461478"/>
    <w:rsid w:val="00462408"/>
    <w:rsid w:val="00462758"/>
    <w:rsid w:val="00462D73"/>
    <w:rsid w:val="004746C7"/>
    <w:rsid w:val="00481AEE"/>
    <w:rsid w:val="00493F9F"/>
    <w:rsid w:val="0049751A"/>
    <w:rsid w:val="004A126F"/>
    <w:rsid w:val="004A3767"/>
    <w:rsid w:val="004B40A3"/>
    <w:rsid w:val="004C16B4"/>
    <w:rsid w:val="004C54E0"/>
    <w:rsid w:val="004C7935"/>
    <w:rsid w:val="004D0D1F"/>
    <w:rsid w:val="004D54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84F56"/>
    <w:rsid w:val="00594539"/>
    <w:rsid w:val="0059571A"/>
    <w:rsid w:val="005A60B1"/>
    <w:rsid w:val="005B2EC2"/>
    <w:rsid w:val="005B31B2"/>
    <w:rsid w:val="005C0E57"/>
    <w:rsid w:val="005C697B"/>
    <w:rsid w:val="005D0A43"/>
    <w:rsid w:val="005D21D5"/>
    <w:rsid w:val="005E7E72"/>
    <w:rsid w:val="005F172C"/>
    <w:rsid w:val="006018C2"/>
    <w:rsid w:val="00602597"/>
    <w:rsid w:val="0060554E"/>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6FC"/>
    <w:rsid w:val="006E6809"/>
    <w:rsid w:val="00727D4A"/>
    <w:rsid w:val="007308A7"/>
    <w:rsid w:val="0073375C"/>
    <w:rsid w:val="00735A86"/>
    <w:rsid w:val="00740F78"/>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1BE0"/>
    <w:rsid w:val="00853337"/>
    <w:rsid w:val="0086158D"/>
    <w:rsid w:val="00875EDA"/>
    <w:rsid w:val="008763B9"/>
    <w:rsid w:val="008818AC"/>
    <w:rsid w:val="0088482F"/>
    <w:rsid w:val="0089009C"/>
    <w:rsid w:val="00892973"/>
    <w:rsid w:val="008A0411"/>
    <w:rsid w:val="008A36F2"/>
    <w:rsid w:val="008A3EFC"/>
    <w:rsid w:val="008A7F09"/>
    <w:rsid w:val="008B5B61"/>
    <w:rsid w:val="008C308F"/>
    <w:rsid w:val="008E5C9E"/>
    <w:rsid w:val="008F6728"/>
    <w:rsid w:val="0090387E"/>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B1C3B"/>
    <w:rsid w:val="009C2CE0"/>
    <w:rsid w:val="009D5B97"/>
    <w:rsid w:val="009E0361"/>
    <w:rsid w:val="009E4465"/>
    <w:rsid w:val="009E78AB"/>
    <w:rsid w:val="009F1A22"/>
    <w:rsid w:val="009F38AB"/>
    <w:rsid w:val="00A05C4D"/>
    <w:rsid w:val="00A06618"/>
    <w:rsid w:val="00A0742F"/>
    <w:rsid w:val="00A162B3"/>
    <w:rsid w:val="00A169E7"/>
    <w:rsid w:val="00A1719F"/>
    <w:rsid w:val="00A174F4"/>
    <w:rsid w:val="00A25557"/>
    <w:rsid w:val="00A340D1"/>
    <w:rsid w:val="00A3571A"/>
    <w:rsid w:val="00A5100D"/>
    <w:rsid w:val="00A641A1"/>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208E"/>
    <w:rsid w:val="00B06778"/>
    <w:rsid w:val="00B06CDE"/>
    <w:rsid w:val="00B12980"/>
    <w:rsid w:val="00B12C52"/>
    <w:rsid w:val="00B25449"/>
    <w:rsid w:val="00B25D19"/>
    <w:rsid w:val="00B26409"/>
    <w:rsid w:val="00B3362C"/>
    <w:rsid w:val="00B3375B"/>
    <w:rsid w:val="00B41E4D"/>
    <w:rsid w:val="00B424A7"/>
    <w:rsid w:val="00B54B9D"/>
    <w:rsid w:val="00B6137F"/>
    <w:rsid w:val="00B63B12"/>
    <w:rsid w:val="00B64D95"/>
    <w:rsid w:val="00B867F3"/>
    <w:rsid w:val="00B95545"/>
    <w:rsid w:val="00B96C18"/>
    <w:rsid w:val="00BA10A2"/>
    <w:rsid w:val="00BB4FFC"/>
    <w:rsid w:val="00BB6E8A"/>
    <w:rsid w:val="00BD2822"/>
    <w:rsid w:val="00BD5335"/>
    <w:rsid w:val="00BD6294"/>
    <w:rsid w:val="00BE372C"/>
    <w:rsid w:val="00BE471F"/>
    <w:rsid w:val="00BF5A89"/>
    <w:rsid w:val="00C12800"/>
    <w:rsid w:val="00C14FE0"/>
    <w:rsid w:val="00C31B83"/>
    <w:rsid w:val="00C32462"/>
    <w:rsid w:val="00C45D36"/>
    <w:rsid w:val="00C46627"/>
    <w:rsid w:val="00C52ABB"/>
    <w:rsid w:val="00C60703"/>
    <w:rsid w:val="00C6083F"/>
    <w:rsid w:val="00C6272E"/>
    <w:rsid w:val="00C6466F"/>
    <w:rsid w:val="00C66C93"/>
    <w:rsid w:val="00C66E53"/>
    <w:rsid w:val="00C72CC2"/>
    <w:rsid w:val="00CA3E11"/>
    <w:rsid w:val="00CB4C26"/>
    <w:rsid w:val="00CB6BEE"/>
    <w:rsid w:val="00CC676E"/>
    <w:rsid w:val="00CD484A"/>
    <w:rsid w:val="00CD53B9"/>
    <w:rsid w:val="00CD5BA8"/>
    <w:rsid w:val="00CD7DD7"/>
    <w:rsid w:val="00CE1D47"/>
    <w:rsid w:val="00CF0EAC"/>
    <w:rsid w:val="00D02835"/>
    <w:rsid w:val="00D071E8"/>
    <w:rsid w:val="00D11E23"/>
    <w:rsid w:val="00D17D30"/>
    <w:rsid w:val="00D20CDE"/>
    <w:rsid w:val="00D25D66"/>
    <w:rsid w:val="00D2615F"/>
    <w:rsid w:val="00D3605A"/>
    <w:rsid w:val="00D41555"/>
    <w:rsid w:val="00D41588"/>
    <w:rsid w:val="00D418F3"/>
    <w:rsid w:val="00D4377F"/>
    <w:rsid w:val="00D44706"/>
    <w:rsid w:val="00D4484F"/>
    <w:rsid w:val="00D512C2"/>
    <w:rsid w:val="00D5360F"/>
    <w:rsid w:val="00D53E8D"/>
    <w:rsid w:val="00D609D2"/>
    <w:rsid w:val="00D7642E"/>
    <w:rsid w:val="00D774E7"/>
    <w:rsid w:val="00D9016E"/>
    <w:rsid w:val="00D9275F"/>
    <w:rsid w:val="00D92D92"/>
    <w:rsid w:val="00DA3E7B"/>
    <w:rsid w:val="00DB261D"/>
    <w:rsid w:val="00DC31F7"/>
    <w:rsid w:val="00DC64C3"/>
    <w:rsid w:val="00DD2741"/>
    <w:rsid w:val="00DD29AE"/>
    <w:rsid w:val="00DD3DF6"/>
    <w:rsid w:val="00DE1953"/>
    <w:rsid w:val="00DF0496"/>
    <w:rsid w:val="00DF04B8"/>
    <w:rsid w:val="00DF07FF"/>
    <w:rsid w:val="00DF4F7B"/>
    <w:rsid w:val="00DF701D"/>
    <w:rsid w:val="00E04785"/>
    <w:rsid w:val="00E111B5"/>
    <w:rsid w:val="00E24CCE"/>
    <w:rsid w:val="00E25C90"/>
    <w:rsid w:val="00E2743A"/>
    <w:rsid w:val="00E276B0"/>
    <w:rsid w:val="00E31DC7"/>
    <w:rsid w:val="00E32318"/>
    <w:rsid w:val="00E329B4"/>
    <w:rsid w:val="00E32BD4"/>
    <w:rsid w:val="00E41773"/>
    <w:rsid w:val="00E42EB3"/>
    <w:rsid w:val="00E46A05"/>
    <w:rsid w:val="00E47B1F"/>
    <w:rsid w:val="00E56AD0"/>
    <w:rsid w:val="00E6141B"/>
    <w:rsid w:val="00E62132"/>
    <w:rsid w:val="00E72CB2"/>
    <w:rsid w:val="00E76FD2"/>
    <w:rsid w:val="00E83895"/>
    <w:rsid w:val="00E84724"/>
    <w:rsid w:val="00E8552F"/>
    <w:rsid w:val="00E85B65"/>
    <w:rsid w:val="00E944BE"/>
    <w:rsid w:val="00EA78BA"/>
    <w:rsid w:val="00EB018A"/>
    <w:rsid w:val="00EB46BC"/>
    <w:rsid w:val="00EC128B"/>
    <w:rsid w:val="00EC1B5E"/>
    <w:rsid w:val="00EC417B"/>
    <w:rsid w:val="00EC424A"/>
    <w:rsid w:val="00EE0C98"/>
    <w:rsid w:val="00F00A96"/>
    <w:rsid w:val="00F07475"/>
    <w:rsid w:val="00F07D89"/>
    <w:rsid w:val="00F107F8"/>
    <w:rsid w:val="00F170EC"/>
    <w:rsid w:val="00F2497E"/>
    <w:rsid w:val="00F3061C"/>
    <w:rsid w:val="00F406CD"/>
    <w:rsid w:val="00F411F7"/>
    <w:rsid w:val="00F5288C"/>
    <w:rsid w:val="00F70038"/>
    <w:rsid w:val="00F7388B"/>
    <w:rsid w:val="00F86D6F"/>
    <w:rsid w:val="00F95B70"/>
    <w:rsid w:val="00F975AB"/>
    <w:rsid w:val="00FB0A5A"/>
    <w:rsid w:val="00FB0C6D"/>
    <w:rsid w:val="00FC301B"/>
    <w:rsid w:val="00FD0586"/>
    <w:rsid w:val="00FD4353"/>
    <w:rsid w:val="00FD787D"/>
    <w:rsid w:val="00FE783F"/>
    <w:rsid w:val="00FF1CFC"/>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ой текст с отступом Знак"/>
    <w:basedOn w:val="a0"/>
    <w:link w:val="af6"/>
    <w:rsid w:val="009B1C3B"/>
    <w:rPr>
      <w:sz w:val="28"/>
      <w:lang w:eastAsia="ru-RU"/>
    </w:rPr>
  </w:style>
  <w:style w:type="character" w:customStyle="1" w:styleId="rvts0">
    <w:name w:val="rvts0"/>
    <w:rsid w:val="009B1C3B"/>
    <w:rPr>
      <w:rFonts w:cs="Times New Roman"/>
    </w:rPr>
  </w:style>
</w:styles>
</file>

<file path=word/webSettings.xml><?xml version="1.0" encoding="utf-8"?>
<w:webSettings xmlns:r="http://schemas.openxmlformats.org/officeDocument/2006/relationships" xmlns:w="http://schemas.openxmlformats.org/wordprocessingml/2006/main">
  <w:divs>
    <w:div w:id="41484730">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A6086-FB05-4870-95A5-F5A7D30E3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5</Pages>
  <Words>1107</Words>
  <Characters>7793</Characters>
  <Application>Microsoft Office Word</Application>
  <DocSecurity>0</DocSecurity>
  <Lines>64</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8883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K.Klipova</cp:lastModifiedBy>
  <cp:revision>69</cp:revision>
  <cp:lastPrinted>2020-07-03T07:18:00Z</cp:lastPrinted>
  <dcterms:created xsi:type="dcterms:W3CDTF">2021-04-07T07:31:00Z</dcterms:created>
  <dcterms:modified xsi:type="dcterms:W3CDTF">2024-11-05T07:10:00Z</dcterms:modified>
</cp:coreProperties>
</file>