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4761" w:rsidRDefault="00DC7E3A">
      <w:pPr>
        <w:pStyle w:val="3"/>
        <w:spacing w:before="0" w:line="240" w:lineRule="auto"/>
        <w:ind w:firstLine="5529"/>
        <w:jc w:val="left"/>
        <w:rPr>
          <w:b w:val="0"/>
          <w:i w:val="0"/>
          <w:szCs w:val="28"/>
          <w:lang w:val="ru-RU"/>
        </w:rPr>
      </w:pPr>
      <w:r>
        <w:rPr>
          <w:b w:val="0"/>
          <w:i w:val="0"/>
          <w:szCs w:val="28"/>
        </w:rPr>
        <w:t>ЗАТВЕРДЖЕНО</w:t>
      </w:r>
    </w:p>
    <w:p w:rsidR="00AE4761" w:rsidRDefault="00DC7E3A">
      <w:pPr>
        <w:pStyle w:val="3"/>
        <w:spacing w:before="0" w:line="240" w:lineRule="auto"/>
        <w:ind w:left="6096" w:firstLine="0"/>
        <w:jc w:val="left"/>
        <w:rPr>
          <w:b w:val="0"/>
          <w:i w:val="0"/>
          <w:szCs w:val="28"/>
        </w:rPr>
      </w:pPr>
      <w:r>
        <w:rPr>
          <w:b w:val="0"/>
          <w:i w:val="0"/>
          <w:szCs w:val="28"/>
        </w:rPr>
        <w:t>Наказом Головного управління Пенсійного фонду України в м. Києві</w:t>
      </w:r>
    </w:p>
    <w:p w:rsidR="00724EF8" w:rsidRPr="00571A98" w:rsidRDefault="00724EF8" w:rsidP="00724EF8">
      <w:pPr>
        <w:spacing w:line="240" w:lineRule="auto"/>
        <w:ind w:left="6096" w:firstLine="0"/>
        <w:jc w:val="left"/>
        <w:rPr>
          <w:szCs w:val="24"/>
          <w:u w:val="single"/>
        </w:rPr>
      </w:pPr>
      <w:r>
        <w:rPr>
          <w:szCs w:val="24"/>
        </w:rPr>
        <w:t>в</w:t>
      </w:r>
      <w:r w:rsidRPr="00571A98">
        <w:rPr>
          <w:szCs w:val="24"/>
        </w:rPr>
        <w:t>ід</w:t>
      </w:r>
      <w:r w:rsidRPr="00571A98">
        <w:rPr>
          <w:szCs w:val="24"/>
          <w:u w:val="single"/>
        </w:rPr>
        <w:t xml:space="preserve"> 20.11.2024 № 2179-О</w:t>
      </w:r>
    </w:p>
    <w:p w:rsidR="00AE4761" w:rsidRDefault="00AE4761">
      <w:pPr>
        <w:spacing w:line="240" w:lineRule="auto"/>
        <w:jc w:val="left"/>
        <w:rPr>
          <w:bCs/>
          <w:szCs w:val="28"/>
        </w:rPr>
      </w:pPr>
    </w:p>
    <w:p w:rsidR="00AE4761" w:rsidRDefault="00DC7E3A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>УМОВИ</w:t>
      </w:r>
    </w:p>
    <w:p w:rsidR="00AE4761" w:rsidRDefault="00DC7E3A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>проведення добору</w:t>
      </w:r>
    </w:p>
    <w:p w:rsidR="00AE4761" w:rsidRDefault="00DC7E3A">
      <w:pPr>
        <w:ind w:firstLine="0"/>
        <w:jc w:val="center"/>
      </w:pPr>
      <w:r>
        <w:rPr>
          <w:bCs/>
          <w:szCs w:val="28"/>
        </w:rPr>
        <w:t>на зайняття посади державної служби категорії «Б» - заступник</w:t>
      </w:r>
      <w:r>
        <w:rPr>
          <w:rFonts w:eastAsia="Arial Unicode MS"/>
        </w:rPr>
        <w:t xml:space="preserve"> начальника відділу технічної підтримки зовнішніх користувачів електронних сервісів </w:t>
      </w:r>
      <w:r>
        <w:rPr>
          <w:color w:val="000000"/>
          <w:szCs w:val="28"/>
        </w:rPr>
        <w:t xml:space="preserve">управління інформаційних систем та електронних реєстрів </w:t>
      </w:r>
      <w:r>
        <w:t>(1 - посада)</w:t>
      </w:r>
    </w:p>
    <w:p w:rsidR="00AE4761" w:rsidRDefault="00DC7E3A">
      <w:pPr>
        <w:ind w:firstLine="0"/>
        <w:jc w:val="center"/>
        <w:rPr>
          <w:bCs/>
          <w:szCs w:val="28"/>
        </w:rPr>
      </w:pPr>
      <w:r>
        <w:rPr>
          <w:rFonts w:eastAsiaTheme="minorHAnsi"/>
          <w:szCs w:val="28"/>
          <w:lang w:eastAsia="uk-UA"/>
        </w:rPr>
        <w:t xml:space="preserve"> </w:t>
      </w:r>
      <w:r>
        <w:t>(</w:t>
      </w:r>
      <w:r>
        <w:rPr>
          <w:color w:val="000000"/>
          <w:szCs w:val="28"/>
        </w:rPr>
        <w:t xml:space="preserve">провулок </w:t>
      </w:r>
      <w:proofErr w:type="spellStart"/>
      <w:r>
        <w:rPr>
          <w:color w:val="000000"/>
          <w:szCs w:val="28"/>
        </w:rPr>
        <w:t>Артелерійський</w:t>
      </w:r>
      <w:proofErr w:type="spellEnd"/>
      <w:r>
        <w:rPr>
          <w:color w:val="000000"/>
          <w:szCs w:val="28"/>
        </w:rPr>
        <w:t>, 7/9</w:t>
      </w:r>
      <w:r>
        <w:t>)</w:t>
      </w:r>
    </w:p>
    <w:p w:rsidR="00AE4761" w:rsidRDefault="00AE4761">
      <w:pPr>
        <w:ind w:firstLine="0"/>
        <w:jc w:val="center"/>
        <w:rPr>
          <w:szCs w:val="28"/>
        </w:rPr>
      </w:pPr>
    </w:p>
    <w:tbl>
      <w:tblPr>
        <w:tblStyle w:val="afd"/>
        <w:tblW w:w="9469" w:type="dxa"/>
        <w:tblInd w:w="137" w:type="dxa"/>
        <w:tblLayout w:type="fixed"/>
        <w:tblLook w:val="04A0"/>
      </w:tblPr>
      <w:tblGrid>
        <w:gridCol w:w="539"/>
        <w:gridCol w:w="2973"/>
        <w:gridCol w:w="32"/>
        <w:gridCol w:w="5925"/>
      </w:tblGrid>
      <w:tr w:rsidR="00AE4761">
        <w:tc>
          <w:tcPr>
            <w:tcW w:w="9469" w:type="dxa"/>
            <w:gridSpan w:val="4"/>
          </w:tcPr>
          <w:p w:rsidR="00AE4761" w:rsidRDefault="00DC7E3A">
            <w:pPr>
              <w:spacing w:line="240" w:lineRule="auto"/>
              <w:ind w:firstLine="181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Загальні умови</w:t>
            </w:r>
          </w:p>
        </w:tc>
      </w:tr>
      <w:tr w:rsidR="00AE4761">
        <w:tc>
          <w:tcPr>
            <w:tcW w:w="3512" w:type="dxa"/>
            <w:gridSpan w:val="2"/>
          </w:tcPr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Посадові обов’язки</w:t>
            </w:r>
          </w:p>
        </w:tc>
        <w:tc>
          <w:tcPr>
            <w:tcW w:w="5957" w:type="dxa"/>
            <w:gridSpan w:val="2"/>
          </w:tcPr>
          <w:p w:rsidR="00AE4761" w:rsidRDefault="00DC7E3A">
            <w:pPr>
              <w:numPr>
                <w:ilvl w:val="0"/>
                <w:numId w:val="4"/>
              </w:numPr>
              <w:spacing w:before="100" w:after="100" w:line="240" w:lineRule="auto"/>
              <w:ind w:left="36" w:firstLine="25"/>
              <w:rPr>
                <w:color w:val="000000"/>
                <w:szCs w:val="28"/>
                <w:lang w:eastAsia="uk-UA"/>
              </w:rPr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rPr>
                <w:rStyle w:val="csd2c743de"/>
                <w:color w:val="000000"/>
                <w:szCs w:val="28"/>
              </w:rPr>
              <w:t>Організація роботи відділу технічної підтримки зовнішніх користувачів електронних сервісів Пенсійного фонду України.</w:t>
            </w:r>
          </w:p>
          <w:p w:rsidR="00AE4761" w:rsidRDefault="00DC7E3A">
            <w:pPr>
              <w:numPr>
                <w:ilvl w:val="0"/>
                <w:numId w:val="4"/>
              </w:numPr>
              <w:spacing w:before="100" w:after="100" w:line="240" w:lineRule="auto"/>
              <w:ind w:left="36" w:firstLine="25"/>
              <w:rPr>
                <w:color w:val="000000"/>
                <w:szCs w:val="28"/>
              </w:rPr>
            </w:pPr>
            <w:r>
              <w:rPr>
                <w:rStyle w:val="csd2c743de"/>
                <w:color w:val="000000"/>
                <w:szCs w:val="28"/>
              </w:rPr>
              <w:t>Здійснення інформаційно-роз’яснювальну роботу з питань технічної підтримки зовнішніх користувачів електронних сервісів Пенсійного фонду України.</w:t>
            </w:r>
          </w:p>
          <w:p w:rsidR="00AE4761" w:rsidRDefault="00DC7E3A">
            <w:pPr>
              <w:numPr>
                <w:ilvl w:val="0"/>
                <w:numId w:val="4"/>
              </w:numPr>
              <w:spacing w:before="100" w:after="100" w:line="240" w:lineRule="auto"/>
              <w:ind w:left="36" w:firstLine="25"/>
              <w:rPr>
                <w:color w:val="000000"/>
                <w:szCs w:val="28"/>
              </w:rPr>
            </w:pPr>
            <w:r>
              <w:rPr>
                <w:rStyle w:val="csd2c743de"/>
                <w:color w:val="000000"/>
                <w:szCs w:val="28"/>
              </w:rPr>
              <w:t>Організація та виконання роботи, пов’язані з реєстрацією зовнішніх користувачів електронних сервісів Пенсійного фонду України, які перебувають на обліку в Головному управлінні Пенсійного фонду України в м. Києві.</w:t>
            </w:r>
          </w:p>
          <w:p w:rsidR="00AE4761" w:rsidRDefault="00DC7E3A">
            <w:pPr>
              <w:numPr>
                <w:ilvl w:val="0"/>
                <w:numId w:val="4"/>
              </w:numPr>
              <w:spacing w:before="100" w:after="100" w:line="240" w:lineRule="auto"/>
              <w:ind w:left="36" w:firstLine="25"/>
              <w:rPr>
                <w:color w:val="000000"/>
                <w:szCs w:val="28"/>
              </w:rPr>
            </w:pPr>
            <w:r>
              <w:rPr>
                <w:rStyle w:val="csd2c743de"/>
                <w:color w:val="000000"/>
                <w:szCs w:val="28"/>
              </w:rPr>
              <w:t>Здійснення розгляду у межах компетенції відділу звернень, заяв та скарг підприємств, установ і громадян.</w:t>
            </w:r>
          </w:p>
          <w:p w:rsidR="00AE4761" w:rsidRDefault="00DC7E3A">
            <w:pPr>
              <w:numPr>
                <w:ilvl w:val="0"/>
                <w:numId w:val="4"/>
              </w:numPr>
              <w:spacing w:before="100" w:after="100" w:line="240" w:lineRule="auto"/>
              <w:ind w:left="36" w:firstLine="25"/>
              <w:rPr>
                <w:color w:val="000000"/>
                <w:szCs w:val="28"/>
              </w:rPr>
            </w:pPr>
            <w:r>
              <w:rPr>
                <w:rStyle w:val="csd2c743de"/>
                <w:color w:val="000000"/>
                <w:szCs w:val="28"/>
              </w:rPr>
              <w:t>Здійснення узагальнення, аналізу та підготовки інформаційних та аналітичних матеріалів з питань, віднесених до компетенції відділу технічної підтримки зовнішніх користувачів електронних сервісів, внесення пропозицій щодо удосконалення цієї роботи.</w:t>
            </w:r>
          </w:p>
          <w:p w:rsidR="00AE4761" w:rsidRDefault="00DC7E3A">
            <w:pPr>
              <w:numPr>
                <w:ilvl w:val="0"/>
                <w:numId w:val="4"/>
              </w:numPr>
              <w:spacing w:before="100" w:after="100" w:line="240" w:lineRule="auto"/>
              <w:ind w:left="36" w:firstLine="25"/>
              <w:rPr>
                <w:color w:val="000000"/>
                <w:szCs w:val="28"/>
              </w:rPr>
            </w:pPr>
            <w:r>
              <w:rPr>
                <w:rStyle w:val="csd2c743de"/>
                <w:color w:val="000000"/>
                <w:szCs w:val="28"/>
              </w:rPr>
              <w:t xml:space="preserve">Забезпечення організації та контролю збереження документів відділу технічної підтримки зовнішніх користувачів електронних сервісів, архівних документів, що стосуються роботи відділу, їх використання та </w:t>
            </w:r>
            <w:r>
              <w:rPr>
                <w:rStyle w:val="csd2c743de"/>
                <w:color w:val="000000"/>
                <w:szCs w:val="28"/>
              </w:rPr>
              <w:lastRenderedPageBreak/>
              <w:t>утилізації.</w:t>
            </w:r>
          </w:p>
          <w:p w:rsidR="00AE4761" w:rsidRDefault="00DC7E3A">
            <w:pPr>
              <w:numPr>
                <w:ilvl w:val="0"/>
                <w:numId w:val="4"/>
              </w:numPr>
              <w:spacing w:before="100" w:after="100" w:line="240" w:lineRule="auto"/>
              <w:ind w:left="36" w:firstLine="0"/>
              <w:rPr>
                <w:color w:val="000000"/>
                <w:szCs w:val="28"/>
              </w:rPr>
            </w:pPr>
            <w:r>
              <w:rPr>
                <w:rStyle w:val="csd2c743de"/>
                <w:color w:val="000000"/>
                <w:szCs w:val="28"/>
              </w:rPr>
              <w:t>Виконання обов’язків начальника відділу у разі його відсутності; виконання інших завдання та доручення начальника управління та начальника відділу.</w:t>
            </w:r>
          </w:p>
          <w:p w:rsidR="00AE4761" w:rsidRDefault="00DC7E3A">
            <w:pPr>
              <w:numPr>
                <w:ilvl w:val="0"/>
                <w:numId w:val="4"/>
              </w:numPr>
              <w:shd w:val="clear" w:color="auto" w:fill="FFFFFF"/>
              <w:spacing w:after="120" w:line="240" w:lineRule="auto"/>
              <w:ind w:left="36" w:firstLine="0"/>
              <w:rPr>
                <w:color w:val="000000"/>
                <w:szCs w:val="28"/>
              </w:rPr>
            </w:pPr>
            <w:r>
              <w:rPr>
                <w:rStyle w:val="csd2c743de"/>
                <w:color w:val="000000"/>
                <w:szCs w:val="28"/>
              </w:rPr>
              <w:t>Дотримання законодавства про інформацію, доступу до публічної інформації, захисту персональних даних.</w:t>
            </w:r>
          </w:p>
        </w:tc>
      </w:tr>
      <w:tr w:rsidR="00AE4761">
        <w:tc>
          <w:tcPr>
            <w:tcW w:w="3512" w:type="dxa"/>
            <w:gridSpan w:val="2"/>
          </w:tcPr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5957" w:type="dxa"/>
            <w:gridSpan w:val="2"/>
            <w:vAlign w:val="center"/>
          </w:tcPr>
          <w:p w:rsidR="00AE4761" w:rsidRDefault="00DC7E3A">
            <w:pPr>
              <w:spacing w:line="240" w:lineRule="auto"/>
              <w:ind w:firstLine="0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посадовий оклад – </w:t>
            </w:r>
            <w:r>
              <w:rPr>
                <w:bCs/>
                <w:szCs w:val="24"/>
                <w:lang w:val="ru-RU"/>
              </w:rPr>
              <w:t>13020</w:t>
            </w:r>
            <w:r>
              <w:rPr>
                <w:bCs/>
                <w:szCs w:val="24"/>
              </w:rPr>
              <w:t xml:space="preserve"> грн.</w:t>
            </w:r>
          </w:p>
          <w:p w:rsidR="00AE4761" w:rsidRDefault="00DC7E3A">
            <w:pPr>
              <w:pStyle w:val="csd270a203"/>
              <w:spacing w:beforeAutospacing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згідно із класифікацією посад;</w:t>
            </w:r>
          </w:p>
          <w:p w:rsidR="00AE4761" w:rsidRDefault="00DC7E3A">
            <w:pPr>
              <w:pStyle w:val="csd270a203"/>
              <w:spacing w:beforeAutospacing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AE4761" w:rsidRDefault="00DC7E3A">
            <w:pPr>
              <w:pStyle w:val="csd270a203"/>
              <w:spacing w:beforeAutospacing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AE4761" w:rsidRDefault="00DC7E3A">
            <w:pPr>
              <w:spacing w:line="240" w:lineRule="auto"/>
              <w:ind w:firstLine="0"/>
              <w:rPr>
                <w:bCs/>
                <w:szCs w:val="24"/>
              </w:rPr>
            </w:pPr>
            <w:r>
              <w:rPr>
                <w:rStyle w:val="csd2c743de"/>
                <w:color w:val="000000"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</w:tc>
      </w:tr>
      <w:tr w:rsidR="00AE4761">
        <w:trPr>
          <w:trHeight w:val="915"/>
        </w:trPr>
        <w:tc>
          <w:tcPr>
            <w:tcW w:w="3512" w:type="dxa"/>
            <w:gridSpan w:val="2"/>
          </w:tcPr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Інформація про строковість</w:t>
            </w:r>
          </w:p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чи безстроковість</w:t>
            </w:r>
          </w:p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призначення на посаду</w:t>
            </w:r>
          </w:p>
        </w:tc>
        <w:tc>
          <w:tcPr>
            <w:tcW w:w="5957" w:type="dxa"/>
            <w:gridSpan w:val="2"/>
          </w:tcPr>
          <w:p w:rsidR="00AE4761" w:rsidRDefault="00DC7E3A">
            <w:pPr>
              <w:pStyle w:val="af1"/>
              <w:spacing w:before="0" w:line="240" w:lineRule="auto"/>
              <w:ind w:firstLine="0"/>
              <w:jc w:val="left"/>
              <w:rPr>
                <w:bCs/>
                <w:szCs w:val="24"/>
              </w:rPr>
            </w:pPr>
            <w:proofErr w:type="spellStart"/>
            <w:r>
              <w:rPr>
                <w:bCs/>
                <w:sz w:val="32"/>
                <w:szCs w:val="28"/>
              </w:rPr>
              <w:t>строково</w:t>
            </w:r>
            <w:proofErr w:type="spellEnd"/>
            <w:r>
              <w:rPr>
                <w:bCs/>
                <w:sz w:val="32"/>
                <w:szCs w:val="28"/>
              </w:rPr>
              <w:t>, в</w:t>
            </w:r>
            <w:r>
              <w:rPr>
                <w:szCs w:val="27"/>
              </w:rPr>
              <w:t>ідповідно до Закону України «Про внесення змін до деяких законів України щодо функціонування державної служби та місцевого самоврядування у період дії воєнного стану» від 12 травня 2022 № 2259-ІХ, внесено зміни до Закону України «Про правовий режим воєнного стану»</w:t>
            </w:r>
          </w:p>
        </w:tc>
      </w:tr>
      <w:tr w:rsidR="00AE4761">
        <w:trPr>
          <w:trHeight w:val="165"/>
        </w:trPr>
        <w:tc>
          <w:tcPr>
            <w:tcW w:w="3512" w:type="dxa"/>
            <w:gridSpan w:val="2"/>
          </w:tcPr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Перелік інформації,</w:t>
            </w:r>
          </w:p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необхідної для участі в</w:t>
            </w:r>
          </w:p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конкурсі, та строк її подання</w:t>
            </w:r>
          </w:p>
        </w:tc>
        <w:tc>
          <w:tcPr>
            <w:tcW w:w="5957" w:type="dxa"/>
            <w:gridSpan w:val="2"/>
          </w:tcPr>
          <w:p w:rsidR="00731E2C" w:rsidRDefault="00731E2C" w:rsidP="00731E2C">
            <w:pPr>
              <w:pStyle w:val="af1"/>
              <w:spacing w:before="0" w:line="240" w:lineRule="auto"/>
              <w:ind w:firstLine="0"/>
            </w:pPr>
            <w:r>
              <w:t>Рез</w:t>
            </w:r>
            <w:r w:rsidR="002A3F86">
              <w:t>юме кандидатів приймаються до 28</w:t>
            </w:r>
            <w:r>
              <w:t xml:space="preserve"> </w:t>
            </w:r>
            <w:r w:rsidR="002A3F86">
              <w:t>листопада</w:t>
            </w:r>
            <w:r>
              <w:t xml:space="preserve"> до 15:00  </w:t>
            </w:r>
            <w:bookmarkStart w:id="3" w:name="_GoBack"/>
            <w:bookmarkEnd w:id="3"/>
            <w:r>
              <w:t xml:space="preserve">2024 року на електронну адресу </w:t>
            </w:r>
            <w:hyperlink r:id="rId8">
              <w:r>
                <w:rPr>
                  <w:rStyle w:val="ab"/>
                  <w:lang w:val="en-US"/>
                </w:rPr>
                <w:t>konkurs</w:t>
              </w:r>
              <w:r>
                <w:rPr>
                  <w:rStyle w:val="ab"/>
                </w:rPr>
                <w:t>@</w:t>
              </w:r>
              <w:r>
                <w:rPr>
                  <w:rStyle w:val="ab"/>
                  <w:lang w:val="en-US"/>
                </w:rPr>
                <w:t>kv</w:t>
              </w:r>
              <w:r>
                <w:rPr>
                  <w:rStyle w:val="ab"/>
                </w:rPr>
                <w:t>.</w:t>
              </w:r>
              <w:r>
                <w:rPr>
                  <w:rStyle w:val="ab"/>
                  <w:lang w:val="en-US"/>
                </w:rPr>
                <w:t>pfu</w:t>
              </w:r>
              <w:r>
                <w:rPr>
                  <w:rStyle w:val="ab"/>
                </w:rPr>
                <w:t>.</w:t>
              </w:r>
              <w:r>
                <w:rPr>
                  <w:rStyle w:val="ab"/>
                  <w:lang w:val="en-US"/>
                </w:rPr>
                <w:t>gov</w:t>
              </w:r>
              <w:r>
                <w:rPr>
                  <w:rStyle w:val="ab"/>
                </w:rPr>
                <w:t>.</w:t>
              </w:r>
              <w:r>
                <w:rPr>
                  <w:rStyle w:val="ab"/>
                  <w:lang w:val="en-US"/>
                </w:rPr>
                <w:t>ua</w:t>
              </w:r>
            </w:hyperlink>
          </w:p>
          <w:p w:rsidR="00AE4761" w:rsidRDefault="00AE4761">
            <w:pPr>
              <w:pStyle w:val="af1"/>
              <w:spacing w:before="0" w:line="240" w:lineRule="auto"/>
              <w:ind w:firstLine="0"/>
              <w:rPr>
                <w:bCs/>
                <w:szCs w:val="28"/>
              </w:rPr>
            </w:pPr>
          </w:p>
          <w:p w:rsidR="00AE4761" w:rsidRDefault="00DC7E3A">
            <w:pPr>
              <w:pStyle w:val="a6"/>
              <w:spacing w:before="88"/>
              <w:jc w:val="left"/>
              <w:rPr>
                <w:spacing w:val="-1"/>
              </w:rPr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звертайтеся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працівників </w:t>
            </w:r>
            <w:r>
              <w:t xml:space="preserve">відділу добору, оцінки та розвитку персоналу управління по роботі з персоналом     </w:t>
            </w:r>
            <w:r>
              <w:rPr>
                <w:spacing w:val="-1"/>
              </w:rPr>
              <w:t xml:space="preserve"> </w:t>
            </w: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  <w:p w:rsidR="00AE4761" w:rsidRDefault="00AE4761">
            <w:pPr>
              <w:pStyle w:val="af1"/>
              <w:spacing w:before="0" w:line="240" w:lineRule="auto"/>
              <w:ind w:firstLine="0"/>
              <w:rPr>
                <w:bCs/>
                <w:szCs w:val="24"/>
              </w:rPr>
            </w:pPr>
          </w:p>
        </w:tc>
      </w:tr>
      <w:tr w:rsidR="00AE4761">
        <w:tc>
          <w:tcPr>
            <w:tcW w:w="9469" w:type="dxa"/>
            <w:gridSpan w:val="4"/>
          </w:tcPr>
          <w:p w:rsidR="00AE4761" w:rsidRDefault="00DC7E3A">
            <w:pPr>
              <w:pStyle w:val="Default"/>
              <w:jc w:val="center"/>
              <w:rPr>
                <w:b/>
                <w:bCs/>
                <w:color w:val="auto"/>
                <w:sz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lang w:eastAsia="ru-RU"/>
              </w:rPr>
              <w:t>Кваліфікаційні вимоги</w:t>
            </w:r>
          </w:p>
        </w:tc>
      </w:tr>
      <w:tr w:rsidR="00AE4761">
        <w:tc>
          <w:tcPr>
            <w:tcW w:w="539" w:type="dxa"/>
          </w:tcPr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1.</w:t>
            </w:r>
          </w:p>
        </w:tc>
        <w:tc>
          <w:tcPr>
            <w:tcW w:w="3005" w:type="dxa"/>
            <w:gridSpan w:val="2"/>
          </w:tcPr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Освіта</w:t>
            </w:r>
          </w:p>
        </w:tc>
        <w:tc>
          <w:tcPr>
            <w:tcW w:w="5925" w:type="dxa"/>
            <w:vAlign w:val="center"/>
          </w:tcPr>
          <w:p w:rsidR="00AE4761" w:rsidRDefault="00DC7E3A" w:rsidP="0008708F">
            <w:pPr>
              <w:pStyle w:val="csd270a203"/>
              <w:jc w:val="both"/>
            </w:pPr>
            <w:r>
              <w:rPr>
                <w:rStyle w:val="csd2c743de"/>
                <w:color w:val="000000"/>
                <w:sz w:val="28"/>
                <w:szCs w:val="28"/>
              </w:rPr>
              <w:t>вища освіта за освіт</w:t>
            </w:r>
            <w:r w:rsidR="0008708F">
              <w:rPr>
                <w:rStyle w:val="csd2c743de"/>
                <w:color w:val="000000"/>
                <w:sz w:val="28"/>
                <w:szCs w:val="28"/>
              </w:rPr>
              <w:t xml:space="preserve">нім ступенем не нижче магістра </w:t>
            </w:r>
            <w:r>
              <w:rPr>
                <w:rStyle w:val="csd2c743de"/>
                <w:color w:val="000000"/>
                <w:sz w:val="28"/>
                <w:szCs w:val="28"/>
              </w:rPr>
              <w:t xml:space="preserve"> </w:t>
            </w:r>
            <w:r w:rsidR="0008708F">
              <w:rPr>
                <w:rStyle w:val="csd2c743de"/>
                <w:color w:val="000000"/>
                <w:sz w:val="28"/>
                <w:szCs w:val="28"/>
              </w:rPr>
              <w:t xml:space="preserve">у галузі знань: </w:t>
            </w:r>
            <w:proofErr w:type="spellStart"/>
            <w:r w:rsidR="0008708F">
              <w:rPr>
                <w:rStyle w:val="csd2c743de"/>
                <w:color w:val="000000"/>
                <w:sz w:val="28"/>
                <w:szCs w:val="28"/>
              </w:rPr>
              <w:t>“Інформаційні</w:t>
            </w:r>
            <w:proofErr w:type="spellEnd"/>
            <w:r w:rsidR="0008708F">
              <w:rPr>
                <w:rStyle w:val="csd2c743de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08708F">
              <w:rPr>
                <w:rStyle w:val="csd2c743de"/>
                <w:color w:val="000000"/>
                <w:sz w:val="28"/>
                <w:szCs w:val="28"/>
              </w:rPr>
              <w:t>технології”</w:t>
            </w:r>
            <w:proofErr w:type="spellEnd"/>
            <w:r w:rsidR="0008708F">
              <w:rPr>
                <w:rStyle w:val="csd2c743de"/>
                <w:color w:val="000000"/>
                <w:sz w:val="28"/>
                <w:szCs w:val="28"/>
              </w:rPr>
              <w:t xml:space="preserve">, “ Природничі науки Математика та </w:t>
            </w:r>
            <w:proofErr w:type="spellStart"/>
            <w:r w:rsidR="0008708F">
              <w:rPr>
                <w:rStyle w:val="csd2c743de"/>
                <w:color w:val="000000"/>
                <w:sz w:val="28"/>
                <w:szCs w:val="28"/>
              </w:rPr>
              <w:t>статистика”</w:t>
            </w:r>
            <w:proofErr w:type="spellEnd"/>
            <w:r w:rsidR="0008708F">
              <w:rPr>
                <w:rStyle w:val="csd2c743de"/>
                <w:color w:val="000000"/>
                <w:sz w:val="28"/>
                <w:szCs w:val="28"/>
              </w:rPr>
              <w:t>, «Соціальні науки журналістика та інформація</w:t>
            </w:r>
            <w:r w:rsidR="0008708F">
              <w:rPr>
                <w:rStyle w:val="csd2c743de"/>
                <w:rFonts w:eastAsia="Calibri"/>
                <w:color w:val="000000"/>
                <w:sz w:val="28"/>
                <w:szCs w:val="28"/>
              </w:rPr>
              <w:t>» «Інженерія виробництво та будівництво»</w:t>
            </w:r>
          </w:p>
        </w:tc>
      </w:tr>
      <w:tr w:rsidR="00AE4761">
        <w:tc>
          <w:tcPr>
            <w:tcW w:w="539" w:type="dxa"/>
          </w:tcPr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lastRenderedPageBreak/>
              <w:t>2.</w:t>
            </w:r>
          </w:p>
        </w:tc>
        <w:tc>
          <w:tcPr>
            <w:tcW w:w="3005" w:type="dxa"/>
            <w:gridSpan w:val="2"/>
          </w:tcPr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Досвід роботи</w:t>
            </w:r>
          </w:p>
        </w:tc>
        <w:tc>
          <w:tcPr>
            <w:tcW w:w="5925" w:type="dxa"/>
          </w:tcPr>
          <w:p w:rsidR="00AE4761" w:rsidRDefault="00DC7E3A">
            <w:pPr>
              <w:pStyle w:val="csd270a1e4"/>
              <w:ind w:left="20"/>
              <w:jc w:val="both"/>
            </w:pPr>
            <w:r>
              <w:rPr>
                <w:rStyle w:val="cse6c83c5f"/>
                <w:color w:val="000000"/>
                <w:sz w:val="28"/>
                <w:szCs w:val="28"/>
                <w:shd w:val="clear" w:color="auto" w:fill="FFFFFF"/>
              </w:rPr>
              <w:t>Досвід роботи на посадах державної служби категорій «Б» чи «В» або досвід служби в органах місцевого самоврядування, або досвід роботи на керівних посадах підприємств, установ та організацій незалежно від форми власності не менше двох років.</w:t>
            </w:r>
          </w:p>
        </w:tc>
      </w:tr>
      <w:tr w:rsidR="00AE4761">
        <w:trPr>
          <w:trHeight w:val="495"/>
        </w:trPr>
        <w:tc>
          <w:tcPr>
            <w:tcW w:w="539" w:type="dxa"/>
          </w:tcPr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3.</w:t>
            </w:r>
          </w:p>
        </w:tc>
        <w:tc>
          <w:tcPr>
            <w:tcW w:w="3005" w:type="dxa"/>
            <w:gridSpan w:val="2"/>
          </w:tcPr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Володіння державною мовою</w:t>
            </w:r>
          </w:p>
        </w:tc>
        <w:tc>
          <w:tcPr>
            <w:tcW w:w="5925" w:type="dxa"/>
          </w:tcPr>
          <w:p w:rsidR="00AE4761" w:rsidRDefault="00DC7E3A">
            <w:pPr>
              <w:spacing w:line="240" w:lineRule="auto"/>
              <w:ind w:firstLine="0"/>
              <w:rPr>
                <w:bCs/>
                <w:szCs w:val="24"/>
              </w:rPr>
            </w:pPr>
            <w:r>
              <w:rPr>
                <w:szCs w:val="24"/>
              </w:rPr>
              <w:t>вільне володіння державною мовою</w:t>
            </w:r>
          </w:p>
        </w:tc>
      </w:tr>
      <w:tr w:rsidR="00AE4761">
        <w:trPr>
          <w:trHeight w:val="239"/>
        </w:trPr>
        <w:tc>
          <w:tcPr>
            <w:tcW w:w="539" w:type="dxa"/>
          </w:tcPr>
          <w:p w:rsidR="00AE4761" w:rsidRDefault="00AE4761">
            <w:pPr>
              <w:ind w:firstLine="0"/>
              <w:jc w:val="center"/>
              <w:rPr>
                <w:b/>
                <w:szCs w:val="24"/>
              </w:rPr>
            </w:pPr>
          </w:p>
        </w:tc>
        <w:tc>
          <w:tcPr>
            <w:tcW w:w="8930" w:type="dxa"/>
            <w:gridSpan w:val="3"/>
          </w:tcPr>
          <w:p w:rsidR="00AE4761" w:rsidRDefault="00DC7E3A">
            <w:pPr>
              <w:ind w:left="169" w:firstLine="0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Вимоги до компетентності</w:t>
            </w:r>
          </w:p>
        </w:tc>
      </w:tr>
      <w:tr w:rsidR="00AE4761">
        <w:trPr>
          <w:trHeight w:val="360"/>
        </w:trPr>
        <w:tc>
          <w:tcPr>
            <w:tcW w:w="539" w:type="dxa"/>
          </w:tcPr>
          <w:p w:rsidR="00AE4761" w:rsidRDefault="00DC7E3A">
            <w:pPr>
              <w:ind w:firstLine="0"/>
              <w:rPr>
                <w:szCs w:val="24"/>
              </w:rPr>
            </w:pPr>
            <w:r>
              <w:rPr>
                <w:szCs w:val="24"/>
              </w:rPr>
              <w:t>1.</w:t>
            </w:r>
          </w:p>
        </w:tc>
        <w:tc>
          <w:tcPr>
            <w:tcW w:w="2973" w:type="dxa"/>
          </w:tcPr>
          <w:p w:rsidR="00AE4761" w:rsidRDefault="00DC7E3A">
            <w:pPr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5957" w:type="dxa"/>
            <w:gridSpan w:val="2"/>
          </w:tcPr>
          <w:p w:rsidR="00AE4761" w:rsidRDefault="00DC7E3A">
            <w:pPr>
              <w:pStyle w:val="afa"/>
              <w:widowControl w:val="0"/>
              <w:numPr>
                <w:ilvl w:val="0"/>
                <w:numId w:val="3"/>
              </w:numPr>
              <w:tabs>
                <w:tab w:val="left" w:pos="384"/>
                <w:tab w:val="left" w:pos="5690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AE4761" w:rsidRDefault="00DC7E3A">
            <w:pPr>
              <w:pStyle w:val="afa"/>
              <w:widowControl w:val="0"/>
              <w:numPr>
                <w:ilvl w:val="0"/>
                <w:numId w:val="3"/>
              </w:numPr>
              <w:tabs>
                <w:tab w:val="left" w:pos="398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комплексний підхід до виконання завдань, виявлення ризиків;</w:t>
            </w:r>
          </w:p>
          <w:p w:rsidR="00AE4761" w:rsidRDefault="00DC7E3A">
            <w:pPr>
              <w:pStyle w:val="afa"/>
              <w:widowControl w:val="0"/>
              <w:numPr>
                <w:ilvl w:val="0"/>
                <w:numId w:val="3"/>
              </w:numPr>
              <w:tabs>
                <w:tab w:val="left" w:pos="0"/>
                <w:tab w:val="left" w:pos="398"/>
              </w:tabs>
              <w:spacing w:line="240" w:lineRule="auto"/>
              <w:ind w:left="20"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AE4761">
        <w:trPr>
          <w:trHeight w:val="234"/>
        </w:trPr>
        <w:tc>
          <w:tcPr>
            <w:tcW w:w="539" w:type="dxa"/>
          </w:tcPr>
          <w:p w:rsidR="00AE4761" w:rsidRDefault="00DC7E3A">
            <w:pPr>
              <w:ind w:firstLine="0"/>
              <w:rPr>
                <w:szCs w:val="24"/>
              </w:rPr>
            </w:pPr>
            <w:r>
              <w:rPr>
                <w:szCs w:val="24"/>
              </w:rPr>
              <w:t>2.</w:t>
            </w:r>
          </w:p>
        </w:tc>
        <w:tc>
          <w:tcPr>
            <w:tcW w:w="2973" w:type="dxa"/>
          </w:tcPr>
          <w:p w:rsidR="00AE4761" w:rsidRDefault="00DC7E3A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Відповідальність</w:t>
            </w:r>
          </w:p>
        </w:tc>
        <w:tc>
          <w:tcPr>
            <w:tcW w:w="5957" w:type="dxa"/>
            <w:gridSpan w:val="2"/>
          </w:tcPr>
          <w:p w:rsidR="00AE4761" w:rsidRDefault="00DC7E3A">
            <w:pPr>
              <w:widowControl w:val="0"/>
              <w:numPr>
                <w:ilvl w:val="0"/>
                <w:numId w:val="2"/>
              </w:numPr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усвідомлення важливості якісного виконання своїх посадових обов'язків з дотриманням строків та встановлених процедур;</w:t>
            </w:r>
          </w:p>
          <w:p w:rsidR="00AE4761" w:rsidRDefault="00DC7E3A">
            <w:pPr>
              <w:widowControl w:val="0"/>
              <w:tabs>
                <w:tab w:val="left" w:pos="346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proofErr w:type="spellStart"/>
            <w:r>
              <w:rPr>
                <w:color w:val="000000"/>
                <w:szCs w:val="28"/>
              </w:rPr>
              <w:t>-усвідомлення</w:t>
            </w:r>
            <w:proofErr w:type="spellEnd"/>
            <w:r>
              <w:rPr>
                <w:color w:val="000000"/>
                <w:szCs w:val="28"/>
              </w:rPr>
              <w:t xml:space="preserve"> рівня відповідальності під час підготовки і прийняття рішень, готовність нести відповідальність за можливі наслідки реалізації таких рішень;</w:t>
            </w:r>
          </w:p>
          <w:p w:rsidR="00AE4761" w:rsidRDefault="00DC7E3A">
            <w:pPr>
              <w:pStyle w:val="afa"/>
              <w:numPr>
                <w:ilvl w:val="0"/>
                <w:numId w:val="1"/>
              </w:numPr>
              <w:spacing w:line="240" w:lineRule="auto"/>
              <w:ind w:left="0"/>
              <w:rPr>
                <w:szCs w:val="28"/>
              </w:rPr>
            </w:pPr>
            <w:r>
              <w:rPr>
                <w:color w:val="000000"/>
                <w:szCs w:val="28"/>
              </w:rPr>
              <w:t>- здатність брати на себе зобов’язання, чітко їх дотримуватись і виконувати</w:t>
            </w:r>
          </w:p>
        </w:tc>
      </w:tr>
      <w:tr w:rsidR="00AE4761">
        <w:trPr>
          <w:trHeight w:val="198"/>
        </w:trPr>
        <w:tc>
          <w:tcPr>
            <w:tcW w:w="539" w:type="dxa"/>
          </w:tcPr>
          <w:p w:rsidR="00AE4761" w:rsidRDefault="00DC7E3A">
            <w:pPr>
              <w:ind w:firstLine="0"/>
              <w:rPr>
                <w:szCs w:val="24"/>
              </w:rPr>
            </w:pPr>
            <w:r>
              <w:rPr>
                <w:szCs w:val="24"/>
              </w:rPr>
              <w:t>3.</w:t>
            </w:r>
          </w:p>
        </w:tc>
        <w:tc>
          <w:tcPr>
            <w:tcW w:w="2973" w:type="dxa"/>
          </w:tcPr>
          <w:p w:rsidR="00AE4761" w:rsidRDefault="00DC7E3A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5957" w:type="dxa"/>
            <w:gridSpan w:val="2"/>
          </w:tcPr>
          <w:p w:rsidR="00AE4761" w:rsidRDefault="00DC7E3A">
            <w:pPr>
              <w:widowControl w:val="0"/>
              <w:tabs>
                <w:tab w:val="left" w:pos="36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AE4761" w:rsidRDefault="00DC7E3A">
            <w:pPr>
              <w:widowControl w:val="0"/>
              <w:tabs>
                <w:tab w:val="left" w:pos="36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AE4761" w:rsidRDefault="00DC7E3A">
            <w:pPr>
              <w:widowControl w:val="0"/>
              <w:tabs>
                <w:tab w:val="left" w:pos="363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AE4761" w:rsidRDefault="00DC7E3A">
            <w:pPr>
              <w:pStyle w:val="afa"/>
              <w:numPr>
                <w:ilvl w:val="0"/>
                <w:numId w:val="1"/>
              </w:numPr>
              <w:spacing w:line="240" w:lineRule="auto"/>
              <w:ind w:left="0"/>
              <w:rPr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інформацією.</w:t>
            </w:r>
          </w:p>
        </w:tc>
      </w:tr>
      <w:tr w:rsidR="00AE4761">
        <w:trPr>
          <w:trHeight w:val="378"/>
        </w:trPr>
        <w:tc>
          <w:tcPr>
            <w:tcW w:w="9469" w:type="dxa"/>
            <w:gridSpan w:val="4"/>
          </w:tcPr>
          <w:p w:rsidR="00AE4761" w:rsidRDefault="00DC7E3A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Професійні знання</w:t>
            </w:r>
          </w:p>
        </w:tc>
      </w:tr>
      <w:tr w:rsidR="00AE4761">
        <w:trPr>
          <w:trHeight w:val="255"/>
        </w:trPr>
        <w:tc>
          <w:tcPr>
            <w:tcW w:w="3544" w:type="dxa"/>
            <w:gridSpan w:val="3"/>
          </w:tcPr>
          <w:p w:rsidR="00AE4761" w:rsidRDefault="00DC7E3A">
            <w:pPr>
              <w:pStyle w:val="Default"/>
              <w:rPr>
                <w:b/>
                <w:bCs/>
                <w:color w:val="auto"/>
                <w:sz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lang w:eastAsia="ru-RU"/>
              </w:rPr>
              <w:t>Вимога</w:t>
            </w:r>
          </w:p>
        </w:tc>
        <w:tc>
          <w:tcPr>
            <w:tcW w:w="5925" w:type="dxa"/>
          </w:tcPr>
          <w:p w:rsidR="00AE4761" w:rsidRDefault="00DC7E3A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Компоненти вимоги</w:t>
            </w:r>
          </w:p>
        </w:tc>
      </w:tr>
      <w:tr w:rsidR="00AE4761">
        <w:trPr>
          <w:trHeight w:val="210"/>
        </w:trPr>
        <w:tc>
          <w:tcPr>
            <w:tcW w:w="539" w:type="dxa"/>
          </w:tcPr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1.</w:t>
            </w:r>
          </w:p>
        </w:tc>
        <w:tc>
          <w:tcPr>
            <w:tcW w:w="3005" w:type="dxa"/>
            <w:gridSpan w:val="2"/>
          </w:tcPr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Знання законодавства</w:t>
            </w:r>
          </w:p>
        </w:tc>
        <w:tc>
          <w:tcPr>
            <w:tcW w:w="5925" w:type="dxa"/>
          </w:tcPr>
          <w:p w:rsidR="00AE4761" w:rsidRDefault="00DC7E3A">
            <w:pPr>
              <w:pStyle w:val="cs66e64e55"/>
              <w:spacing w:beforeAutospacing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Знання:</w:t>
            </w:r>
          </w:p>
          <w:p w:rsidR="00AE4761" w:rsidRDefault="00DC7E3A">
            <w:pPr>
              <w:pStyle w:val="cs66e64e55"/>
              <w:spacing w:beforeAutospacing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- Конституції України;</w:t>
            </w:r>
          </w:p>
          <w:p w:rsidR="00AE4761" w:rsidRDefault="00DC7E3A">
            <w:pPr>
              <w:pStyle w:val="cs66e64e55"/>
              <w:spacing w:beforeAutospacing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- Закону України «Про запобігання корупції»;</w:t>
            </w:r>
          </w:p>
          <w:p w:rsidR="00AE4761" w:rsidRDefault="00DC7E3A">
            <w:pPr>
              <w:pStyle w:val="cs66e64e55"/>
              <w:spacing w:beforeAutospacing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- Закону України «Про державну службу»;</w:t>
            </w:r>
          </w:p>
          <w:p w:rsidR="00AE4761" w:rsidRDefault="00DC7E3A">
            <w:pPr>
              <w:pStyle w:val="cs66e64e55"/>
              <w:spacing w:beforeAutospacing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-</w:t>
            </w:r>
            <w:r>
              <w:rPr>
                <w:rStyle w:val="cs23fb0664"/>
                <w:color w:val="000000"/>
              </w:rPr>
              <w:t> </w:t>
            </w:r>
            <w:r>
              <w:rPr>
                <w:rStyle w:val="csd2c743de"/>
                <w:color w:val="000000"/>
                <w:sz w:val="28"/>
                <w:szCs w:val="28"/>
              </w:rPr>
              <w:t>Закон України «Про доступ до публічної інформації»;</w:t>
            </w:r>
          </w:p>
          <w:p w:rsidR="00AE4761" w:rsidRDefault="00DC7E3A">
            <w:pPr>
              <w:pStyle w:val="csd270a203"/>
              <w:spacing w:beforeAutospacing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23fb0664"/>
                <w:color w:val="000000"/>
              </w:rPr>
              <w:t>- </w:t>
            </w:r>
            <w:r>
              <w:rPr>
                <w:rStyle w:val="csd2c743de"/>
                <w:color w:val="000000"/>
                <w:sz w:val="28"/>
                <w:szCs w:val="28"/>
              </w:rPr>
              <w:t>Закон України «Про захист персональних даних».</w:t>
            </w:r>
          </w:p>
          <w:p w:rsidR="00AE4761" w:rsidRDefault="00AE4761">
            <w:pPr>
              <w:pStyle w:val="cs66e64e55"/>
              <w:spacing w:beforeAutospacing="0" w:afterAutospacing="0"/>
              <w:jc w:val="both"/>
              <w:rPr>
                <w:szCs w:val="28"/>
              </w:rPr>
            </w:pPr>
          </w:p>
        </w:tc>
      </w:tr>
      <w:tr w:rsidR="00AE4761">
        <w:trPr>
          <w:trHeight w:val="210"/>
        </w:trPr>
        <w:tc>
          <w:tcPr>
            <w:tcW w:w="539" w:type="dxa"/>
          </w:tcPr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2.</w:t>
            </w:r>
          </w:p>
        </w:tc>
        <w:tc>
          <w:tcPr>
            <w:tcW w:w="3005" w:type="dxa"/>
            <w:gridSpan w:val="2"/>
          </w:tcPr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 xml:space="preserve">Знання законодавства </w:t>
            </w:r>
            <w:r>
              <w:rPr>
                <w:bCs/>
                <w:color w:val="auto"/>
                <w:sz w:val="28"/>
                <w:lang w:eastAsia="ru-RU"/>
              </w:rPr>
              <w:lastRenderedPageBreak/>
              <w:t>у сфері</w:t>
            </w:r>
          </w:p>
        </w:tc>
        <w:tc>
          <w:tcPr>
            <w:tcW w:w="5925" w:type="dxa"/>
          </w:tcPr>
          <w:p w:rsidR="00AE4761" w:rsidRDefault="00DC7E3A">
            <w:pPr>
              <w:pStyle w:val="afa"/>
              <w:numPr>
                <w:ilvl w:val="0"/>
                <w:numId w:val="1"/>
              </w:numPr>
              <w:spacing w:line="240" w:lineRule="auto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Cs w:val="28"/>
              </w:rPr>
              <w:lastRenderedPageBreak/>
              <w:t xml:space="preserve">Закон України </w:t>
            </w:r>
            <w:proofErr w:type="spellStart"/>
            <w:r>
              <w:rPr>
                <w:rStyle w:val="csd2c743de"/>
                <w:color w:val="000000"/>
                <w:szCs w:val="28"/>
              </w:rPr>
              <w:t>“Про</w:t>
            </w:r>
            <w:proofErr w:type="spellEnd"/>
            <w:r>
              <w:rPr>
                <w:rStyle w:val="csd2c743de"/>
                <w:color w:val="000000"/>
                <w:szCs w:val="28"/>
              </w:rPr>
              <w:t xml:space="preserve"> захист інформації в </w:t>
            </w:r>
            <w:r>
              <w:rPr>
                <w:rStyle w:val="csd2c743de"/>
                <w:color w:val="000000"/>
                <w:szCs w:val="28"/>
              </w:rPr>
              <w:lastRenderedPageBreak/>
              <w:t>інформаційно-телекомунікаційних Знання:</w:t>
            </w:r>
          </w:p>
          <w:p w:rsidR="00AE4761" w:rsidRDefault="00DC7E3A">
            <w:pPr>
              <w:pStyle w:val="afa"/>
              <w:numPr>
                <w:ilvl w:val="0"/>
                <w:numId w:val="1"/>
              </w:numPr>
              <w:spacing w:line="240" w:lineRule="auto"/>
              <w:rPr>
                <w:color w:val="000000"/>
                <w:szCs w:val="28"/>
              </w:rPr>
            </w:pPr>
            <w:r>
              <w:rPr>
                <w:rStyle w:val="csd2c743de"/>
                <w:color w:val="000000"/>
                <w:szCs w:val="28"/>
              </w:rPr>
              <w:t xml:space="preserve">Закон України </w:t>
            </w:r>
            <w:proofErr w:type="spellStart"/>
            <w:r>
              <w:rPr>
                <w:rStyle w:val="csd2c743de"/>
                <w:color w:val="000000"/>
                <w:szCs w:val="28"/>
              </w:rPr>
              <w:t>“Про</w:t>
            </w:r>
            <w:proofErr w:type="spellEnd"/>
            <w:r>
              <w:rPr>
                <w:rStyle w:val="csd2c743de"/>
                <w:color w:val="000000"/>
                <w:szCs w:val="28"/>
              </w:rPr>
              <w:t xml:space="preserve"> </w:t>
            </w:r>
            <w:proofErr w:type="spellStart"/>
            <w:r>
              <w:rPr>
                <w:rStyle w:val="csd2c743de"/>
                <w:color w:val="000000"/>
                <w:szCs w:val="28"/>
              </w:rPr>
              <w:t>інформацію”</w:t>
            </w:r>
            <w:proofErr w:type="spellEnd"/>
            <w:r>
              <w:rPr>
                <w:rStyle w:val="csd2c743de"/>
                <w:color w:val="000000"/>
                <w:szCs w:val="28"/>
              </w:rPr>
              <w:t>;</w:t>
            </w:r>
          </w:p>
          <w:p w:rsidR="00AE4761" w:rsidRDefault="00DC7E3A">
            <w:pPr>
              <w:pStyle w:val="afa"/>
              <w:numPr>
                <w:ilvl w:val="0"/>
                <w:numId w:val="1"/>
              </w:numPr>
              <w:spacing w:line="240" w:lineRule="auto"/>
              <w:rPr>
                <w:color w:val="000000"/>
                <w:szCs w:val="28"/>
              </w:rPr>
            </w:pPr>
            <w:r>
              <w:rPr>
                <w:rStyle w:val="csd2c743de"/>
                <w:color w:val="000000"/>
                <w:szCs w:val="28"/>
              </w:rPr>
              <w:t xml:space="preserve">Закон України </w:t>
            </w:r>
            <w:proofErr w:type="spellStart"/>
            <w:r>
              <w:rPr>
                <w:rStyle w:val="csd2c743de"/>
                <w:color w:val="000000"/>
                <w:szCs w:val="28"/>
              </w:rPr>
              <w:t>“Про</w:t>
            </w:r>
            <w:proofErr w:type="spellEnd"/>
            <w:r>
              <w:rPr>
                <w:rStyle w:val="csd2c743de"/>
                <w:color w:val="000000"/>
                <w:szCs w:val="28"/>
              </w:rPr>
              <w:t xml:space="preserve"> захист інформації в інформаційно-телекомунікаційних </w:t>
            </w:r>
            <w:proofErr w:type="spellStart"/>
            <w:r>
              <w:rPr>
                <w:rStyle w:val="csd2c743de"/>
                <w:color w:val="000000"/>
                <w:szCs w:val="28"/>
              </w:rPr>
              <w:t>системах”</w:t>
            </w:r>
            <w:proofErr w:type="spellEnd"/>
            <w:r>
              <w:rPr>
                <w:rStyle w:val="csd2c743de"/>
                <w:color w:val="000000"/>
                <w:szCs w:val="28"/>
              </w:rPr>
              <w:t>;</w:t>
            </w:r>
          </w:p>
          <w:p w:rsidR="00AE4761" w:rsidRDefault="00DC7E3A">
            <w:pPr>
              <w:pStyle w:val="afa"/>
              <w:numPr>
                <w:ilvl w:val="0"/>
                <w:numId w:val="1"/>
              </w:numPr>
              <w:spacing w:line="240" w:lineRule="auto"/>
              <w:rPr>
                <w:color w:val="000000"/>
                <w:szCs w:val="28"/>
              </w:rPr>
            </w:pPr>
            <w:r>
              <w:rPr>
                <w:rStyle w:val="csd2c743de"/>
                <w:color w:val="000000"/>
                <w:szCs w:val="28"/>
              </w:rPr>
              <w:t>Закон України </w:t>
            </w:r>
            <w:hyperlink r:id="rId9">
              <w:r>
                <w:rPr>
                  <w:rStyle w:val="ab"/>
                  <w:color w:val="000000"/>
                  <w:szCs w:val="28"/>
                </w:rPr>
                <w:t>«Про захист інформації в автоматизованих системах</w:t>
              </w:r>
            </w:hyperlink>
            <w:r>
              <w:rPr>
                <w:rStyle w:val="csd2c743de"/>
                <w:color w:val="000000"/>
                <w:szCs w:val="28"/>
              </w:rPr>
              <w:t>»;</w:t>
            </w:r>
          </w:p>
          <w:p w:rsidR="00AE4761" w:rsidRDefault="00DC7E3A">
            <w:pPr>
              <w:pStyle w:val="afa"/>
              <w:numPr>
                <w:ilvl w:val="0"/>
                <w:numId w:val="1"/>
              </w:numPr>
              <w:spacing w:line="240" w:lineRule="auto"/>
              <w:rPr>
                <w:color w:val="000000"/>
                <w:szCs w:val="28"/>
              </w:rPr>
            </w:pPr>
            <w:r>
              <w:rPr>
                <w:rStyle w:val="csfdf54dc3"/>
                <w:color w:val="333333"/>
                <w:szCs w:val="28"/>
                <w:shd w:val="clear" w:color="auto" w:fill="FFFFFF"/>
              </w:rPr>
              <w:t>Закон України "Про загальнообов’язкове державне пенсійне страхування";</w:t>
            </w:r>
          </w:p>
          <w:p w:rsidR="00AE4761" w:rsidRDefault="00DC7E3A">
            <w:pPr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rStyle w:val="csd2c743de"/>
                <w:color w:val="000000"/>
                <w:szCs w:val="28"/>
              </w:rPr>
              <w:t>інші нормативні-правові акти України, що стосуються Державного реєстру загальнообов’язкового державного соціального страхування (ведення, наповнення, достовірності, захисту інформації).</w:t>
            </w:r>
          </w:p>
          <w:p w:rsidR="00AE4761" w:rsidRDefault="00AE4761">
            <w:pPr>
              <w:spacing w:after="165" w:line="240" w:lineRule="auto"/>
              <w:ind w:firstLine="0"/>
              <w:rPr>
                <w:szCs w:val="28"/>
              </w:rPr>
            </w:pPr>
          </w:p>
        </w:tc>
      </w:tr>
    </w:tbl>
    <w:p w:rsidR="00AE4761" w:rsidRDefault="00AE4761">
      <w:pPr>
        <w:pStyle w:val="af1"/>
        <w:ind w:firstLine="0"/>
        <w:rPr>
          <w:bCs/>
          <w:szCs w:val="28"/>
        </w:rPr>
      </w:pPr>
    </w:p>
    <w:sectPr w:rsidR="00AE4761" w:rsidSect="00AE4761">
      <w:headerReference w:type="even" r:id="rId10"/>
      <w:headerReference w:type="default" r:id="rId11"/>
      <w:headerReference w:type="first" r:id="rId12"/>
      <w:pgSz w:w="11906" w:h="16838"/>
      <w:pgMar w:top="1134" w:right="567" w:bottom="709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E4761" w:rsidRDefault="00AE4761" w:rsidP="00AE4761">
      <w:pPr>
        <w:spacing w:line="240" w:lineRule="auto"/>
      </w:pPr>
      <w:r>
        <w:separator/>
      </w:r>
    </w:p>
  </w:endnote>
  <w:endnote w:type="continuationSeparator" w:id="0">
    <w:p w:rsidR="00AE4761" w:rsidRDefault="00AE4761" w:rsidP="00AE4761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Arial Unicode MS"/>
    <w:charset w:val="01"/>
    <w:family w:val="auto"/>
    <w:pitch w:val="variable"/>
    <w:sig w:usb0="00000000" w:usb1="00000000" w:usb2="00000000" w:usb3="00000000" w:csb0="00000000" w:csb1="00000000"/>
  </w:font>
  <w:font w:name="Noto Sans Symbols"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CC"/>
    <w:family w:val="roman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E4761" w:rsidRDefault="00AE4761" w:rsidP="00AE4761">
      <w:pPr>
        <w:spacing w:line="240" w:lineRule="auto"/>
      </w:pPr>
      <w:r>
        <w:separator/>
      </w:r>
    </w:p>
  </w:footnote>
  <w:footnote w:type="continuationSeparator" w:id="0">
    <w:p w:rsidR="00AE4761" w:rsidRDefault="00AE4761" w:rsidP="00AE4761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4761" w:rsidRDefault="00EC06C0">
    <w:r>
      <w:pict>
        <v:rect id="_x0000_s1026" style="position:absolute;left:0;text-align:left;margin-left:0;margin-top:.05pt;width:1.15pt;height:1.15pt;z-index:251657216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AE4761" w:rsidRDefault="00EC06C0">
                <w:r>
                  <w:fldChar w:fldCharType="begin"/>
                </w:r>
                <w:r w:rsidR="00DC7E3A">
                  <w:instrText xml:space="preserve"> PAGE </w:instrText>
                </w:r>
                <w:r>
                  <w:fldChar w:fldCharType="separate"/>
                </w:r>
                <w:r w:rsidR="00DC7E3A">
                  <w:t>0</w:t>
                </w:r>
                <w: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4761" w:rsidRDefault="00EC06C0">
    <w:pPr>
      <w:rPr>
        <w:sz w:val="20"/>
      </w:rPr>
    </w:pPr>
    <w:r w:rsidRPr="00EC06C0">
      <w:pict>
        <v:rect id="_x0000_s1025" style="position:absolute;left:0;text-align:left;margin-left:0;margin-top:.05pt;width:41.5pt;height:13.8pt;z-index:251658240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AE4761" w:rsidRDefault="00EC06C0">
                <w:pPr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fldChar w:fldCharType="begin"/>
                </w:r>
                <w:r w:rsidR="00DC7E3A">
                  <w:rPr>
                    <w:sz w:val="24"/>
                    <w:szCs w:val="24"/>
                  </w:rPr>
                  <w:instrText xml:space="preserve"> PAGE </w:instrText>
                </w:r>
                <w:r>
                  <w:rPr>
                    <w:sz w:val="24"/>
                    <w:szCs w:val="24"/>
                  </w:rPr>
                  <w:fldChar w:fldCharType="separate"/>
                </w:r>
                <w:r w:rsidR="00724EF8">
                  <w:rPr>
                    <w:noProof/>
                    <w:sz w:val="24"/>
                    <w:szCs w:val="24"/>
                  </w:rPr>
                  <w:t>2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4761" w:rsidRDefault="00AE4761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FA44CE"/>
    <w:multiLevelType w:val="multilevel"/>
    <w:tmpl w:val="956CF75E"/>
    <w:lvl w:ilvl="0">
      <w:start w:val="3"/>
      <w:numFmt w:val="bullet"/>
      <w:lvlText w:val="-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</w:rPr>
    </w:lvl>
  </w:abstractNum>
  <w:abstractNum w:abstractNumId="1">
    <w:nsid w:val="36790628"/>
    <w:multiLevelType w:val="multilevel"/>
    <w:tmpl w:val="B6C08390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</w:rPr>
    </w:lvl>
  </w:abstractNum>
  <w:abstractNum w:abstractNumId="2">
    <w:nsid w:val="47C92557"/>
    <w:multiLevelType w:val="multilevel"/>
    <w:tmpl w:val="74848CF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>
    <w:nsid w:val="60542F65"/>
    <w:multiLevelType w:val="multilevel"/>
    <w:tmpl w:val="F10625D0"/>
    <w:lvl w:ilvl="0">
      <w:start w:val="2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F814C75"/>
    <w:multiLevelType w:val="multilevel"/>
    <w:tmpl w:val="CDB2D5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57"/>
  <w:autoHyphenation/>
  <w:hyphenationZone w:val="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AE4761"/>
    <w:rsid w:val="0008708F"/>
    <w:rsid w:val="002A3F86"/>
    <w:rsid w:val="005E4F67"/>
    <w:rsid w:val="00724EF8"/>
    <w:rsid w:val="00731E2C"/>
    <w:rsid w:val="007B3C32"/>
    <w:rsid w:val="007F6062"/>
    <w:rsid w:val="00AE4761"/>
    <w:rsid w:val="00B163D8"/>
    <w:rsid w:val="00DC7E3A"/>
    <w:rsid w:val="00EC06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InternetLink">
    <w:name w:val="Internet Link"/>
    <w:uiPriority w:val="99"/>
    <w:unhideWhenUsed/>
    <w:qFormat/>
    <w:rsid w:val="009A0AB5"/>
    <w:rPr>
      <w:color w:val="0000FF"/>
      <w:u w:val="single"/>
    </w:rPr>
  </w:style>
  <w:style w:type="character" w:customStyle="1" w:styleId="a3">
    <w:name w:val="Текст выноски Знак"/>
    <w:basedOn w:val="a0"/>
    <w:link w:val="a4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5">
    <w:name w:val="Основной текст Знак"/>
    <w:basedOn w:val="a0"/>
    <w:link w:val="a6"/>
    <w:qFormat/>
    <w:rsid w:val="000333EF"/>
    <w:rPr>
      <w:sz w:val="28"/>
      <w:lang w:eastAsia="ru-RU"/>
    </w:rPr>
  </w:style>
  <w:style w:type="character" w:customStyle="1" w:styleId="30">
    <w:name w:val="Основной текст с отступом 3 Знак"/>
    <w:basedOn w:val="a0"/>
    <w:link w:val="31"/>
    <w:uiPriority w:val="99"/>
    <w:qFormat/>
    <w:rsid w:val="001F4ACA"/>
    <w:rPr>
      <w:rFonts w:eastAsiaTheme="minorHAnsi" w:cstheme="minorBidi"/>
      <w:sz w:val="16"/>
      <w:szCs w:val="16"/>
      <w:lang w:eastAsia="en-US"/>
    </w:rPr>
  </w:style>
  <w:style w:type="character" w:customStyle="1" w:styleId="a7">
    <w:name w:val="Верхний колонтитул Знак"/>
    <w:basedOn w:val="a0"/>
    <w:link w:val="a8"/>
    <w:uiPriority w:val="99"/>
    <w:qFormat/>
    <w:rsid w:val="00125745"/>
    <w:rPr>
      <w:sz w:val="28"/>
      <w:lang w:eastAsia="ru-RU"/>
    </w:rPr>
  </w:style>
  <w:style w:type="character" w:customStyle="1" w:styleId="a9">
    <w:name w:val="Подзаголовок Знак"/>
    <w:basedOn w:val="a0"/>
    <w:link w:val="aa"/>
    <w:uiPriority w:val="99"/>
    <w:qFormat/>
    <w:rsid w:val="00DE0C41"/>
    <w:rPr>
      <w:b/>
      <w:sz w:val="28"/>
    </w:rPr>
  </w:style>
  <w:style w:type="character" w:customStyle="1" w:styleId="rvts0">
    <w:name w:val="rvts0"/>
    <w:qFormat/>
    <w:rsid w:val="005A46FF"/>
    <w:rPr>
      <w:rFonts w:cs="Times New Roman"/>
    </w:rPr>
  </w:style>
  <w:style w:type="character" w:customStyle="1" w:styleId="csd2c743de">
    <w:name w:val="csd2c743de"/>
    <w:basedOn w:val="a0"/>
    <w:qFormat/>
    <w:rsid w:val="002330A4"/>
  </w:style>
  <w:style w:type="character" w:customStyle="1" w:styleId="cse6c83c5f">
    <w:name w:val="cse6c83c5f"/>
    <w:basedOn w:val="a0"/>
    <w:qFormat/>
    <w:rsid w:val="004F2298"/>
  </w:style>
  <w:style w:type="character" w:customStyle="1" w:styleId="cs23fb0664">
    <w:name w:val="cs23fb0664"/>
    <w:basedOn w:val="a0"/>
    <w:qFormat/>
    <w:rsid w:val="009815D1"/>
  </w:style>
  <w:style w:type="character" w:customStyle="1" w:styleId="csfdf54dc3">
    <w:name w:val="csfdf54dc3"/>
    <w:basedOn w:val="a0"/>
    <w:qFormat/>
    <w:rsid w:val="009815D1"/>
  </w:style>
  <w:style w:type="character" w:styleId="ab">
    <w:name w:val="Hyperlink"/>
    <w:rsid w:val="00AE4761"/>
    <w:rPr>
      <w:color w:val="000080"/>
      <w:u w:val="single"/>
    </w:rPr>
  </w:style>
  <w:style w:type="paragraph" w:customStyle="1" w:styleId="ac">
    <w:name w:val="Заголовок"/>
    <w:basedOn w:val="a"/>
    <w:next w:val="a6"/>
    <w:qFormat/>
    <w:rsid w:val="00AE4761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6">
    <w:name w:val="Body Text"/>
    <w:basedOn w:val="a"/>
    <w:link w:val="a5"/>
    <w:unhideWhenUsed/>
    <w:rsid w:val="000333EF"/>
    <w:pPr>
      <w:spacing w:line="240" w:lineRule="auto"/>
      <w:ind w:firstLine="0"/>
      <w:jc w:val="center"/>
    </w:pPr>
  </w:style>
  <w:style w:type="paragraph" w:styleId="ad">
    <w:name w:val="List"/>
    <w:basedOn w:val="a6"/>
    <w:rsid w:val="00AE4761"/>
    <w:rPr>
      <w:rFonts w:cs="Lucida Sans"/>
    </w:rPr>
  </w:style>
  <w:style w:type="paragraph" w:styleId="ae">
    <w:name w:val="caption"/>
    <w:basedOn w:val="a"/>
    <w:qFormat/>
    <w:rsid w:val="00AE4761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f">
    <w:name w:val="Покажчик"/>
    <w:basedOn w:val="a"/>
    <w:qFormat/>
    <w:rsid w:val="00AE4761"/>
    <w:pPr>
      <w:suppressLineNumbers/>
    </w:pPr>
    <w:rPr>
      <w:rFonts w:cs="Lucida Sans"/>
    </w:rPr>
  </w:style>
  <w:style w:type="paragraph" w:customStyle="1" w:styleId="HeaderandFooter">
    <w:name w:val="Header and Footer"/>
    <w:basedOn w:val="a"/>
    <w:qFormat/>
    <w:rsid w:val="00AE4761"/>
  </w:style>
  <w:style w:type="paragraph" w:styleId="af0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f1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f2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styleId="a8">
    <w:name w:val="header"/>
    <w:basedOn w:val="a"/>
    <w:link w:val="a7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0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3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4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5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6">
    <w:name w:val="Вид документа"/>
    <w:basedOn w:val="af5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7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8">
    <w:name w:val="Назва документа"/>
    <w:basedOn w:val="a"/>
    <w:next w:val="af1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4">
    <w:name w:val="Balloon Text"/>
    <w:basedOn w:val="a"/>
    <w:link w:val="a3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9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1">
    <w:name w:val="Body Text Indent 3"/>
    <w:basedOn w:val="a"/>
    <w:link w:val="30"/>
    <w:uiPriority w:val="99"/>
    <w:unhideWhenUsed/>
    <w:qFormat/>
    <w:rsid w:val="001F4ACA"/>
    <w:pPr>
      <w:spacing w:after="120"/>
      <w:ind w:left="283" w:firstLine="0"/>
      <w:jc w:val="left"/>
    </w:pPr>
    <w:rPr>
      <w:rFonts w:eastAsiaTheme="minorHAnsi" w:cstheme="minorBid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a">
    <w:name w:val="List Paragraph"/>
    <w:basedOn w:val="a"/>
    <w:uiPriority w:val="34"/>
    <w:qFormat/>
    <w:rsid w:val="00197D14"/>
    <w:pPr>
      <w:ind w:left="720"/>
      <w:contextualSpacing/>
    </w:pPr>
  </w:style>
  <w:style w:type="paragraph" w:styleId="aa">
    <w:name w:val="Subtitle"/>
    <w:basedOn w:val="a"/>
    <w:link w:val="a9"/>
    <w:uiPriority w:val="99"/>
    <w:qFormat/>
    <w:rsid w:val="00DE0C41"/>
    <w:pPr>
      <w:spacing w:line="240" w:lineRule="auto"/>
      <w:ind w:firstLine="0"/>
      <w:jc w:val="center"/>
    </w:pPr>
    <w:rPr>
      <w:b/>
    </w:rPr>
  </w:style>
  <w:style w:type="paragraph" w:customStyle="1" w:styleId="310">
    <w:name w:val="Основной текст (3)1"/>
    <w:basedOn w:val="a"/>
    <w:qFormat/>
    <w:rsid w:val="00C42ED0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fb0aa375">
    <w:name w:val="csfb0aa375"/>
    <w:basedOn w:val="a"/>
    <w:qFormat/>
    <w:rsid w:val="002330A4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customStyle="1" w:styleId="cse2a94784">
    <w:name w:val="cse2a94784"/>
    <w:basedOn w:val="a"/>
    <w:qFormat/>
    <w:rsid w:val="002330A4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customStyle="1" w:styleId="cs66e64e55">
    <w:name w:val="cs66e64e55"/>
    <w:basedOn w:val="a"/>
    <w:qFormat/>
    <w:rsid w:val="002330A4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customStyle="1" w:styleId="csd270a203">
    <w:name w:val="csd270a203"/>
    <w:basedOn w:val="a"/>
    <w:qFormat/>
    <w:rsid w:val="00FE799B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d270a1e4">
    <w:name w:val="csd270a1e4"/>
    <w:basedOn w:val="a"/>
    <w:qFormat/>
    <w:rsid w:val="004F2298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afb">
    <w:name w:val="Вміст рамки"/>
    <w:basedOn w:val="a"/>
    <w:qFormat/>
    <w:rsid w:val="00AE4761"/>
  </w:style>
  <w:style w:type="numbering" w:customStyle="1" w:styleId="afc">
    <w:name w:val="Без маркерів"/>
    <w:uiPriority w:val="99"/>
    <w:semiHidden/>
    <w:unhideWhenUsed/>
    <w:qFormat/>
    <w:rsid w:val="00AE4761"/>
  </w:style>
  <w:style w:type="table" w:styleId="afd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nau://ukr/80/94-&#1042;&#1056;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7DA305-314F-4D2E-86D8-BAAC05EAAC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4</Pages>
  <Words>3441</Words>
  <Characters>1962</Characters>
  <Application>Microsoft Office Word</Application>
  <DocSecurity>0</DocSecurity>
  <Lines>16</Lines>
  <Paragraphs>10</Paragraphs>
  <ScaleCrop>false</ScaleCrop>
  <Company>KMU</Company>
  <LinksUpToDate>false</LinksUpToDate>
  <CharactersWithSpaces>5393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K.Klipova</cp:lastModifiedBy>
  <cp:revision>48</cp:revision>
  <cp:lastPrinted>2022-10-26T09:52:00Z</cp:lastPrinted>
  <dcterms:created xsi:type="dcterms:W3CDTF">2022-08-29T05:54:00Z</dcterms:created>
  <dcterms:modified xsi:type="dcterms:W3CDTF">2024-11-21T11:46:00Z</dcterms:modified>
  <dc:language>uk-UA</dc:language>
</cp:coreProperties>
</file>