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5D" w:rsidRDefault="0052745D" w:rsidP="0052745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2745D" w:rsidRDefault="0052745D" w:rsidP="0052745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2745D" w:rsidRDefault="0052745D" w:rsidP="0052745D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52745D" w:rsidRDefault="0052745D" w:rsidP="0052745D">
      <w:pPr>
        <w:ind w:firstLine="0"/>
        <w:jc w:val="center"/>
        <w:rPr>
          <w:bCs/>
          <w:szCs w:val="28"/>
        </w:rPr>
      </w:pPr>
    </w:p>
    <w:p w:rsidR="00D35FCE" w:rsidRDefault="00132FED" w:rsidP="0025787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35FCE" w:rsidRDefault="00501F56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з питань призначення та перерахунків пенсій військовослужбовців та </w:t>
      </w:r>
      <w:r w:rsidR="005C6509">
        <w:rPr>
          <w:bCs/>
          <w:szCs w:val="28"/>
        </w:rPr>
        <w:t xml:space="preserve">  </w:t>
      </w:r>
      <w:r>
        <w:rPr>
          <w:bCs/>
          <w:szCs w:val="28"/>
        </w:rPr>
        <w:t xml:space="preserve">деяких інших категорій громадян  </w:t>
      </w:r>
      <w:r>
        <w:rPr>
          <w:szCs w:val="28"/>
        </w:rPr>
        <w:t>управління пенсійного забезпечення, надання страхових виплат, соціальних послуг</w:t>
      </w:r>
      <w:r w:rsidR="002931E9">
        <w:rPr>
          <w:szCs w:val="28"/>
        </w:rPr>
        <w:t xml:space="preserve">, житлових субсидій та пільг </w:t>
      </w:r>
      <w:r w:rsidR="00D31FEF">
        <w:rPr>
          <w:szCs w:val="28"/>
        </w:rPr>
        <w:t>-</w:t>
      </w:r>
      <w:r w:rsidR="00137BD2">
        <w:rPr>
          <w:szCs w:val="28"/>
        </w:rPr>
        <w:t>2</w:t>
      </w:r>
      <w:r w:rsidR="002931E9">
        <w:rPr>
          <w:szCs w:val="28"/>
        </w:rPr>
        <w:t xml:space="preserve"> посад</w:t>
      </w:r>
      <w:r w:rsidR="00FA1939">
        <w:rPr>
          <w:szCs w:val="28"/>
        </w:rPr>
        <w:t>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t xml:space="preserve"> (</w:t>
      </w:r>
      <w:r>
        <w:rPr>
          <w:bCs/>
          <w:szCs w:val="28"/>
        </w:rPr>
        <w:t xml:space="preserve">вул. </w:t>
      </w:r>
      <w:proofErr w:type="spellStart"/>
      <w:r>
        <w:rPr>
          <w:bCs/>
          <w:szCs w:val="28"/>
        </w:rPr>
        <w:t>Парково-Сирецька</w:t>
      </w:r>
      <w:proofErr w:type="spellEnd"/>
      <w:r>
        <w:rPr>
          <w:bCs/>
          <w:szCs w:val="28"/>
        </w:rPr>
        <w:t>,19)</w:t>
      </w:r>
    </w:p>
    <w:p w:rsidR="00D35FCE" w:rsidRDefault="00D35FCE">
      <w:pPr>
        <w:ind w:firstLine="0"/>
        <w:jc w:val="center"/>
        <w:rPr>
          <w:bCs/>
          <w:sz w:val="12"/>
          <w:szCs w:val="28"/>
        </w:rPr>
      </w:pPr>
    </w:p>
    <w:tbl>
      <w:tblPr>
        <w:tblStyle w:val="afd"/>
        <w:tblW w:w="9497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53"/>
      </w:tblGrid>
      <w:tr w:rsidR="00D35FCE">
        <w:tc>
          <w:tcPr>
            <w:tcW w:w="9497" w:type="dxa"/>
            <w:gridSpan w:val="4"/>
          </w:tcPr>
          <w:p w:rsidR="00D35FCE" w:rsidRDefault="00501F5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перерахунку пенсій відповідно до діючих норм та термінів передбачених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color w:val="000000"/>
                <w:szCs w:val="28"/>
              </w:rPr>
              <w:t xml:space="preserve"> Проведення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</w:t>
            </w:r>
            <w:r>
              <w:rPr>
                <w:color w:val="000000"/>
                <w:szCs w:val="28"/>
              </w:rPr>
              <w:t xml:space="preserve"> Підготовка та надання у межах своєї компетенції відповіді на запити правоохоронних органів щодо конфіденційної інформації;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Підготовка  рішень про  відмову в призначенні/перерахунку пенсії;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Направлення електронної пенсійної справи до управління з питань виплати пенсії для фіксації перерахунку пенсії та проведення виплати;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 їх ідентифікацію, накопичення, зберігання та автоматизоване опрацювання інформації для перерахунку </w:t>
            </w:r>
            <w:r>
              <w:rPr>
                <w:szCs w:val="28"/>
              </w:rPr>
              <w:lastRenderedPageBreak/>
              <w:t>пенсій, надбавок, підвищень, доплат, компенсацій та їх індексації у порядку та спосіб визначений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</w:t>
            </w:r>
            <w:r>
              <w:rPr>
                <w:color w:val="000000"/>
                <w:szCs w:val="28"/>
              </w:rPr>
              <w:t xml:space="preserve"> Здійснення роботи щодо призначення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звільнених з військової служби, та деяких інших осіб»</w:t>
            </w:r>
            <w:r>
              <w:rPr>
                <w:szCs w:val="28"/>
              </w:rPr>
              <w:t>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8. Своєчасне відпрацьовування: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списків некоректних особових рахунків;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списків осіб, які працевлаштувались;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довідок МСЕК;</w:t>
            </w:r>
          </w:p>
          <w:p w:rsidR="00D35FCE" w:rsidRDefault="00501F56">
            <w:pPr>
              <w:rPr>
                <w:szCs w:val="28"/>
              </w:rPr>
            </w:pPr>
            <w:r>
              <w:rPr>
                <w:szCs w:val="28"/>
              </w:rPr>
              <w:t>документів про взяття/зняття з обліку одержувачів пенсій в підсистемі ««ПВП ДКГ: Військові пенсії»;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Встановлення пенсії за особливі заслуги перед Україною</w:t>
            </w:r>
            <w:r>
              <w:t>;</w:t>
            </w:r>
          </w:p>
          <w:p w:rsidR="00D35FCE" w:rsidRDefault="00501F56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</w:t>
            </w:r>
            <w:r>
              <w:rPr>
                <w:szCs w:val="28"/>
              </w:rPr>
              <w:t>.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2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72AAC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35FCE" w:rsidRDefault="00501F5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35FCE" w:rsidRDefault="00D35FC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35FCE">
        <w:trPr>
          <w:trHeight w:val="915"/>
        </w:trPr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35FCE" w:rsidRDefault="00501F5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35FCE" w:rsidRDefault="00D35FCE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7B2F60">
        <w:trPr>
          <w:trHeight w:val="165"/>
        </w:trPr>
        <w:tc>
          <w:tcPr>
            <w:tcW w:w="3512" w:type="dxa"/>
            <w:gridSpan w:val="2"/>
          </w:tcPr>
          <w:p w:rsidR="007B2F60" w:rsidRDefault="007B2F6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5" w:type="dxa"/>
            <w:gridSpan w:val="2"/>
          </w:tcPr>
          <w:p w:rsidR="007B2F60" w:rsidRDefault="007B2F60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B2F60" w:rsidRDefault="007B2F60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B2F60" w:rsidRDefault="007B2F60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35FCE">
        <w:tc>
          <w:tcPr>
            <w:tcW w:w="9497" w:type="dxa"/>
            <w:gridSpan w:val="4"/>
          </w:tcPr>
          <w:p w:rsidR="00D35FCE" w:rsidRDefault="00501F5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D35FCE">
        <w:trPr>
          <w:trHeight w:val="495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35FCE">
        <w:trPr>
          <w:trHeight w:val="239"/>
        </w:trPr>
        <w:tc>
          <w:tcPr>
            <w:tcW w:w="540" w:type="dxa"/>
          </w:tcPr>
          <w:p w:rsidR="00D35FCE" w:rsidRDefault="00D35FCE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D35FCE" w:rsidRDefault="00501F56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35FCE">
        <w:trPr>
          <w:trHeight w:val="360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35FCE" w:rsidRDefault="00501F56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35FCE">
        <w:trPr>
          <w:trHeight w:val="234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D35FCE" w:rsidRDefault="00501F5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35FCE" w:rsidRDefault="00501F5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35FCE" w:rsidRDefault="00501F5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35FCE">
        <w:trPr>
          <w:trHeight w:val="198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Уміння працювати в </w:t>
            </w:r>
            <w:r>
              <w:rPr>
                <w:color w:val="000000"/>
                <w:szCs w:val="28"/>
              </w:rPr>
              <w:lastRenderedPageBreak/>
              <w:t>команді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- розуміння ваги свого внеску у загальний </w:t>
            </w:r>
            <w:r>
              <w:rPr>
                <w:color w:val="000000"/>
                <w:szCs w:val="28"/>
              </w:rPr>
              <w:lastRenderedPageBreak/>
              <w:t>результат (структурного підрозділу/ державного  органу);</w:t>
            </w:r>
          </w:p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35FCE">
        <w:trPr>
          <w:trHeight w:val="378"/>
        </w:trPr>
        <w:tc>
          <w:tcPr>
            <w:tcW w:w="9497" w:type="dxa"/>
            <w:gridSpan w:val="4"/>
          </w:tcPr>
          <w:p w:rsidR="00D35FCE" w:rsidRDefault="00501F5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D35FCE">
        <w:trPr>
          <w:trHeight w:val="255"/>
        </w:trPr>
        <w:tc>
          <w:tcPr>
            <w:tcW w:w="3544" w:type="dxa"/>
            <w:gridSpan w:val="3"/>
          </w:tcPr>
          <w:p w:rsidR="00D35FCE" w:rsidRDefault="00501F5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D35FCE" w:rsidRDefault="00501F5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35FCE" w:rsidRDefault="00D35FCE">
      <w:pPr>
        <w:pStyle w:val="af1"/>
        <w:jc w:val="center"/>
        <w:rPr>
          <w:bCs/>
          <w:szCs w:val="28"/>
        </w:rPr>
      </w:pPr>
    </w:p>
    <w:p w:rsidR="00D35FCE" w:rsidRDefault="00D35FCE">
      <w:pPr>
        <w:pStyle w:val="af1"/>
        <w:jc w:val="center"/>
        <w:rPr>
          <w:bCs/>
          <w:szCs w:val="28"/>
        </w:rPr>
      </w:pPr>
    </w:p>
    <w:sectPr w:rsidR="00D35FCE" w:rsidSect="00D35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3F9" w:rsidRDefault="00F363F9" w:rsidP="00D35FCE">
      <w:pPr>
        <w:spacing w:line="240" w:lineRule="auto"/>
      </w:pPr>
      <w:r>
        <w:separator/>
      </w:r>
    </w:p>
  </w:endnote>
  <w:endnote w:type="continuationSeparator" w:id="0">
    <w:p w:rsidR="00F363F9" w:rsidRDefault="00F363F9" w:rsidP="00D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3F9" w:rsidRDefault="00F363F9" w:rsidP="00D35FCE">
      <w:pPr>
        <w:spacing w:line="240" w:lineRule="auto"/>
      </w:pPr>
      <w:r>
        <w:separator/>
      </w:r>
    </w:p>
  </w:footnote>
  <w:footnote w:type="continuationSeparator" w:id="0">
    <w:p w:rsidR="00F363F9" w:rsidRDefault="00F363F9" w:rsidP="00D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964E6F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D35FCE" w:rsidRDefault="00964E6F">
                <w:r>
                  <w:fldChar w:fldCharType="begin"/>
                </w:r>
                <w:r w:rsidR="00501F56">
                  <w:instrText xml:space="preserve"> PAGE </w:instrText>
                </w:r>
                <w:r>
                  <w:fldChar w:fldCharType="separate"/>
                </w:r>
                <w:r w:rsidR="00501F5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964E6F">
    <w:pPr>
      <w:rPr>
        <w:sz w:val="20"/>
      </w:rPr>
    </w:pPr>
    <w:r w:rsidRPr="00964E6F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D35FCE" w:rsidRDefault="00964E6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F5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C650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C7FAD"/>
    <w:multiLevelType w:val="multilevel"/>
    <w:tmpl w:val="BD20ED1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49BB58BB"/>
    <w:multiLevelType w:val="multilevel"/>
    <w:tmpl w:val="ADF41F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4A35BDE"/>
    <w:multiLevelType w:val="multilevel"/>
    <w:tmpl w:val="4888F70E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35FCE"/>
    <w:rsid w:val="00016416"/>
    <w:rsid w:val="00077108"/>
    <w:rsid w:val="000A171E"/>
    <w:rsid w:val="000C4A38"/>
    <w:rsid w:val="000D0DB8"/>
    <w:rsid w:val="00132FED"/>
    <w:rsid w:val="00137BD2"/>
    <w:rsid w:val="001465FA"/>
    <w:rsid w:val="001759D7"/>
    <w:rsid w:val="001A1C33"/>
    <w:rsid w:val="001C6564"/>
    <w:rsid w:val="002165A2"/>
    <w:rsid w:val="0022380D"/>
    <w:rsid w:val="00257872"/>
    <w:rsid w:val="002931E9"/>
    <w:rsid w:val="002E2453"/>
    <w:rsid w:val="00386762"/>
    <w:rsid w:val="00472AAC"/>
    <w:rsid w:val="00481003"/>
    <w:rsid w:val="004B3D64"/>
    <w:rsid w:val="004E792A"/>
    <w:rsid w:val="00501F56"/>
    <w:rsid w:val="0052745D"/>
    <w:rsid w:val="005C6509"/>
    <w:rsid w:val="00606E02"/>
    <w:rsid w:val="006D45B3"/>
    <w:rsid w:val="006D4638"/>
    <w:rsid w:val="007060AD"/>
    <w:rsid w:val="00742942"/>
    <w:rsid w:val="00765CB6"/>
    <w:rsid w:val="00780699"/>
    <w:rsid w:val="007831C9"/>
    <w:rsid w:val="007A0031"/>
    <w:rsid w:val="007B2F60"/>
    <w:rsid w:val="007C79C3"/>
    <w:rsid w:val="007D0DF4"/>
    <w:rsid w:val="007E597C"/>
    <w:rsid w:val="00852C6A"/>
    <w:rsid w:val="008734CD"/>
    <w:rsid w:val="008A67C9"/>
    <w:rsid w:val="008D5F5F"/>
    <w:rsid w:val="00964E6F"/>
    <w:rsid w:val="009762C8"/>
    <w:rsid w:val="009926AC"/>
    <w:rsid w:val="009A356C"/>
    <w:rsid w:val="009E26F1"/>
    <w:rsid w:val="009F44ED"/>
    <w:rsid w:val="00A561C8"/>
    <w:rsid w:val="00A77852"/>
    <w:rsid w:val="00AA4531"/>
    <w:rsid w:val="00AE1556"/>
    <w:rsid w:val="00B12E77"/>
    <w:rsid w:val="00B74AE8"/>
    <w:rsid w:val="00B805DB"/>
    <w:rsid w:val="00C47FD7"/>
    <w:rsid w:val="00CE4E38"/>
    <w:rsid w:val="00D31FEF"/>
    <w:rsid w:val="00D321F8"/>
    <w:rsid w:val="00D35FCE"/>
    <w:rsid w:val="00D5056C"/>
    <w:rsid w:val="00E52766"/>
    <w:rsid w:val="00E63A45"/>
    <w:rsid w:val="00EC5A99"/>
    <w:rsid w:val="00F363F9"/>
    <w:rsid w:val="00FA1939"/>
    <w:rsid w:val="00FC2DCA"/>
    <w:rsid w:val="00FF7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rsid w:val="00D35FCE"/>
    <w:rPr>
      <w:color w:val="000080"/>
      <w:u w:val="single"/>
    </w:rPr>
  </w:style>
  <w:style w:type="character" w:customStyle="1" w:styleId="cs23fb0664">
    <w:name w:val="cs23fb0664"/>
    <w:basedOn w:val="a0"/>
    <w:qFormat/>
    <w:rsid w:val="00D35FCE"/>
  </w:style>
  <w:style w:type="character" w:customStyle="1" w:styleId="UnresolvedMention">
    <w:name w:val="Unresolved Mention"/>
    <w:basedOn w:val="a0"/>
    <w:qFormat/>
    <w:rsid w:val="00D35FCE"/>
    <w:rPr>
      <w:color w:val="605E5C"/>
      <w:shd w:val="clear" w:color="auto" w:fill="E1DFDD"/>
    </w:rPr>
  </w:style>
  <w:style w:type="paragraph" w:customStyle="1" w:styleId="ac">
    <w:name w:val="Заголовок"/>
    <w:basedOn w:val="a"/>
    <w:next w:val="a6"/>
    <w:qFormat/>
    <w:rsid w:val="00D35FC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D35FCE"/>
    <w:rPr>
      <w:rFonts w:cs="Lucida Sans"/>
    </w:rPr>
  </w:style>
  <w:style w:type="paragraph" w:styleId="ae">
    <w:name w:val="caption"/>
    <w:basedOn w:val="a"/>
    <w:qFormat/>
    <w:rsid w:val="00D35FC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35FCE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D35FC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D35FCE"/>
  </w:style>
  <w:style w:type="paragraph" w:customStyle="1" w:styleId="csabb0e626">
    <w:name w:val="csabb0e626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d0a5422">
    <w:name w:val="cs2d0a5422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D35FC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numbering" w:customStyle="1" w:styleId="afc">
    <w:name w:val="Без маркерів"/>
    <w:uiPriority w:val="99"/>
    <w:semiHidden/>
    <w:unhideWhenUsed/>
    <w:qFormat/>
    <w:rsid w:val="00D35FCE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31632-048C-4F82-9D22-550DD56B1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3698</Words>
  <Characters>2108</Characters>
  <Application>Microsoft Office Word</Application>
  <DocSecurity>0</DocSecurity>
  <Lines>17</Lines>
  <Paragraphs>11</Paragraphs>
  <ScaleCrop>false</ScaleCrop>
  <Company>KMU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46</cp:revision>
  <cp:lastPrinted>2021-03-22T13:07:00Z</cp:lastPrinted>
  <dcterms:created xsi:type="dcterms:W3CDTF">2023-03-24T07:17:00Z</dcterms:created>
  <dcterms:modified xsi:type="dcterms:W3CDTF">2025-06-25T12:09:00Z</dcterms:modified>
  <dc:language>uk-UA</dc:language>
</cp:coreProperties>
</file>