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ACE" w:rsidRDefault="00C32ACE" w:rsidP="00C32AC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32ACE" w:rsidRDefault="00C32ACE" w:rsidP="00C32AC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32ACE" w:rsidRDefault="00C32ACE" w:rsidP="00C32ACE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C32ACE" w:rsidRDefault="00C32ACE" w:rsidP="00894B8D">
      <w:pPr>
        <w:ind w:firstLine="0"/>
        <w:jc w:val="center"/>
        <w:rPr>
          <w:bCs/>
          <w:szCs w:val="28"/>
          <w:lang w:val="en-US"/>
        </w:rPr>
      </w:pPr>
    </w:p>
    <w:p w:rsidR="00AE4761" w:rsidRDefault="005272F3" w:rsidP="00894B8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03FDC" w:rsidRDefault="00603FDC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на зайняття посади державної служби категорії «Б» - начальник відділу техні</w:t>
      </w:r>
      <w:r>
        <w:rPr>
          <w:rStyle w:val="csd2c743de"/>
          <w:color w:val="000000"/>
          <w:sz w:val="28"/>
          <w:szCs w:val="28"/>
        </w:rPr>
        <w:t>ч</w:t>
      </w:r>
      <w:r>
        <w:rPr>
          <w:rStyle w:val="csd2c743de"/>
          <w:color w:val="000000"/>
          <w:sz w:val="28"/>
          <w:szCs w:val="28"/>
        </w:rPr>
        <w:t>ної підтримки зовнішніх користувачів електронних сервісів управління інфо</w:t>
      </w:r>
      <w:r>
        <w:rPr>
          <w:rStyle w:val="csd2c743de"/>
          <w:color w:val="000000"/>
          <w:sz w:val="28"/>
          <w:szCs w:val="28"/>
        </w:rPr>
        <w:t>р</w:t>
      </w:r>
      <w:r>
        <w:rPr>
          <w:rStyle w:val="csd2c743de"/>
          <w:color w:val="000000"/>
          <w:sz w:val="28"/>
          <w:szCs w:val="28"/>
        </w:rPr>
        <w:t>маційних систем та електронних реєстрів</w:t>
      </w:r>
    </w:p>
    <w:p w:rsidR="00603FDC" w:rsidRDefault="007A6C49" w:rsidP="00603FDC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(провулок </w:t>
      </w:r>
      <w:proofErr w:type="spellStart"/>
      <w:r>
        <w:rPr>
          <w:rStyle w:val="csd2c743de"/>
          <w:color w:val="000000"/>
          <w:sz w:val="28"/>
          <w:szCs w:val="28"/>
        </w:rPr>
        <w:t>Артелерійський</w:t>
      </w:r>
      <w:proofErr w:type="spellEnd"/>
      <w:r>
        <w:rPr>
          <w:rStyle w:val="csd2c743de"/>
          <w:color w:val="000000"/>
          <w:sz w:val="28"/>
          <w:szCs w:val="28"/>
        </w:rPr>
        <w:t>, 7/</w:t>
      </w:r>
      <w:r w:rsidR="00603FDC">
        <w:rPr>
          <w:rStyle w:val="csd2c743de"/>
          <w:color w:val="000000"/>
          <w:sz w:val="28"/>
          <w:szCs w:val="28"/>
        </w:rPr>
        <w:t>9)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Забезпечення надання технічної підтри</w:t>
            </w:r>
            <w:r>
              <w:rPr>
                <w:rStyle w:val="csd2c743de"/>
                <w:color w:val="000000"/>
                <w:szCs w:val="28"/>
              </w:rPr>
              <w:t>м</w:t>
            </w:r>
            <w:r>
              <w:rPr>
                <w:rStyle w:val="csd2c743de"/>
                <w:color w:val="000000"/>
                <w:szCs w:val="28"/>
              </w:rPr>
              <w:t>ки зовнішнім користувачам електронних сервісів Пенсійного фонду України.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Спрямування, організація, координува</w:t>
            </w:r>
            <w:r>
              <w:rPr>
                <w:rStyle w:val="csd2c743de"/>
                <w:color w:val="000000"/>
                <w:szCs w:val="28"/>
              </w:rPr>
              <w:t>н</w:t>
            </w:r>
            <w:r>
              <w:rPr>
                <w:rStyle w:val="csd2c743de"/>
                <w:color w:val="000000"/>
                <w:szCs w:val="28"/>
              </w:rPr>
              <w:t>ня та здійснення контролю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 технічної підтримки зовнішніх кори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тувачів електронних сервісів.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щодо здійснення інформаційно-роз’яснювальної роботи, надання конс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льтативної допомоги з питань технічної підтримки зовнішніх користувачів елек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ронних сервісів Пенсійного фонду Укр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їни.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за виконанням р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біт пов’язаних з внесенням даних зовн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шніх користувачів електронних сервісів Пенсійного фонду України, які переб</w:t>
            </w:r>
            <w:r>
              <w:rPr>
                <w:rStyle w:val="csd2c743de"/>
                <w:color w:val="000000"/>
                <w:szCs w:val="28"/>
              </w:rPr>
              <w:t>у</w:t>
            </w:r>
            <w:r>
              <w:rPr>
                <w:rStyle w:val="csd2c743de"/>
                <w:color w:val="000000"/>
                <w:szCs w:val="28"/>
              </w:rPr>
              <w:t>вають на обліку в Головному управлінні Пенсійного фонду України в м. Києві.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розгляду у межах компет</w:t>
            </w:r>
            <w:r>
              <w:rPr>
                <w:rStyle w:val="csd2c743de"/>
                <w:color w:val="000000"/>
                <w:szCs w:val="28"/>
              </w:rPr>
              <w:t>е</w:t>
            </w:r>
            <w:r>
              <w:rPr>
                <w:rStyle w:val="csd2c743de"/>
                <w:color w:val="000000"/>
                <w:szCs w:val="28"/>
              </w:rPr>
              <w:t>нції відділу звернень, заяв та скарг під</w:t>
            </w:r>
            <w:r>
              <w:rPr>
                <w:rStyle w:val="csd2c743de"/>
                <w:color w:val="000000"/>
                <w:szCs w:val="28"/>
              </w:rPr>
              <w:t>п</w:t>
            </w:r>
            <w:r>
              <w:rPr>
                <w:rStyle w:val="csd2c743de"/>
                <w:color w:val="000000"/>
                <w:szCs w:val="28"/>
              </w:rPr>
              <w:t>риємств, установ і громадян.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контролю та забезпечення, в межах своєї компетенції, дотримання з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конодавства про інформацію, захист пе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сональних даних, доступу до публічної інформації.</w:t>
            </w:r>
          </w:p>
          <w:p w:rsidR="00603FDC" w:rsidRDefault="00603FDC" w:rsidP="00603FDC">
            <w:pPr>
              <w:numPr>
                <w:ilvl w:val="0"/>
                <w:numId w:val="6"/>
              </w:numPr>
              <w:suppressAutoHyphens w:val="0"/>
              <w:spacing w:before="100" w:after="100" w:line="240" w:lineRule="auto"/>
              <w:jc w:val="left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та здійснення моніторингів, аналізів та узагальнення інформації щодо </w:t>
            </w:r>
            <w:r>
              <w:rPr>
                <w:rStyle w:val="csd2c743de"/>
                <w:color w:val="000000"/>
                <w:szCs w:val="28"/>
              </w:rPr>
              <w:lastRenderedPageBreak/>
              <w:t>зовнішніх користувачів електронних се</w:t>
            </w:r>
            <w:r>
              <w:rPr>
                <w:rStyle w:val="csd2c743de"/>
                <w:color w:val="000000"/>
                <w:szCs w:val="28"/>
              </w:rPr>
              <w:t>р</w:t>
            </w:r>
            <w:r>
              <w:rPr>
                <w:rStyle w:val="csd2c743de"/>
                <w:color w:val="000000"/>
                <w:szCs w:val="28"/>
              </w:rPr>
              <w:t>вісів Пенсійного фонду України, підгот</w:t>
            </w:r>
            <w:r>
              <w:rPr>
                <w:rStyle w:val="csd2c743de"/>
                <w:color w:val="000000"/>
                <w:szCs w:val="28"/>
              </w:rPr>
              <w:t>о</w:t>
            </w:r>
            <w:r>
              <w:rPr>
                <w:rStyle w:val="csd2c743de"/>
                <w:color w:val="000000"/>
                <w:szCs w:val="28"/>
              </w:rPr>
              <w:t>вки аналітичних, інформаційних та зві</w:t>
            </w:r>
            <w:r>
              <w:rPr>
                <w:rStyle w:val="csd2c743de"/>
                <w:color w:val="000000"/>
                <w:szCs w:val="28"/>
              </w:rPr>
              <w:t>т</w:t>
            </w:r>
            <w:r>
              <w:rPr>
                <w:rStyle w:val="csd2c743de"/>
                <w:color w:val="000000"/>
                <w:szCs w:val="28"/>
              </w:rPr>
              <w:t>них даних віднесених до компетенції ві</w:t>
            </w:r>
            <w:r>
              <w:rPr>
                <w:rStyle w:val="csd2c743de"/>
                <w:color w:val="000000"/>
                <w:szCs w:val="28"/>
              </w:rPr>
              <w:t>д</w:t>
            </w:r>
            <w:r>
              <w:rPr>
                <w:rStyle w:val="csd2c743de"/>
                <w:color w:val="000000"/>
                <w:szCs w:val="28"/>
              </w:rPr>
              <w:t>ділу.</w:t>
            </w:r>
          </w:p>
          <w:p w:rsidR="00AE4761" w:rsidRPr="00603FDC" w:rsidRDefault="00603FDC" w:rsidP="00603FDC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120"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Забезпечення організації та контролю збереження документів відділу, архівних документів, що стосуються роботи відд</w:t>
            </w:r>
            <w:r>
              <w:rPr>
                <w:rStyle w:val="csd2c743de"/>
                <w:color w:val="000000"/>
                <w:szCs w:val="28"/>
              </w:rPr>
              <w:t>і</w:t>
            </w:r>
            <w:r>
              <w:rPr>
                <w:rStyle w:val="csd2c743de"/>
                <w:color w:val="000000"/>
                <w:szCs w:val="28"/>
              </w:rPr>
              <w:t>лу, їх використання та утилізації.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посадовий оклад –20795 грн.</w:t>
            </w:r>
            <w:r>
              <w:rPr>
                <w:color w:val="000000"/>
                <w:lang w:eastAsia="uk-UA"/>
              </w:rPr>
              <w:t xml:space="preserve"> </w:t>
            </w:r>
            <w:r w:rsidRPr="00603FDC">
              <w:rPr>
                <w:color w:val="000000"/>
                <w:lang w:eastAsia="uk-UA"/>
              </w:rPr>
              <w:t>згідно із класиф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кацією посад;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</w:t>
            </w:r>
            <w:r w:rsidRPr="00603FDC">
              <w:rPr>
                <w:color w:val="000000"/>
                <w:lang w:eastAsia="uk-UA"/>
              </w:rPr>
              <w:t>а</w:t>
            </w:r>
            <w:r w:rsidRPr="00603FDC">
              <w:rPr>
                <w:color w:val="000000"/>
                <w:lang w:eastAsia="uk-UA"/>
              </w:rPr>
              <w:t>їни на 2025 рік;</w:t>
            </w:r>
          </w:p>
          <w:p w:rsidR="00603FDC" w:rsidRPr="00603FDC" w:rsidRDefault="00603FDC" w:rsidP="00603FDC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603FDC">
              <w:rPr>
                <w:color w:val="000000"/>
                <w:lang w:eastAsia="uk-UA"/>
              </w:rPr>
              <w:t>надбавка до посадового окладу за ранг держа</w:t>
            </w:r>
            <w:r w:rsidRPr="00603FDC">
              <w:rPr>
                <w:color w:val="000000"/>
                <w:lang w:eastAsia="uk-UA"/>
              </w:rPr>
              <w:t>в</w:t>
            </w:r>
            <w:r w:rsidRPr="00603FDC">
              <w:rPr>
                <w:color w:val="000000"/>
                <w:lang w:eastAsia="uk-UA"/>
              </w:rPr>
              <w:t>ного службовця відповідно до постанови Каб</w:t>
            </w:r>
            <w:r w:rsidRPr="00603FDC">
              <w:rPr>
                <w:color w:val="000000"/>
                <w:lang w:eastAsia="uk-UA"/>
              </w:rPr>
              <w:t>і</w:t>
            </w:r>
            <w:r w:rsidRPr="00603FDC">
              <w:rPr>
                <w:color w:val="000000"/>
                <w:lang w:eastAsia="uk-UA"/>
              </w:rPr>
              <w:t>нету Міністрів України від 18 січня 2017 року № 15 «Питання оплати праці працівників де</w:t>
            </w:r>
            <w:r w:rsidRPr="00603FDC">
              <w:rPr>
                <w:color w:val="000000"/>
                <w:lang w:eastAsia="uk-UA"/>
              </w:rPr>
              <w:t>р</w:t>
            </w:r>
            <w:r w:rsidRPr="00603FDC">
              <w:rPr>
                <w:color w:val="000000"/>
                <w:lang w:eastAsia="uk-UA"/>
              </w:rPr>
              <w:t>жавних органів» (із змінами).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EA18ED" w:rsidRDefault="00EA18ED" w:rsidP="00EA18ED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призначення на посаду строкове – до призначення на цю посаду  переможця конкурсу, але не більше ніж 12 місяців з дня припинення чи скасування воєнного стану;</w:t>
            </w:r>
          </w:p>
          <w:p w:rsidR="00EA18ED" w:rsidRDefault="00EA18ED" w:rsidP="00EA18ED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 призначенні на посаду встановлюється випробування строком від 1 до 6 місяців;</w:t>
            </w:r>
          </w:p>
          <w:p w:rsidR="00AE4761" w:rsidRDefault="00EA18ED" w:rsidP="00EA18ED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07155A">
              <w:t xml:space="preserve">у визначений термін до 15.00 </w:t>
            </w:r>
            <w:r>
              <w:t>на електронну адресу</w:t>
            </w:r>
            <w:r w:rsidR="00EA18ED">
              <w:t xml:space="preserve">: </w:t>
            </w:r>
            <w:r>
              <w:t xml:space="preserve">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lastRenderedPageBreak/>
              <w:t xml:space="preserve">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r w:rsidR="00603FDC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603FDC">
              <w:rPr>
                <w:rStyle w:val="csd2c743de"/>
                <w:color w:val="000000"/>
                <w:sz w:val="28"/>
                <w:szCs w:val="28"/>
              </w:rPr>
              <w:t> «Соціально-поведінкові науки»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«Про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7"/>
              </w:numPr>
              <w:suppressAutoHyphens w:val="0"/>
              <w:spacing w:line="240" w:lineRule="auto"/>
              <w:ind w:firstLine="18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Знання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: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</w:t>
            </w:r>
            <w:r>
              <w:rPr>
                <w:rStyle w:val="csd2c743de"/>
                <w:color w:val="000000"/>
                <w:szCs w:val="28"/>
              </w:rPr>
              <w:t>с</w:t>
            </w:r>
            <w:r>
              <w:rPr>
                <w:rStyle w:val="csd2c743de"/>
                <w:color w:val="000000"/>
                <w:szCs w:val="28"/>
              </w:rPr>
              <w:t>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10" w:history="1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603FDC" w:rsidRDefault="00603FDC" w:rsidP="00603FDC">
            <w:pPr>
              <w:numPr>
                <w:ilvl w:val="0"/>
                <w:numId w:val="8"/>
              </w:numPr>
              <w:suppressAutoHyphens w:val="0"/>
              <w:spacing w:line="240" w:lineRule="auto"/>
              <w:rPr>
                <w:color w:val="000000"/>
                <w:szCs w:val="28"/>
              </w:rPr>
            </w:pPr>
            <w:bookmarkStart w:id="3" w:name="_GoBack"/>
            <w:bookmarkEnd w:id="3"/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</w:t>
            </w:r>
            <w:r>
              <w:rPr>
                <w:rStyle w:val="csd2c743de"/>
                <w:color w:val="000000"/>
                <w:szCs w:val="28"/>
              </w:rPr>
              <w:t>а</w:t>
            </w:r>
            <w:r>
              <w:rPr>
                <w:rStyle w:val="csd2c743de"/>
                <w:color w:val="000000"/>
                <w:szCs w:val="28"/>
              </w:rPr>
              <w:t>льнообов’язкового державного соціал</w:t>
            </w:r>
            <w:r>
              <w:rPr>
                <w:rStyle w:val="csd2c743de"/>
                <w:color w:val="000000"/>
                <w:szCs w:val="28"/>
              </w:rPr>
              <w:t>ь</w:t>
            </w:r>
            <w:r>
              <w:rPr>
                <w:rStyle w:val="csd2c743de"/>
                <w:color w:val="000000"/>
                <w:szCs w:val="28"/>
              </w:rPr>
              <w:t>ного страхування (ведення, наповнення, достовірності, захисту інформації).</w:t>
            </w:r>
          </w:p>
          <w:p w:rsidR="00AE4761" w:rsidRDefault="00AE4761" w:rsidP="00603FDC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7A6C49">
      <w:headerReference w:type="even" r:id="rId11"/>
      <w:headerReference w:type="default" r:id="rId12"/>
      <w:headerReference w:type="first" r:id="rId13"/>
      <w:pgSz w:w="11906" w:h="16838"/>
      <w:pgMar w:top="426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646" w:rsidRDefault="00FE1646" w:rsidP="00AE4761">
      <w:pPr>
        <w:spacing w:line="240" w:lineRule="auto"/>
      </w:pPr>
      <w:r>
        <w:separator/>
      </w:r>
    </w:p>
  </w:endnote>
  <w:endnote w:type="continuationSeparator" w:id="0">
    <w:p w:rsidR="00FE1646" w:rsidRDefault="00FE1646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646" w:rsidRDefault="00FE1646" w:rsidP="00AE4761">
      <w:pPr>
        <w:spacing w:line="240" w:lineRule="auto"/>
      </w:pPr>
      <w:r>
        <w:separator/>
      </w:r>
    </w:p>
  </w:footnote>
  <w:footnote w:type="continuationSeparator" w:id="0">
    <w:p w:rsidR="00FE1646" w:rsidRDefault="00FE1646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901999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AE4761" w:rsidRDefault="00901999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901999">
    <w:pPr>
      <w:rPr>
        <w:sz w:val="20"/>
      </w:rPr>
    </w:pPr>
    <w:r w:rsidRPr="00901999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AE4761" w:rsidRDefault="0090199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32ACE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27AF0D2D"/>
    <w:multiLevelType w:val="multilevel"/>
    <w:tmpl w:val="67C8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A9B35FF"/>
    <w:multiLevelType w:val="multilevel"/>
    <w:tmpl w:val="5D447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62330"/>
    <w:multiLevelType w:val="multilevel"/>
    <w:tmpl w:val="644C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644F4"/>
    <w:rsid w:val="0007155A"/>
    <w:rsid w:val="00071F72"/>
    <w:rsid w:val="0008708F"/>
    <w:rsid w:val="000C12C0"/>
    <w:rsid w:val="000D2F08"/>
    <w:rsid w:val="001323A5"/>
    <w:rsid w:val="002656F6"/>
    <w:rsid w:val="00291C30"/>
    <w:rsid w:val="002E2545"/>
    <w:rsid w:val="002E5AB1"/>
    <w:rsid w:val="003F42BD"/>
    <w:rsid w:val="005272F3"/>
    <w:rsid w:val="005E4F67"/>
    <w:rsid w:val="006002FB"/>
    <w:rsid w:val="00603FDC"/>
    <w:rsid w:val="00680A30"/>
    <w:rsid w:val="00731E2C"/>
    <w:rsid w:val="007A6C49"/>
    <w:rsid w:val="007B3C32"/>
    <w:rsid w:val="007F6062"/>
    <w:rsid w:val="00894B8D"/>
    <w:rsid w:val="008B333C"/>
    <w:rsid w:val="00901999"/>
    <w:rsid w:val="00970CBA"/>
    <w:rsid w:val="00A8478C"/>
    <w:rsid w:val="00AE4761"/>
    <w:rsid w:val="00C32ACE"/>
    <w:rsid w:val="00D10A09"/>
    <w:rsid w:val="00D23EF5"/>
    <w:rsid w:val="00D344CD"/>
    <w:rsid w:val="00D650F2"/>
    <w:rsid w:val="00DC7E3A"/>
    <w:rsid w:val="00EA18ED"/>
    <w:rsid w:val="00F94A41"/>
    <w:rsid w:val="00FE1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7c5251be">
    <w:name w:val="cs7c5251be"/>
    <w:basedOn w:val="a"/>
    <w:rsid w:val="00603FDC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789dfdfd">
    <w:name w:val="cs789dfdfd"/>
    <w:basedOn w:val="a0"/>
    <w:rsid w:val="00603F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nau://ukr/80/94-%D0%92%D0%A0/" TargetMode="External"/><Relationship Id="rId4" Type="http://schemas.openxmlformats.org/officeDocument/2006/relationships/settings" Target="settings.xml"/><Relationship Id="rId9" Type="http://schemas.openxmlformats.org/officeDocument/2006/relationships/hyperlink" Target="nau://ukr/80/94-%D0%92%D0%A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1CAF3-5493-41DA-A3BF-5006121F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3671</Words>
  <Characters>2093</Characters>
  <Application>Microsoft Office Word</Application>
  <DocSecurity>0</DocSecurity>
  <Lines>17</Lines>
  <Paragraphs>11</Paragraphs>
  <ScaleCrop>false</ScaleCrop>
  <Company>KMU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61</cp:revision>
  <cp:lastPrinted>2022-10-26T09:52:00Z</cp:lastPrinted>
  <dcterms:created xsi:type="dcterms:W3CDTF">2022-08-29T05:54:00Z</dcterms:created>
  <dcterms:modified xsi:type="dcterms:W3CDTF">2025-07-14T12:23:00Z</dcterms:modified>
  <dc:language>uk-UA</dc:language>
</cp:coreProperties>
</file>