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20F" w:rsidRDefault="0051020F" w:rsidP="0051020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1020F" w:rsidRDefault="0051020F" w:rsidP="0051020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1020F" w:rsidRDefault="0051020F" w:rsidP="0051020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EB2FFA" w:rsidRDefault="00EB2FFA">
      <w:pPr>
        <w:spacing w:line="240" w:lineRule="auto"/>
        <w:jc w:val="center"/>
        <w:rPr>
          <w:bCs/>
          <w:szCs w:val="24"/>
        </w:rPr>
      </w:pPr>
    </w:p>
    <w:p w:rsidR="00EB2FFA" w:rsidRDefault="003E1F7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EB2FFA" w:rsidRDefault="003E1F7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EB2FFA" w:rsidRDefault="003E1F7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>відділу забезпечення наповнення бюджету №</w:t>
      </w:r>
      <w:r w:rsidRPr="003E1F77">
        <w:rPr>
          <w:szCs w:val="28"/>
          <w:lang w:val="ru-RU"/>
        </w:rPr>
        <w:t>1</w:t>
      </w:r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фінансово</w:t>
      </w:r>
      <w:proofErr w:type="spellEnd"/>
      <w:r>
        <w:rPr>
          <w:szCs w:val="28"/>
          <w:lang w:val="ru-RU"/>
        </w:rPr>
        <w:t xml:space="preserve">- </w:t>
      </w:r>
      <w:proofErr w:type="spellStart"/>
      <w:r>
        <w:rPr>
          <w:szCs w:val="28"/>
          <w:lang w:val="ru-RU"/>
        </w:rPr>
        <w:t>економічного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управління</w:t>
      </w:r>
      <w:proofErr w:type="spellEnd"/>
      <w:r>
        <w:rPr>
          <w:szCs w:val="28"/>
          <w:lang w:val="ru-RU"/>
        </w:rPr>
        <w:t xml:space="preserve"> </w:t>
      </w:r>
      <w:r>
        <w:t>–</w:t>
      </w:r>
      <w:r w:rsidRPr="003E1F77">
        <w:rPr>
          <w:lang w:val="ru-RU"/>
        </w:rPr>
        <w:t xml:space="preserve"> 1 </w:t>
      </w:r>
      <w:r>
        <w:t>посада (</w:t>
      </w:r>
      <w:r>
        <w:rPr>
          <w:color w:val="000000"/>
          <w:sz w:val="27"/>
        </w:rPr>
        <w:t xml:space="preserve">проспект </w:t>
      </w:r>
      <w:proofErr w:type="spellStart"/>
      <w:r>
        <w:rPr>
          <w:color w:val="000000"/>
          <w:sz w:val="27"/>
        </w:rPr>
        <w:t>Берестейський</w:t>
      </w:r>
      <w:proofErr w:type="spellEnd"/>
      <w:r>
        <w:rPr>
          <w:color w:val="000000"/>
          <w:sz w:val="27"/>
        </w:rPr>
        <w:t>, 92/</w:t>
      </w:r>
      <w:r>
        <w:t>2)</w:t>
      </w:r>
    </w:p>
    <w:p w:rsidR="00EB2FFA" w:rsidRDefault="00EB2FFA">
      <w:pPr>
        <w:ind w:firstLine="0"/>
        <w:jc w:val="center"/>
        <w:rPr>
          <w:szCs w:val="28"/>
        </w:rPr>
      </w:pPr>
    </w:p>
    <w:tbl>
      <w:tblPr>
        <w:tblStyle w:val="aff"/>
        <w:tblW w:w="9469" w:type="dxa"/>
        <w:tblInd w:w="250" w:type="dxa"/>
        <w:tblLayout w:type="fixed"/>
        <w:tblLook w:val="04A0"/>
      </w:tblPr>
      <w:tblGrid>
        <w:gridCol w:w="538"/>
        <w:gridCol w:w="2974"/>
        <w:gridCol w:w="32"/>
        <w:gridCol w:w="5925"/>
      </w:tblGrid>
      <w:tr w:rsidR="00EB2FFA">
        <w:tc>
          <w:tcPr>
            <w:tcW w:w="9469" w:type="dxa"/>
            <w:gridSpan w:val="4"/>
          </w:tcPr>
          <w:p w:rsidR="00EB2FFA" w:rsidRDefault="003E1F7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B2FFA">
        <w:tc>
          <w:tcPr>
            <w:tcW w:w="3512" w:type="dxa"/>
            <w:gridSpan w:val="2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EB2FFA" w:rsidRDefault="003E1F77">
            <w:pPr>
              <w:pStyle w:val="afc"/>
              <w:numPr>
                <w:ilvl w:val="0"/>
                <w:numId w:val="1"/>
              </w:numPr>
              <w:ind w:left="35" w:hanging="35"/>
              <w:jc w:val="both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Оперативне виконання завдань, покладених чинним законодавством на органи Пенсійного фонду та безпосередньо на відділ;</w:t>
            </w:r>
          </w:p>
          <w:p w:rsidR="00EB2FFA" w:rsidRDefault="003E1F77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Здійснення: нарахувань по відшкодуванню фактичних витрат на виплату та доставку пенсій, призначених на пільгових умовах та внесення необхідних даних до баз даних; в установлені терміни направлення розрахунків підприємствам щодо відшкодуванню фактичних витрат на виплату та доставку пенсій; внесення доповнень, змін до загального довідника підприємств, які здійснюють відшкодування фактичних витрат на виплату та доставку пенсій; контролю за погашенням заборгованості зі сплати страхових внесків, внесків по відшкодуванню фактичних витрат на виплату та доставку пенсій, призначених на пільгових умовах.</w:t>
            </w:r>
          </w:p>
          <w:p w:rsidR="00EB2FFA" w:rsidRDefault="003E1F77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Своєчасна підготовка та надання матеріалів до юридичного управління по боржниках для подання позовів до суду та </w:t>
            </w:r>
            <w:proofErr w:type="spellStart"/>
            <w:r>
              <w:rPr>
                <w:sz w:val="28"/>
                <w:szCs w:val="28"/>
                <w:lang w:val="uk-UA"/>
              </w:rPr>
              <w:t>заявлення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кредиторських вимог по підприємствах – банкрутах.</w:t>
            </w:r>
          </w:p>
          <w:p w:rsidR="00EB2FFA" w:rsidRDefault="003E1F77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та направлення актів прийому – передачі залишків по платниках в зв’язку зі зміною юридичної адреси.</w:t>
            </w:r>
          </w:p>
          <w:p w:rsidR="00EB2FFA" w:rsidRDefault="003E1F77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та надання інформаційних довідок зі сплати єдиного соціального внеску за період з 01.01.2011 по 01.10.2013 р. до державної податкової служби та надання інформації про перебування на обліку платників.</w:t>
            </w:r>
          </w:p>
          <w:p w:rsidR="00EB2FFA" w:rsidRDefault="003E1F77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Взаємодія в установленому порядку з </w:t>
            </w:r>
            <w:r>
              <w:rPr>
                <w:sz w:val="28"/>
                <w:szCs w:val="28"/>
                <w:lang w:val="uk-UA"/>
              </w:rPr>
              <w:lastRenderedPageBreak/>
              <w:t>іншими структурними підрозділами Головного управління,  з відомствами, іншими органами державної виконавчої влади у питаннях, що належать до його компетенції.</w:t>
            </w:r>
          </w:p>
          <w:p w:rsidR="00EB2FFA" w:rsidRDefault="003E1F77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Розгляд листів, пропозиції, заяви платників, що надійшли до відділу та надання відповідей в установлені терміни, в межах своїх повноважень.</w:t>
            </w:r>
          </w:p>
          <w:p w:rsidR="00EB2FFA" w:rsidRDefault="003E1F77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Дотримання законодавства про інформацію, доступ до публічної інформації та  персональних даних, виконання вимог законодавства про запобігання корупції.</w:t>
            </w:r>
          </w:p>
          <w:p w:rsidR="00EB2FFA" w:rsidRDefault="003E1F77">
            <w:pPr>
              <w:pStyle w:val="afc"/>
              <w:numPr>
                <w:ilvl w:val="0"/>
                <w:numId w:val="1"/>
              </w:numPr>
              <w:spacing w:after="280"/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Заміщення, в порядку визначеному начальником відділу, інших працівників відділу у разі їх відсутності.</w:t>
            </w:r>
          </w:p>
        </w:tc>
      </w:tr>
      <w:tr w:rsidR="00EB2FFA">
        <w:tc>
          <w:tcPr>
            <w:tcW w:w="3512" w:type="dxa"/>
            <w:gridSpan w:val="2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EB2FFA" w:rsidRDefault="003E1F77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 згідно із класифікацією посад;</w:t>
            </w:r>
          </w:p>
          <w:p w:rsidR="00EB2FFA" w:rsidRDefault="003E1F77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B2FFA" w:rsidRDefault="003E1F77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B2FFA" w:rsidRDefault="003E1F77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B2FFA" w:rsidRDefault="00EB2F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B2FFA">
        <w:trPr>
          <w:trHeight w:val="915"/>
        </w:trPr>
        <w:tc>
          <w:tcPr>
            <w:tcW w:w="3512" w:type="dxa"/>
            <w:gridSpan w:val="2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EB2FFA" w:rsidRDefault="003E1F7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B2FFA" w:rsidRDefault="003E1F7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B2FFA" w:rsidRDefault="003E1F77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EB2FFA">
        <w:trPr>
          <w:trHeight w:val="165"/>
        </w:trPr>
        <w:tc>
          <w:tcPr>
            <w:tcW w:w="3512" w:type="dxa"/>
            <w:gridSpan w:val="2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3E1F77" w:rsidRDefault="003E1F77" w:rsidP="003E1F77">
            <w:pPr>
              <w:pStyle w:val="af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E1F77" w:rsidRDefault="003E1F77" w:rsidP="003E1F77">
            <w:pPr>
              <w:pStyle w:val="af4"/>
              <w:spacing w:before="0" w:line="240" w:lineRule="auto"/>
              <w:ind w:firstLine="0"/>
              <w:jc w:val="left"/>
            </w:pPr>
          </w:p>
          <w:p w:rsidR="00EB2FFA" w:rsidRDefault="003E1F77" w:rsidP="003E1F77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</w:t>
            </w:r>
            <w:r>
              <w:lastRenderedPageBreak/>
              <w:t>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EB2FFA">
        <w:tc>
          <w:tcPr>
            <w:tcW w:w="9469" w:type="dxa"/>
            <w:gridSpan w:val="4"/>
          </w:tcPr>
          <w:p w:rsidR="00EB2FFA" w:rsidRDefault="003E1F7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EB2FFA">
        <w:tc>
          <w:tcPr>
            <w:tcW w:w="538" w:type="dxa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EB2FFA" w:rsidRDefault="003E1F77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 w:rsidR="00EB2FFA" w:rsidRDefault="00EB2F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B2FFA">
        <w:tc>
          <w:tcPr>
            <w:tcW w:w="538" w:type="dxa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EB2FFA" w:rsidRDefault="003E1F7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B2FFA">
        <w:trPr>
          <w:trHeight w:val="495"/>
        </w:trPr>
        <w:tc>
          <w:tcPr>
            <w:tcW w:w="538" w:type="dxa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2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EB2FFA" w:rsidRDefault="003E1F7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B2FFA">
        <w:trPr>
          <w:trHeight w:val="495"/>
        </w:trPr>
        <w:tc>
          <w:tcPr>
            <w:tcW w:w="538" w:type="dxa"/>
          </w:tcPr>
          <w:p w:rsidR="00EB2FFA" w:rsidRDefault="00EB2FFA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31" w:type="dxa"/>
            <w:gridSpan w:val="3"/>
          </w:tcPr>
          <w:p w:rsidR="00EB2FFA" w:rsidRDefault="003E1F77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B2FFA">
        <w:trPr>
          <w:trHeight w:val="360"/>
        </w:trPr>
        <w:tc>
          <w:tcPr>
            <w:tcW w:w="538" w:type="dxa"/>
          </w:tcPr>
          <w:p w:rsidR="00EB2FFA" w:rsidRDefault="003E1F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4" w:type="dxa"/>
          </w:tcPr>
          <w:p w:rsidR="00EB2FFA" w:rsidRDefault="003E1F7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EB2FFA" w:rsidRDefault="003E1F77">
            <w:pPr>
              <w:widowControl w:val="0"/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B2FFA" w:rsidRDefault="003E1F77">
            <w:pPr>
              <w:widowControl w:val="0"/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B2FFA" w:rsidRDefault="003E1F77">
            <w:pPr>
              <w:pStyle w:val="afd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EB2FFA">
        <w:trPr>
          <w:trHeight w:val="234"/>
        </w:trPr>
        <w:tc>
          <w:tcPr>
            <w:tcW w:w="538" w:type="dxa"/>
          </w:tcPr>
          <w:p w:rsidR="00EB2FFA" w:rsidRDefault="003E1F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4" w:type="dxa"/>
          </w:tcPr>
          <w:p w:rsidR="00EB2FFA" w:rsidRDefault="003E1F77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EB2FFA" w:rsidRDefault="003E1F77">
            <w:pPr>
              <w:widowControl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EB2FFA" w:rsidRDefault="003E1F77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EB2FFA" w:rsidRDefault="003E1F77">
            <w:pPr>
              <w:widowControl w:val="0"/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EB2FFA">
        <w:trPr>
          <w:trHeight w:val="198"/>
        </w:trPr>
        <w:tc>
          <w:tcPr>
            <w:tcW w:w="538" w:type="dxa"/>
          </w:tcPr>
          <w:p w:rsidR="00EB2FFA" w:rsidRDefault="003E1F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4" w:type="dxa"/>
          </w:tcPr>
          <w:p w:rsidR="00EB2FFA" w:rsidRDefault="003E1F7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EB2FFA" w:rsidRDefault="003E1F77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B2FFA" w:rsidRDefault="003E1F77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B2FFA" w:rsidRDefault="003E1F77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B2FFA" w:rsidRDefault="003E1F77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B2FFA">
        <w:trPr>
          <w:trHeight w:val="378"/>
        </w:trPr>
        <w:tc>
          <w:tcPr>
            <w:tcW w:w="9469" w:type="dxa"/>
            <w:gridSpan w:val="4"/>
          </w:tcPr>
          <w:p w:rsidR="00EB2FFA" w:rsidRDefault="003E1F7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B2FFA">
        <w:trPr>
          <w:trHeight w:val="255"/>
        </w:trPr>
        <w:tc>
          <w:tcPr>
            <w:tcW w:w="3544" w:type="dxa"/>
            <w:gridSpan w:val="3"/>
          </w:tcPr>
          <w:p w:rsidR="00EB2FFA" w:rsidRDefault="003E1F7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EB2FFA" w:rsidRDefault="003E1F7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B2FFA">
        <w:trPr>
          <w:trHeight w:val="210"/>
        </w:trPr>
        <w:tc>
          <w:tcPr>
            <w:tcW w:w="538" w:type="dxa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EB2FFA" w:rsidRDefault="003E1F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B2FFA" w:rsidRDefault="003E1F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B2FFA" w:rsidRDefault="003E1F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B2FFA" w:rsidRDefault="003E1F7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EB2FFA" w:rsidRDefault="003E1F7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EB2FFA" w:rsidRDefault="003E1F7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EB2FFA">
        <w:trPr>
          <w:trHeight w:val="210"/>
        </w:trPr>
        <w:tc>
          <w:tcPr>
            <w:tcW w:w="538" w:type="dxa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2"/>
          </w:tcPr>
          <w:p w:rsidR="00EB2FFA" w:rsidRDefault="003E1F7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EB2FFA" w:rsidRDefault="003E1F77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EB2FFA" w:rsidRDefault="003E1F77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25.12.2015 № 922-VIІI «Про публічні закупівлі»;</w:t>
            </w:r>
          </w:p>
          <w:p w:rsidR="00EB2FFA" w:rsidRDefault="003E1F77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EB2FFA" w:rsidRDefault="003E1F77">
            <w:pPr>
              <w:pStyle w:val="afc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EB2FFA" w:rsidRDefault="003E1F77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Бюджетного кодексу України від 08.07.2010 № 2456-VI;</w:t>
            </w:r>
          </w:p>
          <w:p w:rsidR="00EB2FFA" w:rsidRDefault="003E1F77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szCs w:val="28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VI.</w:t>
            </w:r>
          </w:p>
        </w:tc>
      </w:tr>
    </w:tbl>
    <w:p w:rsidR="00EB2FFA" w:rsidRDefault="00EB2FFA">
      <w:pPr>
        <w:pStyle w:val="af4"/>
        <w:ind w:firstLine="0"/>
        <w:rPr>
          <w:bCs/>
          <w:szCs w:val="28"/>
        </w:rPr>
      </w:pPr>
    </w:p>
    <w:sectPr w:rsidR="00EB2FFA" w:rsidSect="006229B7">
      <w:headerReference w:type="even" r:id="rId9"/>
      <w:headerReference w:type="default" r:id="rId10"/>
      <w:headerReference w:type="first" r:id="rId11"/>
      <w:pgSz w:w="11906" w:h="16838"/>
      <w:pgMar w:top="28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FFA" w:rsidRDefault="00EB2FFA" w:rsidP="00EB2FFA">
      <w:pPr>
        <w:spacing w:line="240" w:lineRule="auto"/>
      </w:pPr>
      <w:r>
        <w:separator/>
      </w:r>
    </w:p>
  </w:endnote>
  <w:endnote w:type="continuationSeparator" w:id="0">
    <w:p w:rsidR="00EB2FFA" w:rsidRDefault="00EB2FFA" w:rsidP="00EB2F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FFA" w:rsidRDefault="00EB2FFA" w:rsidP="00EB2FFA">
      <w:pPr>
        <w:spacing w:line="240" w:lineRule="auto"/>
      </w:pPr>
      <w:r>
        <w:separator/>
      </w:r>
    </w:p>
  </w:footnote>
  <w:footnote w:type="continuationSeparator" w:id="0">
    <w:p w:rsidR="00EB2FFA" w:rsidRDefault="00EB2FFA" w:rsidP="00EB2F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FA" w:rsidRDefault="004429B7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FA" w:rsidRDefault="004429B7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FA" w:rsidRDefault="00EB2FF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32E1"/>
    <w:multiLevelType w:val="multilevel"/>
    <w:tmpl w:val="3CBAFA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4AE2972"/>
    <w:multiLevelType w:val="multilevel"/>
    <w:tmpl w:val="F1F60BD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B2FFA"/>
    <w:rsid w:val="003E1F77"/>
    <w:rsid w:val="004429B7"/>
    <w:rsid w:val="0051020F"/>
    <w:rsid w:val="006229B7"/>
    <w:rsid w:val="00EB2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20">
    <w:name w:val="Основний текст з відступом 2 Знак"/>
    <w:basedOn w:val="a0"/>
    <w:link w:val="21"/>
    <w:uiPriority w:val="99"/>
    <w:qFormat/>
    <w:rsid w:val="00284857"/>
    <w:rPr>
      <w:sz w:val="28"/>
      <w:lang w:eastAsia="ru-RU"/>
    </w:rPr>
  </w:style>
  <w:style w:type="character" w:customStyle="1" w:styleId="ac">
    <w:name w:val="Основний текст з відступом Знак"/>
    <w:basedOn w:val="a0"/>
    <w:link w:val="ad"/>
    <w:uiPriority w:val="99"/>
    <w:semiHidden/>
    <w:qFormat/>
    <w:rsid w:val="00284857"/>
    <w:rPr>
      <w:sz w:val="28"/>
      <w:lang w:eastAsia="ru-RU"/>
    </w:rPr>
  </w:style>
  <w:style w:type="character" w:customStyle="1" w:styleId="csd2c743de">
    <w:name w:val="csd2c743de"/>
    <w:basedOn w:val="a0"/>
    <w:qFormat/>
    <w:rsid w:val="002E791E"/>
  </w:style>
  <w:style w:type="paragraph" w:customStyle="1" w:styleId="ae">
    <w:name w:val="Заголовок"/>
    <w:basedOn w:val="a"/>
    <w:next w:val="a7"/>
    <w:qFormat/>
    <w:rsid w:val="00EB2F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f">
    <w:name w:val="List"/>
    <w:basedOn w:val="a7"/>
    <w:rsid w:val="00EB2FFA"/>
    <w:rPr>
      <w:rFonts w:cs="Lucida Sans"/>
    </w:rPr>
  </w:style>
  <w:style w:type="paragraph" w:styleId="af0">
    <w:name w:val="caption"/>
    <w:basedOn w:val="a"/>
    <w:qFormat/>
    <w:rsid w:val="00EB2F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EB2FF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EB2F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EB2FFA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EB2FFA"/>
  </w:style>
  <w:style w:type="paragraph" w:customStyle="1" w:styleId="af2">
    <w:name w:val="Верхній і нижній колонтитули"/>
    <w:basedOn w:val="a"/>
    <w:qFormat/>
    <w:rsid w:val="00EB2FFA"/>
  </w:style>
  <w:style w:type="paragraph" w:styleId="af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5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6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7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a"/>
    <w:next w:val="af4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c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d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1">
    <w:name w:val="Звичайний1"/>
    <w:qFormat/>
    <w:rsid w:val="00EF6F6F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styleId="21">
    <w:name w:val="Body Text Indent 2"/>
    <w:basedOn w:val="a"/>
    <w:link w:val="20"/>
    <w:uiPriority w:val="99"/>
    <w:unhideWhenUsed/>
    <w:qFormat/>
    <w:rsid w:val="00284857"/>
    <w:pPr>
      <w:spacing w:after="120" w:line="480" w:lineRule="auto"/>
      <w:ind w:left="283"/>
    </w:pPr>
  </w:style>
  <w:style w:type="paragraph" w:styleId="ad">
    <w:name w:val="Body Text Indent"/>
    <w:basedOn w:val="a"/>
    <w:link w:val="ac"/>
    <w:uiPriority w:val="99"/>
    <w:semiHidden/>
    <w:unhideWhenUsed/>
    <w:rsid w:val="00284857"/>
    <w:pPr>
      <w:spacing w:after="120"/>
      <w:ind w:left="283"/>
    </w:pPr>
  </w:style>
  <w:style w:type="paragraph" w:customStyle="1" w:styleId="csd270a203">
    <w:name w:val="csd270a203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EB2FFA"/>
  </w:style>
  <w:style w:type="paragraph" w:customStyle="1" w:styleId="afe">
    <w:name w:val="Вміст рамки"/>
    <w:basedOn w:val="a"/>
    <w:qFormat/>
    <w:rsid w:val="00EB2FFA"/>
  </w:style>
  <w:style w:type="numbering" w:customStyle="1" w:styleId="user3">
    <w:name w:val="Без маркерів (user)"/>
    <w:uiPriority w:val="99"/>
    <w:semiHidden/>
    <w:unhideWhenUsed/>
    <w:qFormat/>
    <w:rsid w:val="00EB2FFA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51020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5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EA800-2D3D-4AF6-B4C5-A459674E9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3552</Words>
  <Characters>2026</Characters>
  <Application>Microsoft Office Word</Application>
  <DocSecurity>0</DocSecurity>
  <Lines>16</Lines>
  <Paragraphs>11</Paragraphs>
  <ScaleCrop>false</ScaleCrop>
  <Company>KMU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</cp:revision>
  <cp:lastPrinted>2020-07-03T08:18:00Z</cp:lastPrinted>
  <dcterms:created xsi:type="dcterms:W3CDTF">2024-11-20T09:24:00Z</dcterms:created>
  <dcterms:modified xsi:type="dcterms:W3CDTF">2025-08-08T06:13:00Z</dcterms:modified>
  <dc:language>uk-UA</dc:language>
</cp:coreProperties>
</file>