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DE2" w:rsidRDefault="00840DE2" w:rsidP="00840DE2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840DE2" w:rsidRDefault="00840DE2" w:rsidP="00840DE2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840DE2" w:rsidRDefault="00840DE2" w:rsidP="00840DE2">
      <w:pPr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</w:t>
      </w:r>
      <w:r>
        <w:rPr>
          <w:szCs w:val="28"/>
        </w:rPr>
        <w:t xml:space="preserve">від  21.08.2025 № 1104-О                                               </w:t>
      </w:r>
    </w:p>
    <w:p w:rsidR="009C62B0" w:rsidRPr="00840DE2" w:rsidRDefault="009C62B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</w:rPr>
      </w:pPr>
    </w:p>
    <w:p w:rsidR="009C62B0" w:rsidRPr="00840DE2" w:rsidRDefault="009C62B0">
      <w:pPr>
        <w:spacing w:line="240" w:lineRule="auto"/>
        <w:ind w:left="567" w:firstLine="5529"/>
        <w:jc w:val="left"/>
        <w:rPr>
          <w:szCs w:val="28"/>
        </w:rPr>
      </w:pPr>
    </w:p>
    <w:p w:rsidR="009C62B0" w:rsidRDefault="009C62B0">
      <w:pPr>
        <w:spacing w:line="240" w:lineRule="auto"/>
        <w:jc w:val="center"/>
        <w:rPr>
          <w:bCs/>
          <w:szCs w:val="24"/>
        </w:rPr>
      </w:pPr>
    </w:p>
    <w:p w:rsidR="009C62B0" w:rsidRDefault="00840DE2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9C62B0" w:rsidRDefault="00840DE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9C62B0" w:rsidRDefault="00840DE2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</w:t>
      </w:r>
      <w:r>
        <w:rPr>
          <w:bCs/>
          <w:szCs w:val="28"/>
        </w:rPr>
        <w:t xml:space="preserve">державної служби категорії «Б» </w:t>
      </w:r>
      <w:r>
        <w:rPr>
          <w:szCs w:val="24"/>
        </w:rPr>
        <w:t xml:space="preserve">- начальник відділу виконання бюджету та бюджетно-фінансової звітності фінансово-економічного управління  </w:t>
      </w:r>
    </w:p>
    <w:p w:rsidR="009C62B0" w:rsidRDefault="00840DE2">
      <w:pPr>
        <w:ind w:firstLine="0"/>
        <w:jc w:val="center"/>
        <w:rPr>
          <w:szCs w:val="28"/>
          <w:lang w:val="ru-RU"/>
        </w:rPr>
      </w:pPr>
      <w:r>
        <w:t xml:space="preserve">(вул. </w:t>
      </w:r>
      <w:proofErr w:type="spellStart"/>
      <w:r>
        <w:t>Бульварно-Кудрявська</w:t>
      </w:r>
      <w:proofErr w:type="spellEnd"/>
      <w:r>
        <w:t>, 16)</w:t>
      </w:r>
    </w:p>
    <w:p w:rsidR="009C62B0" w:rsidRDefault="009C62B0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205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9C62B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9C62B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62B0" w:rsidRDefault="00840DE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pStyle w:val="afa"/>
              <w:numPr>
                <w:ilvl w:val="0"/>
                <w:numId w:val="2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>Керівництво та організація роботи відділу, в тому числі забезпечення виконання  завдань і функцій покладених на відділ та здійснення моніторингу та контролю за виконанням працівниками відділу посадових обов’язків, правил внутрішнього трудового та службовог</w:t>
            </w:r>
            <w:r>
              <w:rPr>
                <w:sz w:val="28"/>
                <w:szCs w:val="28"/>
                <w:lang w:val="uk-UA"/>
              </w:rPr>
              <w:t>о розпорядку.</w:t>
            </w:r>
          </w:p>
          <w:p w:rsidR="009C62B0" w:rsidRDefault="00840DE2">
            <w:pPr>
              <w:pStyle w:val="afa"/>
              <w:numPr>
                <w:ilvl w:val="0"/>
                <w:numId w:val="2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Забезпечення проведення моніторингу виконання завдань та ключових показників, оцінювання результатів службової діяльності спеціалістів відділу.</w:t>
            </w:r>
          </w:p>
          <w:p w:rsidR="009C62B0" w:rsidRDefault="00840DE2">
            <w:pPr>
              <w:pStyle w:val="afa"/>
              <w:numPr>
                <w:ilvl w:val="0"/>
                <w:numId w:val="2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Забезпечення участі у роботі щодо заохочення та мотивації працівників відділу, створення </w:t>
            </w:r>
            <w:r>
              <w:rPr>
                <w:sz w:val="28"/>
                <w:szCs w:val="28"/>
                <w:lang w:val="uk-UA"/>
              </w:rPr>
              <w:t>сприятливого організаційного та психологічного клімату в відділі.</w:t>
            </w:r>
          </w:p>
          <w:p w:rsidR="009C62B0" w:rsidRDefault="00840DE2">
            <w:pPr>
              <w:pStyle w:val="afa"/>
              <w:numPr>
                <w:ilvl w:val="0"/>
                <w:numId w:val="2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формування проекту Бюджету Головного управління та подання його для розгляду і затвердження, аналізу виконання дохідної та видаткової частини бюджету Головного управління, формува</w:t>
            </w:r>
            <w:r>
              <w:rPr>
                <w:sz w:val="28"/>
                <w:szCs w:val="28"/>
                <w:lang w:val="uk-UA"/>
              </w:rPr>
              <w:t>ння  квартальної та річної звітності з виконання бюджету та подання звітності до Пенсійного фонду України.</w:t>
            </w:r>
          </w:p>
          <w:p w:rsidR="009C62B0" w:rsidRDefault="00840DE2">
            <w:pPr>
              <w:pStyle w:val="afa"/>
              <w:numPr>
                <w:ilvl w:val="0"/>
                <w:numId w:val="2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формування та аналіз даних про потребу в коштах на виплату пенсій та грошової допомоги та п</w:t>
            </w:r>
            <w:bookmarkStart w:id="3" w:name="_GoBack"/>
            <w:bookmarkEnd w:id="3"/>
            <w:r>
              <w:rPr>
                <w:sz w:val="28"/>
                <w:szCs w:val="28"/>
                <w:lang w:val="uk-UA"/>
              </w:rPr>
              <w:t xml:space="preserve">одання інформації до Пенсійного фонду України, </w:t>
            </w:r>
            <w:r>
              <w:rPr>
                <w:sz w:val="28"/>
                <w:szCs w:val="28"/>
                <w:lang w:val="uk-UA"/>
              </w:rPr>
              <w:t xml:space="preserve">розподілу коштів згідно з календарним графіком виплати пенсій між установами, які здійснюють виплату та доставку пенсій з урахуванням вимог постанови Кабінету Міністрів України від 30.08.1999 № 1596 «Про </w:t>
            </w:r>
            <w:r>
              <w:rPr>
                <w:sz w:val="28"/>
                <w:szCs w:val="28"/>
                <w:lang w:val="uk-UA"/>
              </w:rPr>
              <w:lastRenderedPageBreak/>
              <w:t>затвердження Порядку виплати пенсій та грошової допо</w:t>
            </w:r>
            <w:r>
              <w:rPr>
                <w:sz w:val="28"/>
                <w:szCs w:val="28"/>
                <w:lang w:val="uk-UA"/>
              </w:rPr>
              <w:t xml:space="preserve">моги через поточні рахунки в банках» та Інструкції про  виплату та доставку пенсій, соціальних допомоги національним оператором поштового  зв’язку, затвердженої наказом Міністерства транспорту та зв’язку України, Міністерством праці та соціальної політики </w:t>
            </w:r>
            <w:r>
              <w:rPr>
                <w:sz w:val="28"/>
                <w:szCs w:val="28"/>
                <w:lang w:val="uk-UA"/>
              </w:rPr>
              <w:t>України  від 28.04.2009 № 464/156, постановою правління Пенсійного фонду України від 28.04.2009 № 14-1, зареєстрованою в Міністерстві юстиції України 02.07.2009 р. за № 592/16608, та забезпечує своєчасне і у повному обсязі спрямування коштів на пенсійні та</w:t>
            </w:r>
            <w:r>
              <w:rPr>
                <w:sz w:val="28"/>
                <w:szCs w:val="28"/>
                <w:lang w:val="uk-UA"/>
              </w:rPr>
              <w:t xml:space="preserve"> інші заплановані виплати.</w:t>
            </w:r>
          </w:p>
          <w:p w:rsidR="009C62B0" w:rsidRDefault="00840DE2">
            <w:pPr>
              <w:pStyle w:val="afa"/>
              <w:numPr>
                <w:ilvl w:val="0"/>
                <w:numId w:val="2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Забезпечення контролю за веденням оперативного, аналітичного та бухгалтерського обліку з питань виконання бюджету Головного управління; за надходженням та своєчасним спрямуванням пенсійних коштів, за цільовим, економним та раціон</w:t>
            </w:r>
            <w:r>
              <w:rPr>
                <w:sz w:val="28"/>
                <w:szCs w:val="28"/>
                <w:lang w:val="uk-UA"/>
              </w:rPr>
              <w:t xml:space="preserve">альним використанням коштів на виплату пенсій та грошової допомоги; за своєчасністю надання та висвітлення інформації через запити, та на Єдиному державному </w:t>
            </w:r>
            <w:proofErr w:type="spellStart"/>
            <w:r>
              <w:rPr>
                <w:sz w:val="28"/>
                <w:szCs w:val="28"/>
                <w:lang w:val="uk-UA"/>
              </w:rPr>
              <w:t>веб-порталі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відкритих даних.</w:t>
            </w:r>
          </w:p>
          <w:p w:rsidR="009C62B0" w:rsidRDefault="00840DE2">
            <w:pPr>
              <w:pStyle w:val="afa"/>
              <w:numPr>
                <w:ilvl w:val="0"/>
                <w:numId w:val="2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Здійснення, згідно із законодавством України та двосторонніми міжнарод</w:t>
            </w:r>
            <w:r>
              <w:rPr>
                <w:sz w:val="28"/>
                <w:szCs w:val="28"/>
                <w:lang w:val="uk-UA"/>
              </w:rPr>
              <w:t>ними договорами, своєчасної виплати пенсій іноземним громадянам, які проживають на території м. Києва.</w:t>
            </w:r>
          </w:p>
          <w:p w:rsidR="009C62B0" w:rsidRDefault="00840DE2">
            <w:pPr>
              <w:pStyle w:val="afa"/>
              <w:numPr>
                <w:ilvl w:val="0"/>
                <w:numId w:val="2"/>
              </w:numPr>
              <w:spacing w:after="280"/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взаємодії з юридичним управлінням щодо роботи пов’язаної з укладанням договорів та додаткових угод з банківськими установами та АТ «Укрпошта»,</w:t>
            </w:r>
            <w:r>
              <w:rPr>
                <w:sz w:val="28"/>
                <w:szCs w:val="28"/>
                <w:lang w:val="uk-UA"/>
              </w:rPr>
              <w:t xml:space="preserve"> з питань виплати пенсій.</w:t>
            </w:r>
          </w:p>
          <w:p w:rsidR="009C62B0" w:rsidRDefault="00840DE2">
            <w:pPr>
              <w:ind w:firstLine="54"/>
            </w:pPr>
            <w:r>
              <w:rPr>
                <w:szCs w:val="28"/>
              </w:rPr>
              <w:t>Проведення розгляду листів, звернень, інших документів, що надходять до управління/відділу в межах своєї компетенції.</w:t>
            </w:r>
          </w:p>
        </w:tc>
      </w:tr>
      <w:tr w:rsidR="009C62B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2B0" w:rsidRDefault="00840DE2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20795 грн. згідно із класифікацією посад;</w:t>
            </w:r>
          </w:p>
          <w:p w:rsidR="009C62B0" w:rsidRDefault="00840DE2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доплати, компенсації відповідно </w:t>
            </w:r>
            <w:r>
              <w:rPr>
                <w:rStyle w:val="csd2c743de"/>
                <w:color w:val="000000"/>
                <w:sz w:val="28"/>
                <w:szCs w:val="28"/>
              </w:rPr>
              <w:t>до статті 52 Закону України «Про державну службу»;</w:t>
            </w:r>
          </w:p>
          <w:p w:rsidR="009C62B0" w:rsidRDefault="00840DE2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9C62B0" w:rsidRDefault="00840DE2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надбавка до посадового окладу за ранг </w:t>
            </w: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державного службовця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9C62B0" w:rsidRDefault="009C62B0">
            <w:pPr>
              <w:pStyle w:val="csd270a203"/>
              <w:spacing w:before="280"/>
              <w:jc w:val="both"/>
              <w:rPr>
                <w:bCs/>
                <w:szCs w:val="28"/>
              </w:rPr>
            </w:pPr>
          </w:p>
        </w:tc>
      </w:tr>
      <w:tr w:rsidR="009C62B0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9C62B0" w:rsidRDefault="00840DE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9C62B0" w:rsidRDefault="00840DE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 xml:space="preserve">призначення на посаду строкове – до </w:t>
            </w:r>
            <w:r>
              <w:t>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C62B0" w:rsidRDefault="00840DE2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9C62B0" w:rsidRDefault="00840DE2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</w:t>
            </w:r>
            <w:r>
              <w:t xml:space="preserve">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C62B0" w:rsidRDefault="009C62B0">
            <w:pPr>
              <w:pStyle w:val="af2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C62B0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pStyle w:val="af2"/>
              <w:spacing w:before="0" w:line="240" w:lineRule="auto"/>
              <w:ind w:firstLine="0"/>
              <w:jc w:val="left"/>
            </w:pPr>
            <w:r>
              <w:t>Резюме кандидатів прийма</w:t>
            </w:r>
            <w:r>
              <w:t xml:space="preserve">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C62B0" w:rsidRDefault="009C62B0">
            <w:pPr>
              <w:pStyle w:val="af2"/>
              <w:spacing w:before="0" w:line="240" w:lineRule="auto"/>
              <w:ind w:firstLine="0"/>
              <w:jc w:val="left"/>
            </w:pPr>
          </w:p>
          <w:p w:rsidR="009C62B0" w:rsidRDefault="00840DE2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ГУ ПФУ в м. </w:t>
            </w:r>
            <w:r>
              <w:t>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9C62B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9C62B0" w:rsidRDefault="009C62B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C62B0" w:rsidRDefault="00840DE2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9C62B0" w:rsidRDefault="009C62B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C62B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2B0" w:rsidRDefault="00840DE2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магістра, спеціаліста в галузі знань «Управління та адміністрування»,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9C62B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</w:t>
            </w:r>
            <w:r>
              <w:rPr>
                <w:color w:val="000000"/>
                <w:shd w:val="clear" w:color="auto" w:fill="FFFFFF"/>
              </w:rPr>
              <w:t>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9C62B0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9C62B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9C62B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C62B0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C62B0" w:rsidRDefault="00840DE2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- комплексний підхід до виконання завдань, виявлення ризиків;</w:t>
            </w:r>
          </w:p>
          <w:p w:rsidR="009C62B0" w:rsidRDefault="00840DE2">
            <w:pPr>
              <w:pStyle w:val="afb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</w:t>
            </w:r>
            <w:r>
              <w:rPr>
                <w:color w:val="000000"/>
                <w:szCs w:val="28"/>
              </w:rPr>
              <w:t>самостійне визначення можливих шляхів досягнення</w:t>
            </w:r>
          </w:p>
        </w:tc>
      </w:tr>
      <w:tr w:rsidR="009C62B0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C62B0" w:rsidRDefault="00840DE2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усвідомлення рівня відповідальності під час підготовки і прийняття </w:t>
            </w:r>
            <w:r>
              <w:rPr>
                <w:color w:val="000000"/>
                <w:szCs w:val="28"/>
              </w:rPr>
              <w:t>рішень, готовність нести відповідальність за можливі наслідки реалізації таких рішень;</w:t>
            </w:r>
          </w:p>
          <w:p w:rsidR="009C62B0" w:rsidRDefault="00840DE2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9C62B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розуміння ваги свого внеску у загальний результат </w:t>
            </w:r>
            <w:r>
              <w:rPr>
                <w:color w:val="000000"/>
                <w:szCs w:val="28"/>
              </w:rPr>
              <w:t>(структурного підрозділу/державного  органу);</w:t>
            </w:r>
          </w:p>
          <w:p w:rsidR="009C62B0" w:rsidRDefault="00840DE2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9C62B0" w:rsidRDefault="00840DE2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C62B0" w:rsidRDefault="00840DE2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C62B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9C62B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C62B0" w:rsidRDefault="00840DE2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9C62B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C62B0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pStyle w:val="cs2654ae3a"/>
              <w:spacing w:beforeAutospacing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pStyle w:val="cs2654ae3a"/>
              <w:spacing w:beforeAutospacing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C62B0" w:rsidRDefault="00840DE2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C62B0" w:rsidRDefault="00840DE2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C62B0" w:rsidRDefault="00840DE2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C62B0" w:rsidRDefault="00840DE2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Закону України «Про доступ до публічної інформації»;</w:t>
            </w:r>
          </w:p>
          <w:p w:rsidR="009C62B0" w:rsidRDefault="00840DE2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України «Про захист </w:t>
            </w:r>
            <w:r>
              <w:rPr>
                <w:rStyle w:val="csd2c743de"/>
                <w:color w:val="000000"/>
                <w:sz w:val="28"/>
                <w:szCs w:val="28"/>
              </w:rPr>
              <w:t>персональних даних».</w:t>
            </w:r>
          </w:p>
        </w:tc>
      </w:tr>
      <w:tr w:rsidR="009C62B0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pStyle w:val="cs2654ae3a"/>
              <w:spacing w:beforeAutospacing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pStyle w:val="cs2654ae3a"/>
              <w:spacing w:beforeAutospacing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62B0" w:rsidRDefault="00840DE2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C62B0" w:rsidRDefault="00840DE2">
            <w:pPr>
              <w:pStyle w:val="cscc273954"/>
              <w:spacing w:beforeAutospacing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25.12.2015 № 922-VIІI «Про публічні закупівлі»;</w:t>
            </w:r>
          </w:p>
          <w:p w:rsidR="009C62B0" w:rsidRDefault="00840DE2">
            <w:pPr>
              <w:pStyle w:val="cscc273954"/>
              <w:spacing w:beforeAutospacing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16.07.1999 № 996-XIV «Про бухгалтерський облік та фінансову звітність в Україні»;</w:t>
            </w:r>
          </w:p>
          <w:p w:rsidR="009C62B0" w:rsidRDefault="00840DE2">
            <w:pPr>
              <w:pStyle w:val="cscc273954"/>
              <w:spacing w:beforeAutospacing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</w:t>
            </w:r>
            <w:r>
              <w:rPr>
                <w:rStyle w:val="csd2c743de"/>
                <w:color w:val="000000"/>
                <w:sz w:val="28"/>
                <w:szCs w:val="28"/>
              </w:rPr>
              <w:t>1.02.2015 № 183-VIII «Про відкритість використання публічних коштів»;</w:t>
            </w:r>
          </w:p>
          <w:p w:rsidR="009C62B0" w:rsidRDefault="00840DE2">
            <w:pPr>
              <w:pStyle w:val="cscc273954"/>
              <w:spacing w:beforeAutospacing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Бюджетного кодексу України від 08.07.2010 № 2456-VI;</w:t>
            </w:r>
          </w:p>
          <w:p w:rsidR="009C62B0" w:rsidRDefault="00840DE2">
            <w:pPr>
              <w:pStyle w:val="cscc273954"/>
              <w:spacing w:beforeAutospacing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Податкового кодексу України від 02.12.2010 № 2755- VI;</w:t>
            </w:r>
          </w:p>
          <w:p w:rsidR="009C62B0" w:rsidRDefault="00840DE2">
            <w:pPr>
              <w:pStyle w:val="cs66e64e55"/>
              <w:spacing w:beforeAutospacing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 наказу Міністерства фінансів України від </w:t>
            </w: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31.12.2013 № 1203 «Про затвердж</w:t>
            </w:r>
            <w:r>
              <w:rPr>
                <w:rStyle w:val="csd2c743de"/>
                <w:color w:val="000000"/>
                <w:sz w:val="28"/>
                <w:szCs w:val="28"/>
              </w:rPr>
              <w:t>ення Плану рахунків бухгалтерського обліку в державному секторі»</w:t>
            </w:r>
          </w:p>
        </w:tc>
      </w:tr>
    </w:tbl>
    <w:p w:rsidR="009C62B0" w:rsidRDefault="009C62B0">
      <w:pPr>
        <w:pStyle w:val="af2"/>
        <w:ind w:firstLine="0"/>
        <w:rPr>
          <w:bCs/>
          <w:szCs w:val="28"/>
        </w:rPr>
      </w:pPr>
    </w:p>
    <w:sectPr w:rsidR="009C62B0" w:rsidSect="009C62B0">
      <w:headerReference w:type="even" r:id="rId9"/>
      <w:headerReference w:type="default" r:id="rId10"/>
      <w:headerReference w:type="first" r:id="rId11"/>
      <w:pgSz w:w="11906" w:h="16838"/>
      <w:pgMar w:top="709" w:right="567" w:bottom="426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2B0" w:rsidRDefault="009C62B0" w:rsidP="009C62B0">
      <w:pPr>
        <w:spacing w:line="240" w:lineRule="auto"/>
      </w:pPr>
      <w:r>
        <w:separator/>
      </w:r>
    </w:p>
  </w:endnote>
  <w:endnote w:type="continuationSeparator" w:id="0">
    <w:p w:rsidR="009C62B0" w:rsidRDefault="009C62B0" w:rsidP="009C62B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2B0" w:rsidRDefault="009C62B0" w:rsidP="009C62B0">
      <w:pPr>
        <w:spacing w:line="240" w:lineRule="auto"/>
      </w:pPr>
      <w:r>
        <w:separator/>
      </w:r>
    </w:p>
  </w:footnote>
  <w:footnote w:type="continuationSeparator" w:id="0">
    <w:p w:rsidR="009C62B0" w:rsidRDefault="009C62B0" w:rsidP="009C62B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2B0" w:rsidRDefault="009C62B0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C62B0" w:rsidRDefault="009C62B0">
                <w:r>
                  <w:fldChar w:fldCharType="begin"/>
                </w:r>
                <w:r w:rsidR="00840DE2">
                  <w:instrText xml:space="preserve"> PAGE </w:instrText>
                </w:r>
                <w:r>
                  <w:fldChar w:fldCharType="separate"/>
                </w:r>
                <w:r w:rsidR="00840DE2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2B0" w:rsidRDefault="009C62B0">
    <w:pPr>
      <w:rPr>
        <w:sz w:val="20"/>
      </w:rPr>
    </w:pPr>
    <w:r w:rsidRPr="009C62B0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C62B0" w:rsidRDefault="009C62B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40DE2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840DE2">
                  <w:rPr>
                    <w:noProof/>
                    <w:sz w:val="24"/>
                    <w:szCs w:val="24"/>
                  </w:rPr>
                  <w:t>5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2B0" w:rsidRDefault="009C62B0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D08F2"/>
    <w:multiLevelType w:val="multilevel"/>
    <w:tmpl w:val="A964DE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306882"/>
    <w:multiLevelType w:val="multilevel"/>
    <w:tmpl w:val="3D764A48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abstractNum w:abstractNumId="2">
    <w:nsid w:val="320A6DAF"/>
    <w:multiLevelType w:val="multilevel"/>
    <w:tmpl w:val="198A0B6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9C62B0"/>
    <w:rsid w:val="00840DE2"/>
    <w:rsid w:val="009C6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25C90"/>
  </w:style>
  <w:style w:type="character" w:customStyle="1" w:styleId="cs23fb0664">
    <w:name w:val="cs23fb0664"/>
    <w:basedOn w:val="a0"/>
    <w:qFormat/>
    <w:rsid w:val="00E25C90"/>
  </w:style>
  <w:style w:type="character" w:customStyle="1" w:styleId="aa">
    <w:name w:val="Основний текст з відступом Знак"/>
    <w:basedOn w:val="a0"/>
    <w:link w:val="ab"/>
    <w:qFormat/>
    <w:rsid w:val="009B1C3B"/>
    <w:rPr>
      <w:sz w:val="28"/>
      <w:lang w:eastAsia="ru-RU"/>
    </w:rPr>
  </w:style>
  <w:style w:type="character" w:customStyle="1" w:styleId="rvts0">
    <w:name w:val="rvts0"/>
    <w:qFormat/>
    <w:rsid w:val="009B1C3B"/>
    <w:rPr>
      <w:rFonts w:cs="Times New Roman"/>
    </w:rPr>
  </w:style>
  <w:style w:type="character" w:customStyle="1" w:styleId="30">
    <w:name w:val="Заголовок 3 Знак"/>
    <w:basedOn w:val="a0"/>
    <w:link w:val="3"/>
    <w:qFormat/>
    <w:rsid w:val="00AB726D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7"/>
    <w:qFormat/>
    <w:rsid w:val="009C62B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7"/>
    <w:rsid w:val="009C62B0"/>
    <w:rPr>
      <w:rFonts w:cs="Lucida Sans"/>
    </w:rPr>
  </w:style>
  <w:style w:type="paragraph" w:styleId="ae">
    <w:name w:val="caption"/>
    <w:basedOn w:val="a"/>
    <w:qFormat/>
    <w:rsid w:val="009C62B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9C62B0"/>
    <w:pPr>
      <w:suppressLineNumbers/>
    </w:pPr>
    <w:rPr>
      <w:rFonts w:cs="Lucida Sans"/>
    </w:rPr>
  </w:style>
  <w:style w:type="paragraph" w:customStyle="1" w:styleId="af0">
    <w:name w:val="Верхній і нижній колонтитули"/>
    <w:basedOn w:val="a"/>
    <w:qFormat/>
    <w:rsid w:val="009C62B0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E25C90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E25C90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5C90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cc273954">
    <w:name w:val="cscc273954"/>
    <w:basedOn w:val="a"/>
    <w:qFormat/>
    <w:rsid w:val="00E25C90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D512C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b">
    <w:name w:val="Body Text Indent"/>
    <w:basedOn w:val="a"/>
    <w:link w:val="aa"/>
    <w:unhideWhenUsed/>
    <w:rsid w:val="009B1C3B"/>
    <w:pPr>
      <w:spacing w:after="120"/>
      <w:ind w:left="283"/>
    </w:pPr>
  </w:style>
  <w:style w:type="paragraph" w:customStyle="1" w:styleId="afc">
    <w:name w:val="Вміст рамки"/>
    <w:basedOn w:val="a"/>
    <w:qFormat/>
    <w:rsid w:val="009C62B0"/>
  </w:style>
  <w:style w:type="numbering" w:customStyle="1" w:styleId="afd">
    <w:name w:val="Без маркерів"/>
    <w:uiPriority w:val="99"/>
    <w:semiHidden/>
    <w:unhideWhenUsed/>
    <w:qFormat/>
    <w:rsid w:val="009C62B0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3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13191-0790-4B25-BD56-80976DE89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5</Pages>
  <Words>4512</Words>
  <Characters>2573</Characters>
  <Application>Microsoft Office Word</Application>
  <DocSecurity>0</DocSecurity>
  <Lines>21</Lines>
  <Paragraphs>14</Paragraphs>
  <ScaleCrop>false</ScaleCrop>
  <Company>KMU</Company>
  <LinksUpToDate>false</LinksUpToDate>
  <CharactersWithSpaces>7071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79</cp:revision>
  <cp:lastPrinted>2020-07-03T07:18:00Z</cp:lastPrinted>
  <dcterms:created xsi:type="dcterms:W3CDTF">2021-04-07T07:31:00Z</dcterms:created>
  <dcterms:modified xsi:type="dcterms:W3CDTF">2025-08-21T09:02:00Z</dcterms:modified>
  <dc:language>uk-UA</dc:language>
</cp:coreProperties>
</file>