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B07" w:rsidRDefault="001D0B07" w:rsidP="001D0B07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1D0B07" w:rsidRDefault="001D0B07" w:rsidP="001D0B07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1D0B07" w:rsidRDefault="001D0B07" w:rsidP="001D0B07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szCs w:val="24"/>
        </w:rPr>
        <w:t xml:space="preserve">від  </w:t>
      </w:r>
      <w:r>
        <w:rPr>
          <w:szCs w:val="24"/>
          <w:lang w:val="en-US"/>
        </w:rPr>
        <w:t>02</w:t>
      </w:r>
      <w:r>
        <w:rPr>
          <w:szCs w:val="24"/>
          <w:lang w:val="ru-RU"/>
        </w:rPr>
        <w:t>.0</w:t>
      </w:r>
      <w:r>
        <w:rPr>
          <w:szCs w:val="24"/>
          <w:lang w:val="en-US"/>
        </w:rPr>
        <w:t>9</w:t>
      </w:r>
      <w:r>
        <w:rPr>
          <w:szCs w:val="24"/>
          <w:lang w:val="ru-RU"/>
        </w:rPr>
        <w:t>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11</w:t>
      </w:r>
      <w:r>
        <w:rPr>
          <w:szCs w:val="24"/>
          <w:lang w:val="en-US"/>
        </w:rPr>
        <w:t>7</w:t>
      </w:r>
      <w:r>
        <w:rPr>
          <w:szCs w:val="24"/>
          <w:lang w:val="ru-RU"/>
        </w:rPr>
        <w:t>4</w:t>
      </w:r>
      <w:r>
        <w:rPr>
          <w:szCs w:val="24"/>
        </w:rPr>
        <w:t>-О</w:t>
      </w:r>
    </w:p>
    <w:p w:rsidR="00473361" w:rsidRDefault="00473361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473361" w:rsidRDefault="00473361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473361" w:rsidRDefault="001D0B07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473361" w:rsidRDefault="001D0B07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473361" w:rsidRDefault="001D0B07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</w:t>
      </w:r>
      <w:r>
        <w:t xml:space="preserve">начальник </w:t>
      </w:r>
      <w:r>
        <w:rPr>
          <w:rFonts w:eastAsia="Arial Unicode MS"/>
        </w:rPr>
        <w:t xml:space="preserve">відділу матеріально-технічного забезпечення </w:t>
      </w:r>
      <w:r>
        <w:t>управління господарського обслуговування та матеріально-технічного забезпечення</w:t>
      </w:r>
    </w:p>
    <w:p w:rsidR="00473361" w:rsidRDefault="001D0B07">
      <w:pPr>
        <w:ind w:firstLine="0"/>
        <w:jc w:val="center"/>
        <w:rPr>
          <w:szCs w:val="28"/>
        </w:rPr>
      </w:pPr>
      <w:r>
        <w:rPr>
          <w:szCs w:val="28"/>
        </w:rPr>
        <w:t xml:space="preserve">(вул. </w:t>
      </w:r>
      <w:proofErr w:type="spellStart"/>
      <w:r>
        <w:rPr>
          <w:szCs w:val="28"/>
        </w:rPr>
        <w:t>Бульварно-Кудрявська</w:t>
      </w:r>
      <w:proofErr w:type="spellEnd"/>
      <w:r>
        <w:rPr>
          <w:szCs w:val="28"/>
        </w:rPr>
        <w:t>, 16)</w:t>
      </w:r>
    </w:p>
    <w:p w:rsidR="00473361" w:rsidRDefault="00473361">
      <w:pPr>
        <w:ind w:firstLine="0"/>
        <w:jc w:val="center"/>
        <w:rPr>
          <w:bCs/>
          <w:sz w:val="20"/>
          <w:szCs w:val="28"/>
        </w:rPr>
      </w:pPr>
    </w:p>
    <w:tbl>
      <w:tblPr>
        <w:tblStyle w:val="afe"/>
        <w:tblW w:w="9610" w:type="dxa"/>
        <w:tblInd w:w="476" w:type="dxa"/>
        <w:tblLayout w:type="fixed"/>
        <w:tblLook w:val="04A0"/>
      </w:tblPr>
      <w:tblGrid>
        <w:gridCol w:w="540"/>
        <w:gridCol w:w="2833"/>
        <w:gridCol w:w="171"/>
        <w:gridCol w:w="6066"/>
      </w:tblGrid>
      <w:tr w:rsidR="00473361">
        <w:tc>
          <w:tcPr>
            <w:tcW w:w="9610" w:type="dxa"/>
            <w:gridSpan w:val="4"/>
          </w:tcPr>
          <w:p w:rsidR="00473361" w:rsidRDefault="001D0B0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Загальні </w:t>
            </w:r>
            <w:r>
              <w:rPr>
                <w:bCs/>
                <w:szCs w:val="28"/>
              </w:rPr>
              <w:t>умови</w:t>
            </w:r>
          </w:p>
        </w:tc>
      </w:tr>
      <w:tr w:rsidR="00473361">
        <w:tc>
          <w:tcPr>
            <w:tcW w:w="3373" w:type="dxa"/>
            <w:gridSpan w:val="2"/>
          </w:tcPr>
          <w:p w:rsidR="00473361" w:rsidRDefault="001D0B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37" w:type="dxa"/>
            <w:gridSpan w:val="2"/>
          </w:tcPr>
          <w:p w:rsidR="00473361" w:rsidRDefault="001D0B07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1</w:t>
            </w:r>
            <w:r>
              <w:rPr>
                <w:bCs/>
                <w:szCs w:val="28"/>
                <w:lang w:eastAsia="uk-UA"/>
              </w:rPr>
              <w:t xml:space="preserve"> Забезпечення підготовки технічних завдань для проведення  публічних закупівель і укладення договорів з надання послуг фізичної охорони, обслуговування приміщень та прибудинкової території (прибирання), послуг телефонного зв’язку</w:t>
            </w:r>
            <w:r>
              <w:rPr>
                <w:bCs/>
                <w:szCs w:val="28"/>
                <w:lang w:eastAsia="uk-UA"/>
              </w:rPr>
              <w:t xml:space="preserve">, </w:t>
            </w:r>
            <w:proofErr w:type="spellStart"/>
            <w:r>
              <w:rPr>
                <w:bCs/>
                <w:szCs w:val="28"/>
                <w:lang w:eastAsia="uk-UA"/>
              </w:rPr>
              <w:t>електро-</w:t>
            </w:r>
            <w:proofErr w:type="spellEnd"/>
            <w:r>
              <w:rPr>
                <w:bCs/>
                <w:szCs w:val="28"/>
                <w:lang w:eastAsia="uk-UA"/>
              </w:rPr>
              <w:t xml:space="preserve">, </w:t>
            </w:r>
            <w:proofErr w:type="spellStart"/>
            <w:r>
              <w:rPr>
                <w:bCs/>
                <w:szCs w:val="28"/>
                <w:lang w:eastAsia="uk-UA"/>
              </w:rPr>
              <w:t>тепло-</w:t>
            </w:r>
            <w:proofErr w:type="spellEnd"/>
            <w:r>
              <w:rPr>
                <w:bCs/>
                <w:szCs w:val="28"/>
                <w:lang w:eastAsia="uk-UA"/>
              </w:rPr>
              <w:t xml:space="preserve"> та водопостачання, вивіз сміття, обслуговування кондиціонерів, пожежної та охоронної сигналізації, поточного та капітального ремонтів, транспортного обслуговування, постачання матеріалів. Участь в нарадах щодо організації закупівель.</w:t>
            </w:r>
          </w:p>
          <w:p w:rsidR="00473361" w:rsidRDefault="001D0B07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 xml:space="preserve">2) </w:t>
            </w:r>
            <w:r>
              <w:rPr>
                <w:bCs/>
                <w:szCs w:val="28"/>
                <w:lang w:eastAsia="uk-UA"/>
              </w:rPr>
              <w:t>Планування публічних закупівель та контроль виконання плану.</w:t>
            </w:r>
          </w:p>
          <w:p w:rsidR="00473361" w:rsidRDefault="001D0B07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3) Забезпечення раціонального використання асигнувань, що виділяються на матеріально-технічне забезпечення.</w:t>
            </w:r>
          </w:p>
          <w:p w:rsidR="00473361" w:rsidRDefault="001D0B07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4) Підготовка інформації щодо планування закупівель та контроль виконання плану закупів</w:t>
            </w:r>
            <w:r>
              <w:rPr>
                <w:bCs/>
                <w:szCs w:val="28"/>
                <w:lang w:eastAsia="uk-UA"/>
              </w:rPr>
              <w:t>ель у Головному управлінні.</w:t>
            </w:r>
          </w:p>
          <w:p w:rsidR="00473361" w:rsidRDefault="001D0B07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5) Забезпечення в межах своїх повноважень додержання вимог законодавства про інформацію, захист інформації з обмеженим доступом відповідно до режиму її обробки. Дотримуватись правил внутрішнього службового розпорядку.</w:t>
            </w:r>
          </w:p>
        </w:tc>
      </w:tr>
      <w:tr w:rsidR="00473361">
        <w:tc>
          <w:tcPr>
            <w:tcW w:w="3373" w:type="dxa"/>
            <w:gridSpan w:val="2"/>
          </w:tcPr>
          <w:p w:rsidR="00473361" w:rsidRDefault="001D0B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Умови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оплати праці</w:t>
            </w:r>
          </w:p>
        </w:tc>
        <w:tc>
          <w:tcPr>
            <w:tcW w:w="6237" w:type="dxa"/>
            <w:gridSpan w:val="2"/>
            <w:vAlign w:val="center"/>
          </w:tcPr>
          <w:p w:rsidR="00473361" w:rsidRDefault="001D0B07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посадовий оклад – </w:t>
            </w:r>
            <w:r>
              <w:rPr>
                <w:bCs/>
                <w:szCs w:val="24"/>
                <w:lang w:val="ru-RU"/>
              </w:rPr>
              <w:t>15996</w:t>
            </w:r>
            <w:r>
              <w:rPr>
                <w:bCs/>
                <w:szCs w:val="24"/>
              </w:rPr>
              <w:t xml:space="preserve"> грн.</w:t>
            </w:r>
          </w:p>
          <w:p w:rsidR="00473361" w:rsidRDefault="001D0B07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>доплати, компенсації відповідно до статті 52 Закону України «Про державну службу»;</w:t>
            </w:r>
          </w:p>
          <w:p w:rsidR="00473361" w:rsidRDefault="001D0B07">
            <w:pPr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надбавка за вислугу років, премія та грошова допомога відповідно д прикінцевих положень Закону України  «Про державний бюджет Украї</w:t>
            </w:r>
            <w:r>
              <w:rPr>
                <w:bCs/>
                <w:szCs w:val="24"/>
              </w:rPr>
              <w:t>ни на 2024 рік»;</w:t>
            </w:r>
          </w:p>
          <w:p w:rsidR="00473361" w:rsidRDefault="001D0B07">
            <w:pPr>
              <w:spacing w:line="240" w:lineRule="auto"/>
              <w:ind w:firstLine="0"/>
            </w:pPr>
            <w:r>
              <w:rPr>
                <w:bCs/>
                <w:szCs w:val="24"/>
              </w:rPr>
              <w:t xml:space="preserve"> 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473361">
        <w:trPr>
          <w:trHeight w:val="915"/>
        </w:trPr>
        <w:tc>
          <w:tcPr>
            <w:tcW w:w="3373" w:type="dxa"/>
            <w:gridSpan w:val="2"/>
          </w:tcPr>
          <w:p w:rsidR="00473361" w:rsidRDefault="001D0B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473361" w:rsidRDefault="001D0B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строковість </w:t>
            </w:r>
          </w:p>
          <w:p w:rsidR="00473361" w:rsidRDefault="001D0B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37" w:type="dxa"/>
            <w:gridSpan w:val="2"/>
          </w:tcPr>
          <w:p w:rsidR="00473361" w:rsidRDefault="001D0B07">
            <w:pPr>
              <w:pStyle w:val="af2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призначення на посаду строкове – до призначення на цю посаду  переможця конкурсу, але не більше ніж 12 місяців з дня припинення чи скасування воєнного стану;</w:t>
            </w:r>
          </w:p>
          <w:p w:rsidR="00473361" w:rsidRDefault="001D0B07">
            <w:pPr>
              <w:pStyle w:val="af2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при призначенні на посаду встановлюється випробування строком </w:t>
            </w:r>
            <w:r>
              <w:rPr>
                <w:bCs/>
                <w:szCs w:val="24"/>
              </w:rPr>
              <w:t>від 1 до 6 місяців;</w:t>
            </w:r>
          </w:p>
          <w:p w:rsidR="00473361" w:rsidRDefault="001D0B07">
            <w:pPr>
              <w:pStyle w:val="af2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473361">
        <w:trPr>
          <w:trHeight w:val="165"/>
        </w:trPr>
        <w:tc>
          <w:tcPr>
            <w:tcW w:w="3373" w:type="dxa"/>
            <w:gridSpan w:val="2"/>
          </w:tcPr>
          <w:p w:rsidR="00473361" w:rsidRDefault="001D0B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Необхідна інформація для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участі в доборі</w:t>
            </w:r>
          </w:p>
        </w:tc>
        <w:tc>
          <w:tcPr>
            <w:tcW w:w="6237" w:type="dxa"/>
            <w:gridSpan w:val="2"/>
          </w:tcPr>
          <w:p w:rsidR="00473361" w:rsidRDefault="001D0B07">
            <w:pPr>
              <w:pStyle w:val="af2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 до 15.00</w:t>
            </w:r>
            <w:bookmarkStart w:id="3" w:name="_GoBack"/>
            <w:bookmarkEnd w:id="3"/>
            <w:r>
              <w:t xml:space="preserve"> на електронну адресу: </w:t>
            </w:r>
            <w:hyperlink r:id="rId7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473361" w:rsidRDefault="001D0B07">
            <w:pPr>
              <w:pStyle w:val="af2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</w:t>
            </w:r>
            <w:r>
              <w:t>управління по роботі з персоналом ГУ ПФУ в м. Києві</w:t>
            </w:r>
          </w:p>
          <w:p w:rsidR="00473361" w:rsidRDefault="001D0B07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473361">
        <w:tc>
          <w:tcPr>
            <w:tcW w:w="9610" w:type="dxa"/>
            <w:gridSpan w:val="4"/>
          </w:tcPr>
          <w:p w:rsidR="00473361" w:rsidRDefault="001D0B0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473361">
        <w:tc>
          <w:tcPr>
            <w:tcW w:w="540" w:type="dxa"/>
          </w:tcPr>
          <w:p w:rsidR="00473361" w:rsidRDefault="001D0B07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833" w:type="dxa"/>
          </w:tcPr>
          <w:p w:rsidR="00473361" w:rsidRDefault="001D0B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gridSpan w:val="2"/>
            <w:vAlign w:val="center"/>
          </w:tcPr>
          <w:p w:rsidR="00473361" w:rsidRDefault="001D0B0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proofErr w:type="spellStart"/>
            <w:r>
              <w:rPr>
                <w:szCs w:val="28"/>
                <w:lang w:val="ru-RU"/>
              </w:rPr>
              <w:t>магістра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спеціаліста</w:t>
            </w:r>
            <w:proofErr w:type="spellEnd"/>
          </w:p>
        </w:tc>
      </w:tr>
      <w:tr w:rsidR="00473361">
        <w:tc>
          <w:tcPr>
            <w:tcW w:w="540" w:type="dxa"/>
          </w:tcPr>
          <w:p w:rsidR="00473361" w:rsidRDefault="001D0B07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833" w:type="dxa"/>
          </w:tcPr>
          <w:p w:rsidR="00473361" w:rsidRDefault="001D0B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  <w:gridSpan w:val="2"/>
          </w:tcPr>
          <w:p w:rsidR="00473361" w:rsidRDefault="001D0B0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</w:t>
            </w:r>
            <w:r>
              <w:rPr>
                <w:color w:val="000000"/>
                <w:shd w:val="clear" w:color="auto" w:fill="FFFFFF"/>
              </w:rPr>
              <w:t>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473361">
        <w:trPr>
          <w:trHeight w:val="495"/>
        </w:trPr>
        <w:tc>
          <w:tcPr>
            <w:tcW w:w="540" w:type="dxa"/>
          </w:tcPr>
          <w:p w:rsidR="00473361" w:rsidRDefault="001D0B07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833" w:type="dxa"/>
          </w:tcPr>
          <w:p w:rsidR="00473361" w:rsidRDefault="001D0B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  <w:gridSpan w:val="2"/>
          </w:tcPr>
          <w:p w:rsidR="00473361" w:rsidRDefault="001D0B0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вільне володіння державною мовою </w:t>
            </w:r>
          </w:p>
        </w:tc>
      </w:tr>
      <w:tr w:rsidR="00473361">
        <w:trPr>
          <w:trHeight w:val="239"/>
        </w:trPr>
        <w:tc>
          <w:tcPr>
            <w:tcW w:w="540" w:type="dxa"/>
          </w:tcPr>
          <w:p w:rsidR="00473361" w:rsidRDefault="00473361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9070" w:type="dxa"/>
            <w:gridSpan w:val="3"/>
          </w:tcPr>
          <w:p w:rsidR="00473361" w:rsidRDefault="001D0B07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Вимоги до </w:t>
            </w:r>
            <w:r>
              <w:rPr>
                <w:b/>
                <w:szCs w:val="28"/>
              </w:rPr>
              <w:t>компетентності</w:t>
            </w:r>
          </w:p>
        </w:tc>
      </w:tr>
      <w:tr w:rsidR="00473361">
        <w:trPr>
          <w:trHeight w:val="360"/>
        </w:trPr>
        <w:tc>
          <w:tcPr>
            <w:tcW w:w="540" w:type="dxa"/>
          </w:tcPr>
          <w:p w:rsidR="00473361" w:rsidRDefault="001D0B07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833" w:type="dxa"/>
          </w:tcPr>
          <w:p w:rsidR="00473361" w:rsidRDefault="001D0B0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Доброчесність</w:t>
            </w:r>
          </w:p>
        </w:tc>
        <w:tc>
          <w:tcPr>
            <w:tcW w:w="6237" w:type="dxa"/>
            <w:gridSpan w:val="2"/>
          </w:tcPr>
          <w:p w:rsidR="00473361" w:rsidRDefault="001D0B07">
            <w:pPr>
              <w:pStyle w:val="afb"/>
              <w:widowControl w:val="0"/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 </w:t>
            </w:r>
            <w:r>
              <w:rPr>
                <w:color w:val="000000"/>
                <w:szCs w:val="28"/>
              </w:rPr>
              <w:t xml:space="preserve">чітке і точне формулювання мети, цілей і </w:t>
            </w:r>
            <w:r>
              <w:rPr>
                <w:color w:val="000000"/>
                <w:szCs w:val="28"/>
              </w:rPr>
              <w:lastRenderedPageBreak/>
              <w:t>завдань службової діяльності;</w:t>
            </w:r>
          </w:p>
          <w:p w:rsidR="00473361" w:rsidRDefault="001D0B07">
            <w:pPr>
              <w:pStyle w:val="afb"/>
              <w:widowControl w:val="0"/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комплексний підхід до виконання завдань, виявлення ризиків;</w:t>
            </w:r>
          </w:p>
          <w:p w:rsidR="00473361" w:rsidRDefault="001D0B07">
            <w:pPr>
              <w:widowControl w:val="0"/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- розуміння змісту завдання і його кінцевих результатів, самостійне визначення можливих </w:t>
            </w:r>
            <w:r>
              <w:rPr>
                <w:color w:val="000000"/>
                <w:szCs w:val="28"/>
              </w:rPr>
              <w:t>шляхів досягнення</w:t>
            </w:r>
          </w:p>
        </w:tc>
      </w:tr>
      <w:tr w:rsidR="00473361">
        <w:trPr>
          <w:trHeight w:val="234"/>
        </w:trPr>
        <w:tc>
          <w:tcPr>
            <w:tcW w:w="540" w:type="dxa"/>
          </w:tcPr>
          <w:p w:rsidR="00473361" w:rsidRDefault="001D0B07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2.</w:t>
            </w:r>
          </w:p>
        </w:tc>
        <w:tc>
          <w:tcPr>
            <w:tcW w:w="2833" w:type="dxa"/>
          </w:tcPr>
          <w:p w:rsidR="00473361" w:rsidRDefault="001D0B0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37" w:type="dxa"/>
            <w:gridSpan w:val="2"/>
          </w:tcPr>
          <w:p w:rsidR="00473361" w:rsidRDefault="001D0B07">
            <w:pPr>
              <w:pStyle w:val="afb"/>
              <w:widowControl w:val="0"/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473361" w:rsidRDefault="001D0B07">
            <w:pPr>
              <w:pStyle w:val="afb"/>
              <w:widowControl w:val="0"/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 вміння встановлювати причинно-наслідкові </w:t>
            </w:r>
            <w:r>
              <w:rPr>
                <w:color w:val="000000"/>
                <w:szCs w:val="28"/>
              </w:rPr>
              <w:t>зв’язки;</w:t>
            </w:r>
          </w:p>
          <w:p w:rsidR="00473361" w:rsidRDefault="001D0B07">
            <w:pPr>
              <w:widowControl w:val="0"/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473361">
        <w:trPr>
          <w:trHeight w:val="198"/>
        </w:trPr>
        <w:tc>
          <w:tcPr>
            <w:tcW w:w="540" w:type="dxa"/>
          </w:tcPr>
          <w:p w:rsidR="00473361" w:rsidRDefault="001D0B07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833" w:type="dxa"/>
          </w:tcPr>
          <w:p w:rsidR="00473361" w:rsidRDefault="001D0B07">
            <w:pPr>
              <w:tabs>
                <w:tab w:val="left" w:pos="1903"/>
              </w:tabs>
              <w:ind w:right="10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37" w:type="dxa"/>
            <w:gridSpan w:val="2"/>
          </w:tcPr>
          <w:p w:rsidR="00473361" w:rsidRDefault="001D0B07">
            <w:pPr>
              <w:widowControl w:val="0"/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473361" w:rsidRDefault="001D0B07">
            <w:pPr>
              <w:widowControl w:val="0"/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аналіз альтернатив;</w:t>
            </w:r>
          </w:p>
          <w:p w:rsidR="00473361" w:rsidRDefault="001D0B07">
            <w:pPr>
              <w:widowControl w:val="0"/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спроможність іти на </w:t>
            </w:r>
            <w:r>
              <w:rPr>
                <w:color w:val="000000"/>
                <w:szCs w:val="28"/>
              </w:rPr>
              <w:t>виважений ризик;</w:t>
            </w:r>
          </w:p>
          <w:p w:rsidR="00473361" w:rsidRDefault="001D0B07">
            <w:pPr>
              <w:widowControl w:val="0"/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автономність та ініціативність щодо пропозицій і рішень</w:t>
            </w:r>
          </w:p>
        </w:tc>
      </w:tr>
      <w:tr w:rsidR="00473361">
        <w:trPr>
          <w:trHeight w:val="378"/>
        </w:trPr>
        <w:tc>
          <w:tcPr>
            <w:tcW w:w="9610" w:type="dxa"/>
            <w:gridSpan w:val="4"/>
          </w:tcPr>
          <w:p w:rsidR="00473361" w:rsidRDefault="001D0B0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473361">
        <w:trPr>
          <w:trHeight w:val="255"/>
        </w:trPr>
        <w:tc>
          <w:tcPr>
            <w:tcW w:w="3544" w:type="dxa"/>
            <w:gridSpan w:val="3"/>
          </w:tcPr>
          <w:p w:rsidR="00473361" w:rsidRDefault="001D0B0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6" w:type="dxa"/>
          </w:tcPr>
          <w:p w:rsidR="00473361" w:rsidRDefault="001D0B07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73361">
        <w:trPr>
          <w:trHeight w:val="5516"/>
        </w:trPr>
        <w:tc>
          <w:tcPr>
            <w:tcW w:w="540" w:type="dxa"/>
          </w:tcPr>
          <w:p w:rsidR="00473361" w:rsidRDefault="001D0B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473361" w:rsidRDefault="001D0B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6" w:type="dxa"/>
          </w:tcPr>
          <w:p w:rsidR="00473361" w:rsidRDefault="001D0B07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1) Конституції України;</w:t>
            </w:r>
          </w:p>
          <w:p w:rsidR="00473361" w:rsidRDefault="001D0B07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2)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 державну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службу”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73361" w:rsidRDefault="001D0B07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3) Закону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 запобігання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корупції”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73361" w:rsidRDefault="001D0B0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України;</w:t>
            </w:r>
          </w:p>
          <w:p w:rsidR="00473361" w:rsidRDefault="001D0B0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73361" w:rsidRDefault="001D0B0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73361" w:rsidRDefault="001D0B07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 Правила організації діловодства та архівного зберігання документів у державних органах, органах місцевого самоврядування, на п</w:t>
            </w:r>
            <w:r>
              <w:rPr>
                <w:rStyle w:val="csd2c743de"/>
                <w:color w:val="000000"/>
                <w:sz w:val="28"/>
                <w:szCs w:val="28"/>
              </w:rPr>
              <w:t>ідприємствах, установах і організаціях; нормативно-правові акти, що регулюють відносини, пов’язані з виконанням функцій відділу; інші закони України, акти Президента України, Кабінету Міністрів України, що регламентують діяльність Пенсійного фонду України</w:t>
            </w:r>
          </w:p>
        </w:tc>
      </w:tr>
      <w:tr w:rsidR="00473361">
        <w:trPr>
          <w:trHeight w:val="210"/>
        </w:trPr>
        <w:tc>
          <w:tcPr>
            <w:tcW w:w="540" w:type="dxa"/>
          </w:tcPr>
          <w:p w:rsidR="00473361" w:rsidRDefault="001D0B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473361" w:rsidRDefault="001D0B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6" w:type="dxa"/>
          </w:tcPr>
          <w:p w:rsidR="00473361" w:rsidRDefault="001D0B0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Знання: </w:t>
            </w:r>
          </w:p>
          <w:p w:rsidR="00473361" w:rsidRDefault="001D0B0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> </w:t>
            </w:r>
            <w:r>
              <w:rPr>
                <w:szCs w:val="28"/>
                <w:lang w:eastAsia="uk-UA"/>
              </w:rPr>
              <w:t>Закону України «Про публічні закупівля</w:t>
            </w:r>
            <w:r>
              <w:rPr>
                <w:szCs w:val="28"/>
              </w:rPr>
              <w:t>»;</w:t>
            </w:r>
          </w:p>
          <w:p w:rsidR="00473361" w:rsidRDefault="001D0B0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 </w:t>
            </w:r>
            <w:r>
              <w:rPr>
                <w:rStyle w:val="csd2c743de"/>
                <w:color w:val="000000"/>
                <w:szCs w:val="28"/>
              </w:rPr>
              <w:t>Правила підготовки теплових господарств до опалювального періоду, затверджено наказом Міністерства палива та енергетики України, Міністерства з питань житлово-комунальн</w:t>
            </w:r>
            <w:r>
              <w:rPr>
                <w:rStyle w:val="csd2c743de"/>
                <w:color w:val="000000"/>
                <w:szCs w:val="28"/>
              </w:rPr>
              <w:t xml:space="preserve">ого </w:t>
            </w:r>
            <w:r>
              <w:rPr>
                <w:rStyle w:val="csd2c743de"/>
                <w:color w:val="000000"/>
                <w:szCs w:val="28"/>
              </w:rPr>
              <w:lastRenderedPageBreak/>
              <w:t>господарства України від 10.12.2008 № 620/378</w:t>
            </w:r>
          </w:p>
        </w:tc>
      </w:tr>
    </w:tbl>
    <w:p w:rsidR="00473361" w:rsidRDefault="00473361">
      <w:pPr>
        <w:pStyle w:val="af2"/>
        <w:rPr>
          <w:bCs/>
          <w:szCs w:val="28"/>
        </w:rPr>
      </w:pPr>
    </w:p>
    <w:sectPr w:rsidR="00473361" w:rsidSect="004733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361" w:rsidRDefault="00473361" w:rsidP="00473361">
      <w:pPr>
        <w:spacing w:line="240" w:lineRule="auto"/>
      </w:pPr>
      <w:r>
        <w:separator/>
      </w:r>
    </w:p>
  </w:endnote>
  <w:endnote w:type="continuationSeparator" w:id="0">
    <w:p w:rsidR="00473361" w:rsidRDefault="00473361" w:rsidP="004733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61" w:rsidRDefault="00473361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61" w:rsidRDefault="00473361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61" w:rsidRDefault="00473361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361" w:rsidRDefault="00473361" w:rsidP="00473361">
      <w:pPr>
        <w:spacing w:line="240" w:lineRule="auto"/>
      </w:pPr>
      <w:r>
        <w:separator/>
      </w:r>
    </w:p>
  </w:footnote>
  <w:footnote w:type="continuationSeparator" w:id="0">
    <w:p w:rsidR="00473361" w:rsidRDefault="00473361" w:rsidP="004733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61" w:rsidRDefault="0047336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473361" w:rsidRDefault="00473361">
                <w:pPr>
                  <w:pStyle w:val="user2"/>
                </w:pPr>
                <w:r>
                  <w:fldChar w:fldCharType="begin"/>
                </w:r>
                <w:r w:rsidR="001D0B07">
                  <w:instrText xml:space="preserve"> PAGE </w:instrText>
                </w:r>
                <w:r>
                  <w:fldChar w:fldCharType="separate"/>
                </w:r>
                <w:r w:rsidR="001D0B07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61" w:rsidRDefault="00473361">
    <w:pPr>
      <w:rPr>
        <w:sz w:val="20"/>
      </w:rPr>
    </w:pPr>
    <w:r w:rsidRPr="0047336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473361" w:rsidRDefault="00473361">
                <w:pPr>
                  <w:pStyle w:val="user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D0B0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D0B07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61" w:rsidRDefault="00473361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473361"/>
    <w:rsid w:val="001D0B07"/>
    <w:rsid w:val="00473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aa">
    <w:name w:val="Підзаголовок Знак"/>
    <w:basedOn w:val="a0"/>
    <w:link w:val="ab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3629BE"/>
    <w:rPr>
      <w:rFonts w:cs="Times New Roman"/>
    </w:rPr>
  </w:style>
  <w:style w:type="character" w:customStyle="1" w:styleId="csd2c743de">
    <w:name w:val="csd2c743de"/>
    <w:basedOn w:val="a0"/>
    <w:qFormat/>
    <w:rsid w:val="009E3D4D"/>
  </w:style>
  <w:style w:type="character" w:customStyle="1" w:styleId="30">
    <w:name w:val="Заголовок 3 Знак"/>
    <w:basedOn w:val="a0"/>
    <w:link w:val="3"/>
    <w:qFormat/>
    <w:rsid w:val="00A854F6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7"/>
    <w:qFormat/>
    <w:rsid w:val="004B71B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7"/>
    <w:rsid w:val="004B71B0"/>
    <w:rPr>
      <w:rFonts w:cs="Lucida Sans"/>
    </w:rPr>
  </w:style>
  <w:style w:type="paragraph" w:styleId="ae">
    <w:name w:val="caption"/>
    <w:basedOn w:val="a"/>
    <w:qFormat/>
    <w:rsid w:val="004B71B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4B71B0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BB038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BB038C"/>
    <w:pPr>
      <w:suppressLineNumbers/>
    </w:pPr>
    <w:rPr>
      <w:rFonts w:cs="Lucida Sans"/>
    </w:rPr>
  </w:style>
  <w:style w:type="paragraph" w:customStyle="1" w:styleId="af0">
    <w:name w:val="Верхній і нижній колонтитули"/>
    <w:basedOn w:val="a"/>
    <w:qFormat/>
    <w:rsid w:val="004B71B0"/>
  </w:style>
  <w:style w:type="paragraph" w:customStyle="1" w:styleId="user1">
    <w:name w:val="Верхній і нижній колонтитули (user)"/>
    <w:basedOn w:val="a"/>
    <w:qFormat/>
    <w:rsid w:val="00BB038C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b">
    <w:name w:val="Subtitle"/>
    <w:basedOn w:val="a"/>
    <w:link w:val="aa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265E7A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E3D4D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fb0aa375">
    <w:name w:val="csfb0aa375"/>
    <w:basedOn w:val="a"/>
    <w:qFormat/>
    <w:rsid w:val="003803D0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A2665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c">
    <w:name w:val="Вміст рамки"/>
    <w:basedOn w:val="a"/>
    <w:qFormat/>
    <w:rsid w:val="004B71B0"/>
  </w:style>
  <w:style w:type="paragraph" w:customStyle="1" w:styleId="user2">
    <w:name w:val="Вміст рамки (user)"/>
    <w:basedOn w:val="a"/>
    <w:qFormat/>
    <w:rsid w:val="00BB038C"/>
  </w:style>
  <w:style w:type="numbering" w:customStyle="1" w:styleId="afd">
    <w:name w:val="Без маркерів"/>
    <w:uiPriority w:val="99"/>
    <w:semiHidden/>
    <w:unhideWhenUsed/>
    <w:qFormat/>
    <w:rsid w:val="004B71B0"/>
  </w:style>
  <w:style w:type="numbering" w:customStyle="1" w:styleId="user3">
    <w:name w:val="Без маркерів (user)"/>
    <w:uiPriority w:val="99"/>
    <w:semiHidden/>
    <w:unhideWhenUsed/>
    <w:qFormat/>
    <w:rsid w:val="00BB038C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5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onkurs@kv.pfu.gov.u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65858-0A95-473F-9E74-51A7C7A1A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3234</Words>
  <Characters>1844</Characters>
  <Application>Microsoft Office Word</Application>
  <DocSecurity>0</DocSecurity>
  <Lines>15</Lines>
  <Paragraphs>10</Paragraphs>
  <ScaleCrop>false</ScaleCrop>
  <Company>KMU</Company>
  <LinksUpToDate>false</LinksUpToDate>
  <CharactersWithSpaces>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57</cp:revision>
  <cp:lastPrinted>2020-07-03T08:18:00Z</cp:lastPrinted>
  <dcterms:created xsi:type="dcterms:W3CDTF">2023-03-24T07:08:00Z</dcterms:created>
  <dcterms:modified xsi:type="dcterms:W3CDTF">2025-09-02T14:10:00Z</dcterms:modified>
  <dc:language>uk-UA</dc:language>
</cp:coreProperties>
</file>