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D9" w:rsidRDefault="002632D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4538FE" w:rsidRDefault="004538FE" w:rsidP="004538F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538FE" w:rsidRPr="004538FE" w:rsidRDefault="004538FE" w:rsidP="004538F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2632D9" w:rsidRPr="004538FE" w:rsidRDefault="002632D9" w:rsidP="004538FE">
      <w:pPr>
        <w:spacing w:line="240" w:lineRule="auto"/>
        <w:ind w:firstLine="0"/>
        <w:jc w:val="left"/>
        <w:rPr>
          <w:szCs w:val="28"/>
          <w:lang w:val="en-US"/>
        </w:rPr>
      </w:pPr>
    </w:p>
    <w:p w:rsidR="002632D9" w:rsidRDefault="002632D9">
      <w:pPr>
        <w:spacing w:line="240" w:lineRule="auto"/>
        <w:jc w:val="center"/>
        <w:rPr>
          <w:bCs/>
          <w:szCs w:val="24"/>
        </w:rPr>
      </w:pPr>
    </w:p>
    <w:p w:rsidR="002632D9" w:rsidRDefault="004538F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632D9" w:rsidRDefault="004538FE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632D9" w:rsidRDefault="004538FE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</w:t>
      </w:r>
      <w:r>
        <w:rPr>
          <w:bCs/>
          <w:szCs w:val="28"/>
        </w:rPr>
        <w:t xml:space="preserve">державної служби категорії «Б» </w:t>
      </w:r>
      <w:r>
        <w:rPr>
          <w:szCs w:val="24"/>
        </w:rPr>
        <w:t xml:space="preserve">- начальник відділу виконання бюджету та бюджетно-фінансової звітності фінансово-економічного управління  </w:t>
      </w:r>
    </w:p>
    <w:p w:rsidR="002632D9" w:rsidRDefault="004538FE">
      <w:pPr>
        <w:ind w:firstLine="0"/>
        <w:jc w:val="center"/>
        <w:rPr>
          <w:szCs w:val="28"/>
          <w:lang w:val="ru-RU"/>
        </w:rPr>
      </w:pPr>
      <w:r>
        <w:t xml:space="preserve">(вул. </w:t>
      </w:r>
      <w:proofErr w:type="spellStart"/>
      <w:r>
        <w:t>Бульварно-Кудрявська</w:t>
      </w:r>
      <w:proofErr w:type="spellEnd"/>
      <w:r>
        <w:t>, 16)</w:t>
      </w:r>
    </w:p>
    <w:p w:rsidR="002632D9" w:rsidRDefault="002632D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2632D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32D9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</w:t>
            </w:r>
            <w:r>
              <w:rPr>
                <w:sz w:val="28"/>
                <w:szCs w:val="28"/>
                <w:lang w:val="uk-UA"/>
              </w:rPr>
              <w:t>о розпорядку.</w:t>
            </w:r>
          </w:p>
          <w:p w:rsidR="002632D9" w:rsidRDefault="004538FE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проведення моніторингу виконання завдань та ключових показників, оцінювання результатів службової діяльності спеціалістів відділу.</w:t>
            </w:r>
          </w:p>
          <w:p w:rsidR="002632D9" w:rsidRDefault="004538FE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участі у роботі щодо заохочення та мотивації працівників відділу, створення сприятлив</w:t>
            </w:r>
            <w:r>
              <w:rPr>
                <w:sz w:val="28"/>
                <w:szCs w:val="28"/>
                <w:lang w:val="uk-UA"/>
              </w:rPr>
              <w:t>ого організаційного та психологічного клімату в відділі.</w:t>
            </w:r>
          </w:p>
          <w:p w:rsidR="002632D9" w:rsidRDefault="004538FE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його для розгляду і затвердження, аналізу виконання дохідної та видаткової частини бюджету Головного управління, формування  квар</w:t>
            </w:r>
            <w:r>
              <w:rPr>
                <w:sz w:val="28"/>
                <w:szCs w:val="28"/>
                <w:lang w:val="uk-UA"/>
              </w:rPr>
              <w:t>тальної та річної звітності з виконання бюджету та подання звітності до Пенсійного фонду України.</w:t>
            </w:r>
          </w:p>
          <w:p w:rsidR="002632D9" w:rsidRDefault="004538FE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 та п</w:t>
            </w:r>
            <w:bookmarkStart w:id="3" w:name="_GoBack"/>
            <w:bookmarkEnd w:id="3"/>
            <w:r>
              <w:rPr>
                <w:sz w:val="28"/>
                <w:szCs w:val="28"/>
                <w:lang w:val="uk-UA"/>
              </w:rPr>
              <w:t>одання інформації до Пенсійного фонду України, розподілу</w:t>
            </w:r>
            <w:r>
              <w:rPr>
                <w:sz w:val="28"/>
                <w:szCs w:val="28"/>
                <w:lang w:val="uk-UA"/>
              </w:rPr>
              <w:t xml:space="preserve">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</w:t>
            </w:r>
            <w:r>
              <w:rPr>
                <w:sz w:val="28"/>
                <w:szCs w:val="28"/>
                <w:lang w:val="uk-UA"/>
              </w:rPr>
              <w:lastRenderedPageBreak/>
              <w:t>затвердження Порядку виплати пенсій та грошової допомоги чере</w:t>
            </w:r>
            <w:r>
              <w:rPr>
                <w:sz w:val="28"/>
                <w:szCs w:val="28"/>
                <w:lang w:val="uk-UA"/>
              </w:rPr>
              <w:t xml:space="preserve">з поточні рахунки в банках» та Інструкції про  виплату та доставку пенсій, соціальних допомоги національним оператором поштового  зв’язку, затвердженої наказом Міністерства транспорту та зв’язку України, Міністерством праці та соціальної політики України  </w:t>
            </w:r>
            <w:r>
              <w:rPr>
                <w:sz w:val="28"/>
                <w:szCs w:val="28"/>
                <w:lang w:val="uk-UA"/>
              </w:rPr>
              <w:t>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 інші зап</w:t>
            </w:r>
            <w:r>
              <w:rPr>
                <w:sz w:val="28"/>
                <w:szCs w:val="28"/>
                <w:lang w:val="uk-UA"/>
              </w:rPr>
              <w:t>лановані виплати.</w:t>
            </w:r>
          </w:p>
          <w:p w:rsidR="002632D9" w:rsidRDefault="004538FE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своєчасним спрямуванням пенсійних коштів, за цільовим, економним та раціональним ви</w:t>
            </w:r>
            <w:r>
              <w:rPr>
                <w:sz w:val="28"/>
                <w:szCs w:val="28"/>
                <w:lang w:val="uk-UA"/>
              </w:rPr>
              <w:t xml:space="preserve">користанням коштів на виплату пенсій та грошової допомоги; за своєчасністю надання та висвітлення інформації через запити, та на Єдиному державному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відкритих даних.</w:t>
            </w:r>
          </w:p>
          <w:p w:rsidR="002632D9" w:rsidRDefault="004538FE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міжнародними дого</w:t>
            </w:r>
            <w:r>
              <w:rPr>
                <w:sz w:val="28"/>
                <w:szCs w:val="28"/>
                <w:lang w:val="uk-UA"/>
              </w:rPr>
              <w:t>ворами, своєчасної виплати пенсій іноземним громадянам, які проживають на території м. Києва.</w:t>
            </w:r>
          </w:p>
          <w:p w:rsidR="002632D9" w:rsidRDefault="004538FE">
            <w:pPr>
              <w:pStyle w:val="afa"/>
              <w:numPr>
                <w:ilvl w:val="0"/>
                <w:numId w:val="2"/>
              </w:numPr>
              <w:spacing w:after="280"/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 з питань</w:t>
            </w:r>
            <w:r>
              <w:rPr>
                <w:sz w:val="28"/>
                <w:szCs w:val="28"/>
                <w:lang w:val="uk-UA"/>
              </w:rPr>
              <w:t xml:space="preserve"> виплати пенсій.</w:t>
            </w:r>
          </w:p>
          <w:p w:rsidR="002632D9" w:rsidRDefault="004538FE">
            <w:pPr>
              <w:ind w:firstLine="54"/>
            </w:pPr>
            <w:r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компетенції.</w:t>
            </w:r>
          </w:p>
        </w:tc>
      </w:tr>
      <w:tr w:rsidR="002632D9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2D9" w:rsidRDefault="004538FE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20795 грн. згідно із класифікацією посад;</w:t>
            </w:r>
          </w:p>
          <w:p w:rsidR="002632D9" w:rsidRDefault="004538FE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52 Закону України «Про державну службу»;</w:t>
            </w:r>
          </w:p>
          <w:p w:rsidR="002632D9" w:rsidRDefault="004538FE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632D9" w:rsidRDefault="004538FE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до посадового окладу за ранг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 xml:space="preserve">державного службовця </w:t>
            </w:r>
            <w:r>
              <w:rPr>
                <w:rStyle w:val="csd2c743de"/>
                <w:color w:val="000000"/>
                <w:sz w:val="28"/>
                <w:szCs w:val="28"/>
              </w:rPr>
              <w:t>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632D9" w:rsidRDefault="002632D9">
            <w:pPr>
              <w:pStyle w:val="csd270a203"/>
              <w:spacing w:before="280"/>
              <w:jc w:val="both"/>
              <w:rPr>
                <w:bCs/>
                <w:szCs w:val="28"/>
              </w:rPr>
            </w:pPr>
          </w:p>
        </w:tc>
      </w:tr>
      <w:tr w:rsidR="002632D9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</w:t>
            </w:r>
            <w:r>
              <w:t>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632D9" w:rsidRDefault="004538FE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632D9" w:rsidRDefault="004538FE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</w:t>
            </w:r>
            <w:r>
              <w:t>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632D9" w:rsidRDefault="002632D9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632D9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af2"/>
              <w:spacing w:before="0" w:line="240" w:lineRule="auto"/>
              <w:ind w:firstLine="0"/>
              <w:jc w:val="left"/>
            </w:pPr>
            <w:r>
              <w:t>Резюме кандидатів приймаютьс</w:t>
            </w:r>
            <w:r>
              <w:t xml:space="preserve">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632D9" w:rsidRDefault="002632D9">
            <w:pPr>
              <w:pStyle w:val="af2"/>
              <w:spacing w:before="0" w:line="240" w:lineRule="auto"/>
              <w:ind w:firstLine="0"/>
              <w:jc w:val="left"/>
            </w:pPr>
          </w:p>
          <w:p w:rsidR="002632D9" w:rsidRDefault="004538FE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ГУ ПФУ в м. </w:t>
            </w:r>
            <w:r>
              <w:t>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632D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632D9" w:rsidRDefault="002632D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632D9" w:rsidRDefault="004538FE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632D9" w:rsidRDefault="002632D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632D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2D9" w:rsidRDefault="004538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магістра, спеціаліста в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2632D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</w:t>
            </w:r>
            <w:r>
              <w:rPr>
                <w:color w:val="000000"/>
                <w:shd w:val="clear" w:color="auto" w:fill="FFFFFF"/>
              </w:rPr>
              <w:t>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2632D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632D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632D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632D9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632D9" w:rsidRDefault="004538FE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2632D9" w:rsidRDefault="004538FE">
            <w:pPr>
              <w:pStyle w:val="afb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</w:t>
            </w:r>
            <w:r>
              <w:rPr>
                <w:color w:val="000000"/>
                <w:szCs w:val="28"/>
              </w:rPr>
              <w:t>самостійне визначення можливих шляхів досягнення</w:t>
            </w:r>
          </w:p>
        </w:tc>
      </w:tr>
      <w:tr w:rsidR="002632D9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632D9" w:rsidRDefault="004538FE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</w:t>
            </w:r>
            <w:r>
              <w:rPr>
                <w:color w:val="000000"/>
                <w:szCs w:val="28"/>
              </w:rPr>
              <w:t>рішень, готовність нести відповідальність за можливі наслідки реалізації таких рішень;</w:t>
            </w:r>
          </w:p>
          <w:p w:rsidR="002632D9" w:rsidRDefault="004538FE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2632D9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</w:t>
            </w:r>
            <w:r>
              <w:rPr>
                <w:color w:val="000000"/>
                <w:szCs w:val="28"/>
              </w:rPr>
              <w:t>(структурного підрозділу/державного  органу);</w:t>
            </w:r>
          </w:p>
          <w:p w:rsidR="002632D9" w:rsidRDefault="004538FE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632D9" w:rsidRDefault="004538FE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632D9" w:rsidRDefault="004538FE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632D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2632D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632D9" w:rsidRDefault="004538F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632D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632D9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2632D9" w:rsidRDefault="004538FE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2632D9" w:rsidRDefault="004538FE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2632D9" w:rsidRDefault="004538FE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2632D9" w:rsidRDefault="004538FE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2632D9" w:rsidRDefault="004538FE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України «Про захист </w:t>
            </w:r>
            <w:r>
              <w:rPr>
                <w:rStyle w:val="csd2c743de"/>
                <w:color w:val="000000"/>
                <w:sz w:val="28"/>
                <w:szCs w:val="28"/>
              </w:rPr>
              <w:t>персональних даних».</w:t>
            </w:r>
          </w:p>
        </w:tc>
      </w:tr>
      <w:tr w:rsidR="002632D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D9" w:rsidRDefault="004538FE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2632D9" w:rsidRDefault="004538FE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2632D9" w:rsidRDefault="004538FE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2632D9" w:rsidRDefault="004538FE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</w:t>
            </w:r>
            <w:r>
              <w:rPr>
                <w:rStyle w:val="csd2c743de"/>
                <w:color w:val="000000"/>
                <w:sz w:val="28"/>
                <w:szCs w:val="28"/>
              </w:rPr>
              <w:t>1.02.2015 № 183-VIII «Про відкритість використання публічних коштів»;</w:t>
            </w:r>
          </w:p>
          <w:p w:rsidR="002632D9" w:rsidRDefault="004538FE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2632D9" w:rsidRDefault="004538FE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2632D9" w:rsidRDefault="004538FE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 наказу Міністерства фінансів України від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31.12.2013 № 1203 «Про затвердж</w:t>
            </w:r>
            <w:r>
              <w:rPr>
                <w:rStyle w:val="csd2c743de"/>
                <w:color w:val="000000"/>
                <w:sz w:val="28"/>
                <w:szCs w:val="28"/>
              </w:rPr>
              <w:t>ення Плану рахунків бухгалтерського обліку в державному секторі»</w:t>
            </w:r>
          </w:p>
        </w:tc>
      </w:tr>
    </w:tbl>
    <w:p w:rsidR="002632D9" w:rsidRDefault="002632D9">
      <w:pPr>
        <w:pStyle w:val="af2"/>
        <w:ind w:firstLine="0"/>
        <w:rPr>
          <w:bCs/>
          <w:szCs w:val="28"/>
        </w:rPr>
      </w:pPr>
    </w:p>
    <w:sectPr w:rsidR="002632D9" w:rsidSect="002632D9">
      <w:headerReference w:type="even" r:id="rId9"/>
      <w:headerReference w:type="default" r:id="rId10"/>
      <w:headerReference w:type="first" r:id="rId11"/>
      <w:pgSz w:w="11906" w:h="16838"/>
      <w:pgMar w:top="709" w:right="567" w:bottom="426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2D9" w:rsidRDefault="002632D9" w:rsidP="002632D9">
      <w:pPr>
        <w:spacing w:line="240" w:lineRule="auto"/>
      </w:pPr>
      <w:r>
        <w:separator/>
      </w:r>
    </w:p>
  </w:endnote>
  <w:endnote w:type="continuationSeparator" w:id="0">
    <w:p w:rsidR="002632D9" w:rsidRDefault="002632D9" w:rsidP="002632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2D9" w:rsidRDefault="002632D9" w:rsidP="002632D9">
      <w:pPr>
        <w:spacing w:line="240" w:lineRule="auto"/>
      </w:pPr>
      <w:r>
        <w:separator/>
      </w:r>
    </w:p>
  </w:footnote>
  <w:footnote w:type="continuationSeparator" w:id="0">
    <w:p w:rsidR="002632D9" w:rsidRDefault="002632D9" w:rsidP="002632D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D9" w:rsidRDefault="002632D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2632D9" w:rsidRDefault="002632D9">
                <w:pPr>
                  <w:pStyle w:val="afc"/>
                </w:pPr>
                <w:r>
                  <w:fldChar w:fldCharType="begin"/>
                </w:r>
                <w:r w:rsidR="004538FE">
                  <w:instrText xml:space="preserve"> PAGE </w:instrText>
                </w:r>
                <w:r>
                  <w:fldChar w:fldCharType="separate"/>
                </w:r>
                <w:r w:rsidR="004538FE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D9" w:rsidRDefault="002632D9">
    <w:pPr>
      <w:rPr>
        <w:sz w:val="20"/>
      </w:rPr>
    </w:pPr>
    <w:r w:rsidRPr="002632D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2632D9" w:rsidRDefault="002632D9">
                <w:pPr>
                  <w:pStyle w:val="afc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538FE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538FE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D9" w:rsidRDefault="002632D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710E1"/>
    <w:multiLevelType w:val="multilevel"/>
    <w:tmpl w:val="2B4AFC4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333E1453"/>
    <w:multiLevelType w:val="multilevel"/>
    <w:tmpl w:val="CF4C2F44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46306163"/>
    <w:multiLevelType w:val="multilevel"/>
    <w:tmpl w:val="AC56FC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632D9"/>
    <w:rsid w:val="002632D9"/>
    <w:rsid w:val="00453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25C90"/>
  </w:style>
  <w:style w:type="character" w:customStyle="1" w:styleId="cs23fb0664">
    <w:name w:val="cs23fb0664"/>
    <w:basedOn w:val="a0"/>
    <w:qFormat/>
    <w:rsid w:val="00E25C90"/>
  </w:style>
  <w:style w:type="character" w:customStyle="1" w:styleId="aa">
    <w:name w:val="Основний текст з відступом Знак"/>
    <w:basedOn w:val="a0"/>
    <w:link w:val="ab"/>
    <w:qFormat/>
    <w:rsid w:val="009B1C3B"/>
    <w:rPr>
      <w:sz w:val="28"/>
      <w:lang w:eastAsia="ru-RU"/>
    </w:rPr>
  </w:style>
  <w:style w:type="character" w:customStyle="1" w:styleId="rvts0">
    <w:name w:val="rvts0"/>
    <w:qFormat/>
    <w:rsid w:val="009B1C3B"/>
    <w:rPr>
      <w:rFonts w:cs="Times New Roman"/>
    </w:rPr>
  </w:style>
  <w:style w:type="character" w:customStyle="1" w:styleId="30">
    <w:name w:val="Заголовок 3 Знак"/>
    <w:basedOn w:val="a0"/>
    <w:link w:val="3"/>
    <w:qFormat/>
    <w:rsid w:val="00AB726D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2632D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9C62B0"/>
    <w:rPr>
      <w:rFonts w:cs="Lucida Sans"/>
    </w:rPr>
  </w:style>
  <w:style w:type="paragraph" w:styleId="ae">
    <w:name w:val="caption"/>
    <w:basedOn w:val="a"/>
    <w:qFormat/>
    <w:rsid w:val="009C62B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2632D9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9C62B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9C62B0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9C62B0"/>
  </w:style>
  <w:style w:type="paragraph" w:customStyle="1" w:styleId="af0">
    <w:name w:val="Верхній і нижній колонтитули"/>
    <w:basedOn w:val="a"/>
    <w:qFormat/>
    <w:rsid w:val="002632D9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cc273954">
    <w:name w:val="cscc273954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D512C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b">
    <w:name w:val="Body Text Indent"/>
    <w:basedOn w:val="a"/>
    <w:link w:val="aa"/>
    <w:unhideWhenUsed/>
    <w:rsid w:val="009B1C3B"/>
    <w:pPr>
      <w:spacing w:after="120"/>
      <w:ind w:left="283"/>
    </w:pPr>
  </w:style>
  <w:style w:type="paragraph" w:customStyle="1" w:styleId="user2">
    <w:name w:val="Вміст рамки (user)"/>
    <w:basedOn w:val="a"/>
    <w:qFormat/>
    <w:rsid w:val="009C62B0"/>
  </w:style>
  <w:style w:type="paragraph" w:customStyle="1" w:styleId="afc">
    <w:name w:val="Вміст рамки"/>
    <w:basedOn w:val="a"/>
    <w:qFormat/>
    <w:rsid w:val="002632D9"/>
  </w:style>
  <w:style w:type="numbering" w:customStyle="1" w:styleId="afd">
    <w:name w:val="Без маркерів"/>
    <w:uiPriority w:val="99"/>
    <w:semiHidden/>
    <w:unhideWhenUsed/>
    <w:qFormat/>
    <w:rsid w:val="002632D9"/>
  </w:style>
  <w:style w:type="numbering" w:customStyle="1" w:styleId="user3">
    <w:name w:val="Без маркерів (user)"/>
    <w:uiPriority w:val="99"/>
    <w:semiHidden/>
    <w:unhideWhenUsed/>
    <w:qFormat/>
    <w:rsid w:val="009C62B0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4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75D50-EE2D-49F4-BD3A-98FDA8A9B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5</Pages>
  <Words>4482</Words>
  <Characters>2555</Characters>
  <Application>Microsoft Office Word</Application>
  <DocSecurity>0</DocSecurity>
  <Lines>21</Lines>
  <Paragraphs>14</Paragraphs>
  <ScaleCrop>false</ScaleCrop>
  <Company>KMU</Company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81</cp:revision>
  <cp:lastPrinted>2020-07-03T07:18:00Z</cp:lastPrinted>
  <dcterms:created xsi:type="dcterms:W3CDTF">2021-04-07T07:31:00Z</dcterms:created>
  <dcterms:modified xsi:type="dcterms:W3CDTF">2025-09-02T14:16:00Z</dcterms:modified>
  <dc:language>uk-UA</dc:language>
</cp:coreProperties>
</file>