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0AE" w:rsidRDefault="00EE70AE" w:rsidP="00EE70AE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EE70AE" w:rsidRPr="00EE70AE" w:rsidRDefault="00EE70AE" w:rsidP="00EE70AE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  <w:r>
        <w:rPr>
          <w:szCs w:val="24"/>
        </w:rPr>
        <w:t xml:space="preserve">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02.09.2025</w:t>
      </w:r>
      <w:r>
        <w:rPr>
          <w:b w:val="0"/>
          <w:i w:val="0"/>
          <w:szCs w:val="24"/>
        </w:rPr>
        <w:t xml:space="preserve"> № </w:t>
      </w:r>
      <w:r>
        <w:rPr>
          <w:b w:val="0"/>
          <w:i w:val="0"/>
          <w:szCs w:val="24"/>
          <w:lang w:val="ru-RU"/>
        </w:rPr>
        <w:t>1174</w:t>
      </w:r>
      <w:r>
        <w:rPr>
          <w:b w:val="0"/>
          <w:i w:val="0"/>
          <w:szCs w:val="24"/>
        </w:rPr>
        <w:t>-О</w:t>
      </w:r>
    </w:p>
    <w:p w:rsidR="008977F6" w:rsidRPr="00EE70AE" w:rsidRDefault="008977F6" w:rsidP="00EE70AE">
      <w:pPr>
        <w:spacing w:line="240" w:lineRule="auto"/>
        <w:ind w:firstLine="0"/>
        <w:jc w:val="left"/>
        <w:rPr>
          <w:szCs w:val="28"/>
          <w:lang w:val="en-US"/>
        </w:rPr>
      </w:pPr>
    </w:p>
    <w:p w:rsidR="008977F6" w:rsidRDefault="008977F6">
      <w:pPr>
        <w:keepNext/>
        <w:spacing w:line="240" w:lineRule="auto"/>
        <w:ind w:firstLine="0"/>
        <w:jc w:val="left"/>
        <w:outlineLvl w:val="2"/>
        <w:rPr>
          <w:szCs w:val="24"/>
        </w:rPr>
      </w:pPr>
    </w:p>
    <w:p w:rsidR="008977F6" w:rsidRDefault="00EE70AE">
      <w:pPr>
        <w:ind w:firstLine="0"/>
        <w:jc w:val="center"/>
        <w:rPr>
          <w:bCs/>
          <w:szCs w:val="24"/>
        </w:rPr>
      </w:pPr>
      <w:bookmarkStart w:id="0" w:name="_GoBack"/>
      <w:bookmarkEnd w:id="0"/>
      <w:r>
        <w:rPr>
          <w:bCs/>
          <w:szCs w:val="24"/>
        </w:rPr>
        <w:t>УМОВИ</w:t>
      </w:r>
    </w:p>
    <w:p w:rsidR="008977F6" w:rsidRDefault="00EE70AE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977F6" w:rsidRDefault="00EE70AE">
      <w:pPr>
        <w:ind w:firstLine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color w:val="000000"/>
          <w:szCs w:val="28"/>
        </w:rPr>
        <w:t xml:space="preserve">«Б» - </w:t>
      </w:r>
      <w:r>
        <w:rPr>
          <w:bCs/>
        </w:rPr>
        <w:t xml:space="preserve">начальник відділу представництва інтересів в судах та інших органах № 2 юридичного управління </w:t>
      </w:r>
      <w:r>
        <w:t>(вул. Волоська, 36/38)</w:t>
      </w:r>
    </w:p>
    <w:tbl>
      <w:tblPr>
        <w:tblW w:w="9782" w:type="dxa"/>
        <w:tblInd w:w="-92" w:type="dxa"/>
        <w:tblLayout w:type="fixed"/>
        <w:tblLook w:val="04A0"/>
      </w:tblPr>
      <w:tblGrid>
        <w:gridCol w:w="538"/>
        <w:gridCol w:w="54"/>
        <w:gridCol w:w="2920"/>
        <w:gridCol w:w="17"/>
        <w:gridCol w:w="15"/>
        <w:gridCol w:w="6238"/>
      </w:tblGrid>
      <w:tr w:rsidR="008977F6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7F6" w:rsidRDefault="00EE70AE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8977F6"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7F6" w:rsidRDefault="00EE70A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7F6" w:rsidRDefault="00EE70AE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rPr>
                <w:color w:val="000000"/>
              </w:rPr>
              <w:t>Організація роботи</w:t>
            </w:r>
            <w:r>
              <w:rPr>
                <w:rFonts w:eastAsia="Calibri"/>
              </w:rPr>
              <w:t xml:space="preserve"> відділу, та здійснення безпосереднього контролю за роботою </w:t>
            </w:r>
            <w:r>
              <w:rPr>
                <w:lang w:eastAsia="uk-UA"/>
              </w:rPr>
              <w:t>відділу представництва інтересів в судах та інших органах № 1.м</w:t>
            </w:r>
            <w:r>
              <w:t xml:space="preserve">Організація  інформаційно-довідкової роботи із законодавства. </w:t>
            </w:r>
            <w:r>
              <w:rPr>
                <w:szCs w:val="28"/>
              </w:rPr>
              <w:t>Розгляд, аналіз та узагальнення результатів претензійно-позовної роботи</w:t>
            </w:r>
            <w:r>
              <w:rPr>
                <w:rStyle w:val="FontStyle11"/>
                <w:sz w:val="28"/>
                <w:szCs w:val="28"/>
                <w:lang w:eastAsia="uk-UA"/>
              </w:rPr>
              <w:t>, вжиття заходів</w:t>
            </w:r>
            <w:r>
              <w:rPr>
                <w:color w:val="000000"/>
                <w:szCs w:val="28"/>
                <w:shd w:val="clear" w:color="auto" w:fill="FFFFFF"/>
              </w:rPr>
              <w:t xml:space="preserve"> щодо її покращення.</w:t>
            </w:r>
          </w:p>
          <w:p w:rsidR="008977F6" w:rsidRDefault="00EE70AE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t xml:space="preserve">Організація здійснення представництва інтересів Головного управління Пенсійного фонду України в м. Києві в суді, підготовка та подання до суду позовних заяв, відзивів, заяв, клопотань, апеляційних та касаційних скарг та інших процесуальних документів щодо </w:t>
            </w:r>
            <w:r>
              <w:t>стягнення заборгованості до Головного управління, капіталізованих платежів, надміру сплачених страхових, пенсійних коштів; оскарження рішень державного органу з питань повернення помилково сплаченого збору на загальнообов’язкове державне пенсійне страхуван</w:t>
            </w:r>
            <w:r>
              <w:t xml:space="preserve">ня з господарських операцій. Організація роботи щодо здійснення представництва  інтересів Головного управління Пенсійного фонду України в м. Києві в правоохоронних органах з питань віднесених до компетенції відділу.  </w:t>
            </w:r>
          </w:p>
          <w:p w:rsidR="008977F6" w:rsidRDefault="00EE70AE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bCs/>
              </w:rPr>
              <w:t>В межах своєї компетенції розгляд лист</w:t>
            </w:r>
            <w:r>
              <w:rPr>
                <w:bCs/>
              </w:rPr>
              <w:t>ів, звернень, скарг,</w:t>
            </w:r>
            <w:r>
              <w:rPr>
                <w:szCs w:val="28"/>
              </w:rPr>
              <w:t xml:space="preserve"> інших документів з питань віднесених до компетенції відділу № 1 </w:t>
            </w:r>
            <w:r>
              <w:rPr>
                <w:bCs/>
              </w:rPr>
              <w:t>та здійснення візування проектів відповідей на них.</w:t>
            </w:r>
          </w:p>
          <w:p w:rsidR="008977F6" w:rsidRDefault="00EE70AE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rStyle w:val="FontStyle11"/>
                <w:color w:val="000000"/>
                <w:sz w:val="28"/>
                <w:szCs w:val="28"/>
                <w:lang w:eastAsia="uk-UA"/>
              </w:rPr>
            </w:pPr>
            <w:r>
              <w:rPr>
                <w:rStyle w:val="FontStyle11"/>
                <w:sz w:val="28"/>
                <w:szCs w:val="28"/>
                <w:lang w:eastAsia="uk-UA"/>
              </w:rPr>
              <w:t>Здійснення аналізу та узагальнення результатів позовної роботи та судової практики за участю Головного управління Фонду</w:t>
            </w:r>
            <w:r>
              <w:rPr>
                <w:rStyle w:val="FontStyle11"/>
                <w:sz w:val="28"/>
                <w:szCs w:val="28"/>
                <w:lang w:eastAsia="uk-UA"/>
              </w:rPr>
              <w:t xml:space="preserve"> та інших </w:t>
            </w:r>
            <w:r>
              <w:rPr>
                <w:rStyle w:val="FontStyle11"/>
                <w:sz w:val="28"/>
                <w:szCs w:val="28"/>
                <w:lang w:eastAsia="uk-UA"/>
              </w:rPr>
              <w:lastRenderedPageBreak/>
              <w:t>органів Пенсійного фонду в справах, що віднесені до компетенції відділу, доведення результатів цього узагальнення до начальника (заступника начальника) юридичного управління,  та заінтересованих структурних підрозділів Головного управління Фонду.</w:t>
            </w:r>
          </w:p>
          <w:p w:rsidR="008977F6" w:rsidRDefault="00EE70AE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rStyle w:val="FontStyle11"/>
                <w:sz w:val="28"/>
                <w:szCs w:val="28"/>
                <w:lang w:eastAsia="uk-UA"/>
              </w:rPr>
              <w:t>Узагальнення та надання зацікавленим структурним підрозділам Головного управління інформації для зведення звітних даних за встановленими формами за напрямом роботи про стан розгляду судових справ</w:t>
            </w:r>
            <w:r>
              <w:rPr>
                <w:rStyle w:val="FontStyle11"/>
                <w:b/>
                <w:sz w:val="28"/>
                <w:szCs w:val="28"/>
                <w:lang w:eastAsia="uk-UA"/>
              </w:rPr>
              <w:t xml:space="preserve"> </w:t>
            </w:r>
            <w:r>
              <w:rPr>
                <w:szCs w:val="28"/>
              </w:rPr>
              <w:t xml:space="preserve">щодо  стягнення заборгованості до Головного управління, </w:t>
            </w:r>
            <w:r>
              <w:rPr>
                <w:szCs w:val="28"/>
              </w:rPr>
              <w:t>капіталізованих платежів, надміру сплачених страхових, пенсійних коштів з юридичних і фізичних осіб.</w:t>
            </w:r>
          </w:p>
          <w:p w:rsidR="008977F6" w:rsidRDefault="00EE70AE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t xml:space="preserve">Здійснення контролю щодо взаємодії з відділом організації правової роботи юридичного  управління та зведення даних охоплення заборгованості по платежах до </w:t>
            </w:r>
            <w:r>
              <w:t>Пенсійного фонду, капіталізованих платежів,  сум переплат пенсій, страхових коштів заходами стягнення в примусовому порядку.</w:t>
            </w:r>
          </w:p>
          <w:p w:rsidR="008977F6" w:rsidRDefault="00EE70AE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t>Організація роботи щодо внесення  відомостей  про стан розгляду судами справ за участю Головного управління та стан виконання Голов</w:t>
            </w:r>
            <w:r>
              <w:t>ним управлінням рішень судів про стягнення коштів (крім пенсій) та зобов’язання</w:t>
            </w:r>
            <w:r>
              <w:rPr>
                <w:b/>
              </w:rPr>
              <w:t xml:space="preserve"> </w:t>
            </w:r>
            <w:r>
              <w:t>вчинити дії, не</w:t>
            </w:r>
            <w:r>
              <w:rPr>
                <w:b/>
              </w:rPr>
              <w:t xml:space="preserve"> </w:t>
            </w:r>
            <w:r>
              <w:t>пов’язані</w:t>
            </w:r>
            <w:r>
              <w:rPr>
                <w:b/>
              </w:rPr>
              <w:t xml:space="preserve"> </w:t>
            </w:r>
            <w:r>
              <w:t xml:space="preserve">з пенсійним забезпеченням, до підсистем </w:t>
            </w:r>
            <w:proofErr w:type="spellStart"/>
            <w:r>
              <w:t>“Правова</w:t>
            </w:r>
            <w:proofErr w:type="spellEnd"/>
            <w:r>
              <w:t xml:space="preserve"> </w:t>
            </w:r>
            <w:proofErr w:type="spellStart"/>
            <w:r>
              <w:t>робота”</w:t>
            </w:r>
            <w:proofErr w:type="spellEnd"/>
            <w:r>
              <w:t xml:space="preserve"> та </w:t>
            </w:r>
            <w:proofErr w:type="spellStart"/>
            <w:r>
              <w:t>“Реєстр</w:t>
            </w:r>
            <w:proofErr w:type="spellEnd"/>
            <w:r>
              <w:t xml:space="preserve"> судових </w:t>
            </w:r>
            <w:proofErr w:type="spellStart"/>
            <w:r>
              <w:t>рішень”</w:t>
            </w:r>
            <w:proofErr w:type="spellEnd"/>
            <w:r>
              <w:t xml:space="preserve"> ІКІС ПФУ в справах, що віднесені до компетенції відділу.</w:t>
            </w:r>
          </w:p>
          <w:p w:rsidR="008977F6" w:rsidRDefault="00EE70AE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t>Здійсненн</w:t>
            </w:r>
            <w:r>
              <w:t>я контролю за невідкладним повідомленням відповідних структурних підрозділів про набрання законної сили судовими рішеннями, що перебували в провадженні відділу, про покладення зобов’язань або стягнення коштів з Головного управління, та надання правової доп</w:t>
            </w:r>
            <w:r>
              <w:t>омоги щодо повного фактичного виконання судових рішень.</w:t>
            </w:r>
          </w:p>
          <w:p w:rsidR="008977F6" w:rsidRDefault="00EE70AE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szCs w:val="28"/>
              </w:rPr>
              <w:t>Звітування про результати своєї роботи перед керівництвом Головного управління Пенсійного фонду України в м. Києві, начальником (заступником начальника)  юридичного управління.</w:t>
            </w:r>
          </w:p>
          <w:p w:rsidR="008977F6" w:rsidRDefault="00EE70AE">
            <w:pPr>
              <w:numPr>
                <w:ilvl w:val="0"/>
                <w:numId w:val="2"/>
              </w:numPr>
              <w:tabs>
                <w:tab w:val="clear" w:pos="720"/>
                <w:tab w:val="left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t xml:space="preserve">В порядку, визначеному </w:t>
            </w:r>
            <w:r>
              <w:t xml:space="preserve">положенням про юридичне управління Головного управління Фонду, та на підставі рішення начальника </w:t>
            </w:r>
            <w:r>
              <w:lastRenderedPageBreak/>
              <w:t>Головного управління, заміщення керівних працівників юридичного управління у разі їх відсутності.</w:t>
            </w:r>
          </w:p>
        </w:tc>
      </w:tr>
      <w:tr w:rsidR="008977F6"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7F6" w:rsidRDefault="00EE70A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77F6" w:rsidRDefault="00EE70A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>
              <w:rPr>
                <w:color w:val="000000"/>
                <w:szCs w:val="28"/>
              </w:rPr>
              <w:t>27034</w:t>
            </w:r>
            <w:r>
              <w:rPr>
                <w:bCs/>
                <w:szCs w:val="28"/>
              </w:rPr>
              <w:t xml:space="preserve"> грн. згідно зі шт</w:t>
            </w:r>
            <w:r>
              <w:rPr>
                <w:bCs/>
                <w:szCs w:val="28"/>
              </w:rPr>
              <w:t>атним розписом;</w:t>
            </w:r>
          </w:p>
          <w:p w:rsidR="008977F6" w:rsidRDefault="00EE70A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977F6" w:rsidRDefault="00EE70A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8977F6" w:rsidRDefault="00EE70AE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</w:t>
            </w:r>
            <w:r>
              <w:rPr>
                <w:bCs/>
                <w:szCs w:val="28"/>
              </w:rPr>
              <w:t>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8977F6" w:rsidRDefault="008977F6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8977F6">
        <w:trPr>
          <w:trHeight w:val="240"/>
        </w:trPr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7F6" w:rsidRDefault="00EE70A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8977F6" w:rsidRDefault="00EE70A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8977F6" w:rsidRDefault="00EE70A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призначення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на посаду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7F6" w:rsidRDefault="00EE70AE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8977F6" w:rsidRDefault="00EE70AE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8977F6" w:rsidRDefault="00EE70AE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</w:t>
            </w:r>
            <w:r>
              <w:t>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8977F6" w:rsidRDefault="008977F6">
            <w:pPr>
              <w:pStyle w:val="af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8977F6">
        <w:trPr>
          <w:trHeight w:val="154"/>
        </w:trPr>
        <w:tc>
          <w:tcPr>
            <w:tcW w:w="3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7F6" w:rsidRDefault="00EE70A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Перелік інформації, необхідної для участі в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6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7F6" w:rsidRDefault="00EE70AE">
            <w:pPr>
              <w:pStyle w:val="af4"/>
              <w:spacing w:before="0" w:line="240" w:lineRule="auto"/>
              <w:ind w:firstLine="0"/>
            </w:pPr>
            <w:r>
              <w:t xml:space="preserve">Резюме кандидатів приймаються у визначений термін до 15.00 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8977F6" w:rsidRDefault="008977F6">
            <w:pPr>
              <w:pStyle w:val="af4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8977F6" w:rsidRDefault="00EE70AE">
            <w:pPr>
              <w:pStyle w:val="a7"/>
              <w:spacing w:before="88"/>
              <w:jc w:val="both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  <w:r>
              <w:rPr>
                <w:spacing w:val="-1"/>
              </w:rPr>
              <w:t xml:space="preserve"> </w:t>
            </w:r>
          </w:p>
          <w:p w:rsidR="008977F6" w:rsidRDefault="008977F6">
            <w:pPr>
              <w:pStyle w:val="af4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8977F6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7F6" w:rsidRDefault="00EE70AE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8977F6" w:rsidRDefault="008977F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8977F6" w:rsidRDefault="00EE70AE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8977F6" w:rsidRDefault="008977F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8977F6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7F6" w:rsidRDefault="00EE70A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7F6" w:rsidRDefault="00EE70A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977F6" w:rsidRDefault="00EE70A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 xml:space="preserve">магістра </w:t>
            </w:r>
            <w:r>
              <w:rPr>
                <w:color w:val="000000"/>
                <w:szCs w:val="28"/>
              </w:rPr>
              <w:t>у галузі знань «Право»</w:t>
            </w:r>
          </w:p>
        </w:tc>
      </w:tr>
      <w:tr w:rsidR="008977F6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7F6" w:rsidRDefault="00EE70A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7F6" w:rsidRDefault="00EE70A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7F6" w:rsidRDefault="00EE70AE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</w:t>
            </w:r>
            <w:r>
              <w:rPr>
                <w:color w:val="000000"/>
                <w:shd w:val="clear" w:color="auto" w:fill="FFFFFF"/>
              </w:rPr>
              <w:t xml:space="preserve">органах місцевого самоврядування, або досвід </w:t>
            </w:r>
            <w:r>
              <w:rPr>
                <w:color w:val="000000"/>
                <w:shd w:val="clear" w:color="auto" w:fill="FFFFFF"/>
              </w:rPr>
              <w:lastRenderedPageBreak/>
              <w:t>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8977F6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7F6" w:rsidRDefault="00EE70A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7F6" w:rsidRDefault="00EE70A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7F6" w:rsidRDefault="00EE70AE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8977F6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7F6" w:rsidRDefault="00EE70AE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8977F6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7F6" w:rsidRDefault="00EE70AE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7F6" w:rsidRDefault="00EE70AE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977F6">
        <w:trPr>
          <w:trHeight w:val="311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7F6" w:rsidRDefault="00EE70A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7F6" w:rsidRDefault="00EE70AE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7F6" w:rsidRDefault="00EE70AE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8977F6" w:rsidRDefault="00EE70AE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8977F6" w:rsidRDefault="00EE70AE">
            <w:pPr>
              <w:pStyle w:val="afd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</w:t>
            </w:r>
            <w:r>
              <w:rPr>
                <w:color w:val="000000"/>
                <w:szCs w:val="28"/>
              </w:rPr>
              <w:t>самостійне визначення можливих шляхів досягнення</w:t>
            </w:r>
          </w:p>
        </w:tc>
      </w:tr>
      <w:tr w:rsidR="008977F6">
        <w:trPr>
          <w:trHeight w:val="540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7F6" w:rsidRDefault="00EE70A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7F6" w:rsidRDefault="00EE70AE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7F6" w:rsidRDefault="00EE70AE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8977F6" w:rsidRDefault="00EE70AE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8977F6" w:rsidRDefault="00EE70AE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готовність працювати в команді та </w:t>
            </w:r>
            <w:r>
              <w:rPr>
                <w:color w:val="000000"/>
                <w:szCs w:val="28"/>
              </w:rPr>
              <w:t>сприяти колегам у їх професійній діяльності задля досягнення спільних цілей;</w:t>
            </w:r>
          </w:p>
          <w:p w:rsidR="008977F6" w:rsidRDefault="00EE70AE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8977F6">
        <w:trPr>
          <w:trHeight w:val="2203"/>
        </w:trPr>
        <w:tc>
          <w:tcPr>
            <w:tcW w:w="5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7F6" w:rsidRDefault="00EE70A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7F6" w:rsidRDefault="00EE70AE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7F6" w:rsidRDefault="00EE70AE">
            <w:pPr>
              <w:widowControl w:val="0"/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8977F6" w:rsidRDefault="00EE70AE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правильно формулювати тези;</w:t>
            </w:r>
          </w:p>
          <w:p w:rsidR="008977F6" w:rsidRDefault="00EE70AE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вміння </w:t>
            </w:r>
            <w:r>
              <w:rPr>
                <w:color w:val="000000"/>
                <w:szCs w:val="28"/>
              </w:rPr>
              <w:t>використовувати прийоми, методи порівняння і узагальнення, доведення аргументів прикладами</w:t>
            </w:r>
          </w:p>
        </w:tc>
      </w:tr>
      <w:tr w:rsidR="008977F6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7F6" w:rsidRDefault="008977F6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8977F6" w:rsidRDefault="00EE70AE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8977F6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7F6" w:rsidRDefault="00EE70AE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7F6" w:rsidRDefault="00EE70AE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977F6">
        <w:trPr>
          <w:trHeight w:val="98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7F6" w:rsidRDefault="00EE70A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7F6" w:rsidRDefault="00EE70A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7F6" w:rsidRDefault="00EE70A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977F6" w:rsidRDefault="00EE70A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8977F6" w:rsidRDefault="00EE70A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8977F6" w:rsidRDefault="00EE70AE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</w:t>
            </w:r>
            <w:r>
              <w:rPr>
                <w:szCs w:val="28"/>
              </w:rPr>
              <w:t>«Про державну службу»;</w:t>
            </w:r>
          </w:p>
          <w:p w:rsidR="008977F6" w:rsidRDefault="00EE70AE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8977F6" w:rsidRDefault="00EE70AE">
            <w:pPr>
              <w:ind w:firstLine="0"/>
              <w:rPr>
                <w:szCs w:val="28"/>
                <w:lang w:eastAsia="uk-UA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8977F6">
        <w:trPr>
          <w:trHeight w:val="1496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7F6" w:rsidRDefault="00EE70A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7F6" w:rsidRDefault="00EE70A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77F6" w:rsidRDefault="00EE70A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977F6" w:rsidRDefault="00EE70A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Кодекс адміністративного судочинства України;</w:t>
            </w:r>
          </w:p>
          <w:p w:rsidR="008977F6" w:rsidRDefault="00EE70A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«Про виконавче </w:t>
            </w:r>
            <w:r>
              <w:rPr>
                <w:szCs w:val="28"/>
              </w:rPr>
              <w:t>провадження»;</w:t>
            </w:r>
          </w:p>
          <w:p w:rsidR="008977F6" w:rsidRDefault="00EE70AE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  <w:lang w:val="ru-RU"/>
              </w:rPr>
              <w:t xml:space="preserve">- </w:t>
            </w:r>
            <w:r>
              <w:rPr>
                <w:szCs w:val="28"/>
              </w:rPr>
              <w:t>Закону України «Про загальнообов’язкове державне пенсійне страхування».</w:t>
            </w:r>
          </w:p>
          <w:p w:rsidR="008977F6" w:rsidRDefault="008977F6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8977F6" w:rsidRDefault="008977F6">
      <w:pPr>
        <w:pStyle w:val="af4"/>
        <w:ind w:firstLine="0"/>
        <w:rPr>
          <w:bCs/>
          <w:szCs w:val="28"/>
        </w:rPr>
      </w:pPr>
    </w:p>
    <w:sectPr w:rsidR="008977F6" w:rsidSect="008977F6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77F6" w:rsidRDefault="008977F6" w:rsidP="008977F6">
      <w:pPr>
        <w:spacing w:line="240" w:lineRule="auto"/>
      </w:pPr>
      <w:r>
        <w:separator/>
      </w:r>
    </w:p>
  </w:endnote>
  <w:endnote w:type="continuationSeparator" w:id="0">
    <w:p w:rsidR="008977F6" w:rsidRDefault="008977F6" w:rsidP="008977F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77F6" w:rsidRDefault="008977F6" w:rsidP="008977F6">
      <w:pPr>
        <w:spacing w:line="240" w:lineRule="auto"/>
      </w:pPr>
      <w:r>
        <w:separator/>
      </w:r>
    </w:p>
  </w:footnote>
  <w:footnote w:type="continuationSeparator" w:id="0">
    <w:p w:rsidR="008977F6" w:rsidRDefault="008977F6" w:rsidP="008977F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7F6" w:rsidRDefault="008977F6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8977F6" w:rsidRDefault="008977F6">
                <w:pPr>
                  <w:pStyle w:val="afe"/>
                </w:pPr>
                <w:r>
                  <w:fldChar w:fldCharType="begin"/>
                </w:r>
                <w:r w:rsidR="00EE70AE">
                  <w:instrText xml:space="preserve"> PAGE </w:instrText>
                </w:r>
                <w:r>
                  <w:fldChar w:fldCharType="separate"/>
                </w:r>
                <w:r w:rsidR="00EE70AE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7F6" w:rsidRDefault="008977F6">
    <w:pPr>
      <w:rPr>
        <w:sz w:val="20"/>
      </w:rPr>
    </w:pPr>
    <w:r w:rsidRPr="008977F6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 strokeweight="0">
          <v:fill opacity="0"/>
          <v:textbox inset="0,0,0,0">
            <w:txbxContent>
              <w:p w:rsidR="008977F6" w:rsidRDefault="008977F6">
                <w:pPr>
                  <w:pStyle w:val="afe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EE70AE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EE70AE">
                  <w:rPr>
                    <w:noProof/>
                    <w:sz w:val="24"/>
                    <w:szCs w:val="24"/>
                  </w:rPr>
                  <w:t>5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77F6" w:rsidRDefault="008977F6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5469C"/>
    <w:multiLevelType w:val="multilevel"/>
    <w:tmpl w:val="D6F4006E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1">
    <w:nsid w:val="61E2731B"/>
    <w:multiLevelType w:val="multilevel"/>
    <w:tmpl w:val="601208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D295071"/>
    <w:multiLevelType w:val="multilevel"/>
    <w:tmpl w:val="AF56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8977F6"/>
    <w:rsid w:val="008977F6"/>
    <w:rsid w:val="00EE70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ій колонтитул Знак"/>
    <w:basedOn w:val="a0"/>
    <w:link w:val="a9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aa">
    <w:name w:val="Основний текст з відступом Знак"/>
    <w:basedOn w:val="a0"/>
    <w:link w:val="ab"/>
    <w:qFormat/>
    <w:rsid w:val="003A19DB"/>
    <w:rPr>
      <w:sz w:val="28"/>
    </w:rPr>
  </w:style>
  <w:style w:type="character" w:customStyle="1" w:styleId="ac">
    <w:name w:val="Підзаголовок Знак"/>
    <w:basedOn w:val="a0"/>
    <w:link w:val="ad"/>
    <w:uiPriority w:val="99"/>
    <w:qFormat/>
    <w:rsid w:val="003A19DB"/>
    <w:rPr>
      <w:b/>
      <w:sz w:val="28"/>
    </w:rPr>
  </w:style>
  <w:style w:type="character" w:customStyle="1" w:styleId="40">
    <w:name w:val="Основной текст (4)_"/>
    <w:link w:val="41"/>
    <w:qFormat/>
    <w:rsid w:val="00041081"/>
    <w:rPr>
      <w:spacing w:val="3"/>
      <w:sz w:val="16"/>
      <w:szCs w:val="16"/>
      <w:shd w:val="clear" w:color="auto" w:fill="FFFFFF"/>
    </w:rPr>
  </w:style>
  <w:style w:type="character" w:customStyle="1" w:styleId="30">
    <w:name w:val="Заголовок 3 Знак"/>
    <w:basedOn w:val="a0"/>
    <w:link w:val="3"/>
    <w:qFormat/>
    <w:rsid w:val="004E06D4"/>
    <w:rPr>
      <w:b/>
      <w:i/>
      <w:sz w:val="28"/>
      <w:lang w:eastAsia="ru-RU"/>
    </w:rPr>
  </w:style>
  <w:style w:type="paragraph" w:customStyle="1" w:styleId="ae">
    <w:name w:val="Заголовок"/>
    <w:basedOn w:val="a"/>
    <w:next w:val="a7"/>
    <w:qFormat/>
    <w:rsid w:val="008977F6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f">
    <w:name w:val="List"/>
    <w:basedOn w:val="a7"/>
    <w:rsid w:val="001C2877"/>
    <w:rPr>
      <w:rFonts w:cs="Lucida Sans"/>
    </w:rPr>
  </w:style>
  <w:style w:type="paragraph" w:styleId="af0">
    <w:name w:val="caption"/>
    <w:basedOn w:val="a"/>
    <w:qFormat/>
    <w:rsid w:val="001C2877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1">
    <w:name w:val="Покажчик"/>
    <w:basedOn w:val="a"/>
    <w:qFormat/>
    <w:rsid w:val="008977F6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1C2877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1C2877"/>
    <w:pPr>
      <w:suppressLineNumbers/>
    </w:pPr>
    <w:rPr>
      <w:rFonts w:cs="Lucida Sans"/>
    </w:rPr>
  </w:style>
  <w:style w:type="paragraph" w:customStyle="1" w:styleId="user1">
    <w:name w:val="Верхній і нижній колонтитули (user)"/>
    <w:basedOn w:val="a"/>
    <w:qFormat/>
    <w:rsid w:val="001C2877"/>
  </w:style>
  <w:style w:type="paragraph" w:customStyle="1" w:styleId="af2">
    <w:name w:val="Верхній і нижній колонтитули"/>
    <w:basedOn w:val="a"/>
    <w:qFormat/>
    <w:rsid w:val="008977F6"/>
  </w:style>
  <w:style w:type="paragraph" w:styleId="af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5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9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6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7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8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9">
    <w:name w:val="Вид документа"/>
    <w:basedOn w:val="af8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a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b">
    <w:name w:val="Назва документа"/>
    <w:basedOn w:val="a"/>
    <w:next w:val="af4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c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d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styleId="ab">
    <w:name w:val="Body Text Indent"/>
    <w:basedOn w:val="a"/>
    <w:link w:val="aa"/>
    <w:rsid w:val="003A19DB"/>
    <w:pPr>
      <w:spacing w:line="240" w:lineRule="auto"/>
      <w:ind w:left="5103" w:firstLine="0"/>
    </w:pPr>
  </w:style>
  <w:style w:type="paragraph" w:styleId="ad">
    <w:name w:val="Subtitle"/>
    <w:basedOn w:val="a"/>
    <w:link w:val="ac"/>
    <w:uiPriority w:val="99"/>
    <w:qFormat/>
    <w:rsid w:val="003A19DB"/>
    <w:pPr>
      <w:spacing w:line="240" w:lineRule="auto"/>
      <w:ind w:firstLine="0"/>
      <w:jc w:val="center"/>
    </w:pPr>
    <w:rPr>
      <w:b/>
    </w:rPr>
  </w:style>
  <w:style w:type="paragraph" w:customStyle="1" w:styleId="41">
    <w:name w:val="Основной текст (4)"/>
    <w:basedOn w:val="a"/>
    <w:link w:val="40"/>
    <w:qFormat/>
    <w:rsid w:val="00041081"/>
    <w:pPr>
      <w:widowControl w:val="0"/>
      <w:shd w:val="clear" w:color="auto" w:fill="FFFFFF"/>
      <w:spacing w:after="180" w:line="0" w:lineRule="atLeast"/>
      <w:ind w:firstLine="0"/>
      <w:jc w:val="left"/>
    </w:pPr>
    <w:rPr>
      <w:spacing w:val="3"/>
      <w:sz w:val="16"/>
      <w:szCs w:val="16"/>
      <w:lang w:eastAsia="uk-UA"/>
    </w:rPr>
  </w:style>
  <w:style w:type="paragraph" w:customStyle="1" w:styleId="user2">
    <w:name w:val="Вміст рамки (user)"/>
    <w:basedOn w:val="a"/>
    <w:qFormat/>
    <w:rsid w:val="001C2877"/>
  </w:style>
  <w:style w:type="paragraph" w:customStyle="1" w:styleId="afe">
    <w:name w:val="Вміст рамки"/>
    <w:basedOn w:val="a"/>
    <w:qFormat/>
    <w:rsid w:val="008977F6"/>
  </w:style>
  <w:style w:type="numbering" w:customStyle="1" w:styleId="aff">
    <w:name w:val="Без маркерів"/>
    <w:uiPriority w:val="99"/>
    <w:semiHidden/>
    <w:unhideWhenUsed/>
    <w:qFormat/>
    <w:rsid w:val="008977F6"/>
  </w:style>
  <w:style w:type="numbering" w:customStyle="1" w:styleId="user3">
    <w:name w:val="Без маркерів (user)"/>
    <w:uiPriority w:val="99"/>
    <w:semiHidden/>
    <w:unhideWhenUsed/>
    <w:qFormat/>
    <w:rsid w:val="001C2877"/>
  </w:style>
  <w:style w:type="table" w:styleId="aff0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85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AD0A0E-EFCF-4A7D-ACB2-E97086934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5</Pages>
  <Words>4508</Words>
  <Characters>2570</Characters>
  <Application>Microsoft Office Word</Application>
  <DocSecurity>0</DocSecurity>
  <Lines>21</Lines>
  <Paragraphs>14</Paragraphs>
  <ScaleCrop>false</ScaleCrop>
  <Company>KMU</Company>
  <LinksUpToDate>false</LinksUpToDate>
  <CharactersWithSpaces>7064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89</cp:revision>
  <cp:lastPrinted>2020-07-03T07:18:00Z</cp:lastPrinted>
  <dcterms:created xsi:type="dcterms:W3CDTF">2021-04-07T07:31:00Z</dcterms:created>
  <dcterms:modified xsi:type="dcterms:W3CDTF">2025-09-02T14:17:00Z</dcterms:modified>
  <dc:language>uk-UA</dc:language>
</cp:coreProperties>
</file>