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690" w:rsidRDefault="00F06690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7F5C95" w:rsidRDefault="007F5C95" w:rsidP="007F5C95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7F5C95" w:rsidRPr="007F5C95" w:rsidRDefault="007F5C95" w:rsidP="007F5C95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F06690" w:rsidRDefault="00F06690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F06690" w:rsidRPr="007F5C95" w:rsidRDefault="00F06690">
      <w:pPr>
        <w:spacing w:line="240" w:lineRule="auto"/>
        <w:ind w:firstLine="0"/>
        <w:jc w:val="left"/>
        <w:rPr>
          <w:bCs/>
          <w:szCs w:val="28"/>
          <w:lang w:val="en-US"/>
        </w:rPr>
      </w:pPr>
    </w:p>
    <w:p w:rsidR="00F06690" w:rsidRDefault="007F5C95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УМОВИ  </w:t>
      </w:r>
    </w:p>
    <w:p w:rsidR="00F06690" w:rsidRDefault="007F5C95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F06690" w:rsidRDefault="007F5C95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 xml:space="preserve">відділу  призначення пенсій управління пенсійного забезпечення, надання страхових виплат, соціальних послуг, житлових субсидій та пільг - 1 посада </w:t>
      </w:r>
    </w:p>
    <w:p w:rsidR="00F06690" w:rsidRDefault="007F5C95">
      <w:pPr>
        <w:ind w:firstLine="0"/>
        <w:jc w:val="center"/>
        <w:rPr>
          <w:szCs w:val="28"/>
        </w:rPr>
      </w:pPr>
      <w:r>
        <w:rPr>
          <w:szCs w:val="28"/>
        </w:rPr>
        <w:t>(просп. Володимира Івасюка,57)</w:t>
      </w:r>
    </w:p>
    <w:p w:rsidR="00F06690" w:rsidRDefault="00F06690">
      <w:pPr>
        <w:ind w:firstLine="0"/>
        <w:jc w:val="center"/>
        <w:rPr>
          <w:szCs w:val="28"/>
        </w:rPr>
      </w:pPr>
    </w:p>
    <w:tbl>
      <w:tblPr>
        <w:tblStyle w:val="afe"/>
        <w:tblW w:w="9497" w:type="dxa"/>
        <w:tblInd w:w="363" w:type="dxa"/>
        <w:tblLayout w:type="fixed"/>
        <w:tblLook w:val="04A0"/>
      </w:tblPr>
      <w:tblGrid>
        <w:gridCol w:w="540"/>
        <w:gridCol w:w="2971"/>
        <w:gridCol w:w="33"/>
        <w:gridCol w:w="5953"/>
      </w:tblGrid>
      <w:tr w:rsidR="00F06690">
        <w:tc>
          <w:tcPr>
            <w:tcW w:w="9497" w:type="dxa"/>
            <w:gridSpan w:val="4"/>
          </w:tcPr>
          <w:p w:rsidR="00F06690" w:rsidRDefault="007F5C95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06690">
        <w:tc>
          <w:tcPr>
            <w:tcW w:w="3511" w:type="dxa"/>
            <w:gridSpan w:val="2"/>
          </w:tcPr>
          <w:p w:rsidR="00F06690" w:rsidRDefault="007F5C9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6" w:type="dxa"/>
            <w:gridSpan w:val="2"/>
          </w:tcPr>
          <w:p w:rsidR="00F06690" w:rsidRDefault="007F5C95">
            <w:pPr>
              <w:ind w:firstLine="0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 Забезпечення своєчасного винесення рішення про призначення  або про відмову в призначенні  в терміни передбачені чинним законодавством;</w:t>
            </w:r>
          </w:p>
          <w:p w:rsidR="00F06690" w:rsidRDefault="007F5C9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 Здійснення перевірки визначення права на пенсію</w:t>
            </w:r>
            <w:r>
              <w:rPr>
                <w:szCs w:val="28"/>
              </w:rPr>
              <w:t xml:space="preserve"> або його відсутність;</w:t>
            </w:r>
          </w:p>
          <w:p w:rsidR="00F06690" w:rsidRDefault="007F5C95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3.Здійснення перевірки врахування періодів страхового стажу, з урахуванням особливостей трудової діяльності (пільгова робота, вислуга років, </w:t>
            </w:r>
            <w:proofErr w:type="spellStart"/>
            <w:r>
              <w:rPr>
                <w:szCs w:val="28"/>
              </w:rPr>
              <w:t>спецстаж</w:t>
            </w:r>
            <w:proofErr w:type="spellEnd"/>
            <w:r>
              <w:rPr>
                <w:szCs w:val="28"/>
              </w:rPr>
              <w:t xml:space="preserve"> тощо)</w:t>
            </w:r>
            <w:r>
              <w:rPr>
                <w:color w:val="000000"/>
                <w:szCs w:val="28"/>
              </w:rPr>
              <w:t>;</w:t>
            </w:r>
          </w:p>
          <w:p w:rsidR="00F06690" w:rsidRDefault="007F5C95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Здійснення перевірки обчислення страхового стажу за атрибутами документів (навчання, служба в армії, догляд за дитиною тощо);</w:t>
            </w:r>
          </w:p>
          <w:p w:rsidR="00F06690" w:rsidRDefault="007F5C95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Визначення строку призначення пенсії (дата призначення (перерахунку) пенсії);</w:t>
            </w:r>
          </w:p>
          <w:p w:rsidR="00F06690" w:rsidRDefault="007F5C9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6.Здійснення перевірки правильності проведення п</w:t>
            </w:r>
            <w:r>
              <w:rPr>
                <w:szCs w:val="28"/>
              </w:rPr>
              <w:t>опереднього розрахунку пенсії;</w:t>
            </w:r>
          </w:p>
          <w:p w:rsidR="00F06690" w:rsidRDefault="007F5C9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7. Визначення періоду на який призначено пенсію;</w:t>
            </w:r>
          </w:p>
          <w:p w:rsidR="00F06690" w:rsidRDefault="007F5C9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8.Здійснення перевірки визначення оптимального періоду заробітної плати;</w:t>
            </w:r>
          </w:p>
          <w:p w:rsidR="00F06690" w:rsidRDefault="007F5C9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9. Здійснення перевірки доцільності визначеного виду пенсії (розрахунку) та закону, за яким таку пенсію</w:t>
            </w:r>
            <w:r>
              <w:rPr>
                <w:szCs w:val="28"/>
              </w:rPr>
              <w:t xml:space="preserve"> призначено;</w:t>
            </w:r>
          </w:p>
          <w:p w:rsidR="00F06690" w:rsidRDefault="007F5C95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lastRenderedPageBreak/>
              <w:t>10. Виконання обов’язків у разі відсутності з поважних причин (відпустка, хвороба, тощо) іншого головного спеціаліста відповідної кваліфікації та нести відповідальність за їх невиконання;  виконання додаткових завдань безпосереднього керівника</w:t>
            </w:r>
            <w:r>
              <w:rPr>
                <w:szCs w:val="28"/>
              </w:rPr>
              <w:t xml:space="preserve"> відділу.</w:t>
            </w:r>
          </w:p>
        </w:tc>
      </w:tr>
      <w:tr w:rsidR="00F06690">
        <w:tc>
          <w:tcPr>
            <w:tcW w:w="3511" w:type="dxa"/>
            <w:gridSpan w:val="2"/>
          </w:tcPr>
          <w:p w:rsidR="00F06690" w:rsidRDefault="007F5C9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6" w:type="dxa"/>
            <w:gridSpan w:val="2"/>
            <w:vAlign w:val="center"/>
          </w:tcPr>
          <w:p w:rsidR="00F06690" w:rsidRDefault="007F5C9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</w:t>
            </w:r>
          </w:p>
          <w:p w:rsidR="00F06690" w:rsidRDefault="007F5C9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F06690" w:rsidRDefault="007F5C9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</w:t>
            </w:r>
            <w:r>
              <w:rPr>
                <w:bCs/>
                <w:szCs w:val="28"/>
              </w:rPr>
              <w:t>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F06690">
        <w:trPr>
          <w:trHeight w:val="915"/>
        </w:trPr>
        <w:tc>
          <w:tcPr>
            <w:tcW w:w="3511" w:type="dxa"/>
            <w:gridSpan w:val="2"/>
          </w:tcPr>
          <w:p w:rsidR="00F06690" w:rsidRDefault="007F5C9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F06690" w:rsidRDefault="007F5C9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F06690" w:rsidRDefault="007F5C9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6" w:type="dxa"/>
            <w:gridSpan w:val="2"/>
          </w:tcPr>
          <w:p w:rsidR="00F06690" w:rsidRDefault="007F5C95">
            <w:pPr>
              <w:pStyle w:val="af2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строково</w:t>
            </w:r>
            <w:proofErr w:type="spellEnd"/>
            <w:r>
              <w:rPr>
                <w:bCs/>
                <w:szCs w:val="28"/>
              </w:rPr>
              <w:t xml:space="preserve">, </w:t>
            </w:r>
            <w:r>
              <w:rPr>
                <w:sz w:val="27"/>
                <w:szCs w:val="27"/>
              </w:rPr>
              <w:t>Відповідно до Закону України «Про внесення змін до деяких законів</w:t>
            </w:r>
            <w:r>
              <w:rPr>
                <w:sz w:val="27"/>
                <w:szCs w:val="27"/>
              </w:rPr>
              <w:t xml:space="preserve">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F06690">
        <w:trPr>
          <w:trHeight w:val="165"/>
        </w:trPr>
        <w:tc>
          <w:tcPr>
            <w:tcW w:w="3511" w:type="dxa"/>
            <w:gridSpan w:val="2"/>
          </w:tcPr>
          <w:p w:rsidR="00F06690" w:rsidRDefault="007F5C9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F06690" w:rsidRDefault="007F5C9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необхідної для участі в </w:t>
            </w:r>
          </w:p>
          <w:p w:rsidR="00F06690" w:rsidRDefault="007F5C9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 та строк її подання</w:t>
            </w:r>
          </w:p>
        </w:tc>
        <w:tc>
          <w:tcPr>
            <w:tcW w:w="5986" w:type="dxa"/>
            <w:gridSpan w:val="2"/>
          </w:tcPr>
          <w:p w:rsidR="00F06690" w:rsidRDefault="007F5C95">
            <w:pPr>
              <w:pStyle w:val="af2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F06690" w:rsidRDefault="00F06690">
            <w:pPr>
              <w:pStyle w:val="af2"/>
              <w:spacing w:before="0" w:line="240" w:lineRule="auto"/>
              <w:ind w:firstLine="0"/>
              <w:jc w:val="left"/>
            </w:pPr>
          </w:p>
          <w:p w:rsidR="00F06690" w:rsidRDefault="007F5C95">
            <w:pPr>
              <w:pStyle w:val="af2"/>
              <w:spacing w:before="0" w:line="240" w:lineRule="auto"/>
              <w:ind w:firstLine="0"/>
              <w:rPr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</w:t>
            </w:r>
            <w:r>
              <w:t>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F06690">
        <w:tc>
          <w:tcPr>
            <w:tcW w:w="9497" w:type="dxa"/>
            <w:gridSpan w:val="4"/>
          </w:tcPr>
          <w:p w:rsidR="00F06690" w:rsidRDefault="007F5C9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F06690">
        <w:tc>
          <w:tcPr>
            <w:tcW w:w="540" w:type="dxa"/>
          </w:tcPr>
          <w:p w:rsidR="00F06690" w:rsidRDefault="007F5C9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06690" w:rsidRDefault="007F5C9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F06690" w:rsidRDefault="007F5C9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F06690">
        <w:tc>
          <w:tcPr>
            <w:tcW w:w="540" w:type="dxa"/>
          </w:tcPr>
          <w:p w:rsidR="00F06690" w:rsidRDefault="007F5C9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F06690" w:rsidRDefault="007F5C9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F06690" w:rsidRDefault="007F5C95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F06690">
        <w:trPr>
          <w:trHeight w:val="495"/>
        </w:trPr>
        <w:tc>
          <w:tcPr>
            <w:tcW w:w="540" w:type="dxa"/>
          </w:tcPr>
          <w:p w:rsidR="00F06690" w:rsidRDefault="007F5C9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F06690" w:rsidRDefault="007F5C9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F06690" w:rsidRDefault="007F5C9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вільне </w:t>
            </w:r>
            <w:r>
              <w:rPr>
                <w:szCs w:val="28"/>
              </w:rPr>
              <w:t>володіння державною мовою</w:t>
            </w:r>
          </w:p>
        </w:tc>
      </w:tr>
      <w:tr w:rsidR="00F06690">
        <w:trPr>
          <w:trHeight w:val="239"/>
        </w:trPr>
        <w:tc>
          <w:tcPr>
            <w:tcW w:w="540" w:type="dxa"/>
          </w:tcPr>
          <w:p w:rsidR="00F06690" w:rsidRDefault="00F06690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F06690" w:rsidRDefault="007F5C95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F06690">
        <w:trPr>
          <w:trHeight w:val="360"/>
        </w:trPr>
        <w:tc>
          <w:tcPr>
            <w:tcW w:w="540" w:type="dxa"/>
          </w:tcPr>
          <w:p w:rsidR="00F06690" w:rsidRDefault="007F5C9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1" w:type="dxa"/>
          </w:tcPr>
          <w:p w:rsidR="00F06690" w:rsidRDefault="007F5C95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6" w:type="dxa"/>
            <w:gridSpan w:val="2"/>
          </w:tcPr>
          <w:p w:rsidR="00F06690" w:rsidRDefault="007F5C95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F06690" w:rsidRDefault="007F5C95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F06690" w:rsidRDefault="007F5C95">
            <w:pPr>
              <w:pStyle w:val="afb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</w:t>
            </w:r>
            <w:r>
              <w:rPr>
                <w:color w:val="000000"/>
                <w:szCs w:val="28"/>
              </w:rPr>
              <w:t>завдання і його кінцевих результатів, самостійне визначення можливих шляхів досягнення</w:t>
            </w:r>
          </w:p>
        </w:tc>
      </w:tr>
      <w:tr w:rsidR="00F06690">
        <w:trPr>
          <w:trHeight w:val="234"/>
        </w:trPr>
        <w:tc>
          <w:tcPr>
            <w:tcW w:w="540" w:type="dxa"/>
          </w:tcPr>
          <w:p w:rsidR="00F06690" w:rsidRDefault="007F5C9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71" w:type="dxa"/>
          </w:tcPr>
          <w:p w:rsidR="00F06690" w:rsidRDefault="007F5C95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6" w:type="dxa"/>
            <w:gridSpan w:val="2"/>
          </w:tcPr>
          <w:p w:rsidR="00F06690" w:rsidRDefault="007F5C95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F06690" w:rsidRDefault="007F5C95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</w:t>
            </w:r>
            <w:r>
              <w:rPr>
                <w:color w:val="000000"/>
                <w:szCs w:val="28"/>
              </w:rPr>
              <w:t>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F06690" w:rsidRDefault="007F5C95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F06690">
        <w:trPr>
          <w:trHeight w:val="198"/>
        </w:trPr>
        <w:tc>
          <w:tcPr>
            <w:tcW w:w="540" w:type="dxa"/>
          </w:tcPr>
          <w:p w:rsidR="00F06690" w:rsidRDefault="007F5C9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1" w:type="dxa"/>
          </w:tcPr>
          <w:p w:rsidR="00F06690" w:rsidRDefault="007F5C95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86" w:type="dxa"/>
            <w:gridSpan w:val="2"/>
          </w:tcPr>
          <w:p w:rsidR="00F06690" w:rsidRDefault="007F5C95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</w:t>
            </w:r>
            <w:r>
              <w:rPr>
                <w:color w:val="000000"/>
                <w:szCs w:val="28"/>
              </w:rPr>
              <w:t xml:space="preserve"> свого внеску у загальний результат (структурного підрозділу/ державного  органу);</w:t>
            </w:r>
          </w:p>
          <w:p w:rsidR="00F06690" w:rsidRDefault="007F5C95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F06690" w:rsidRDefault="007F5C95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F06690" w:rsidRDefault="007F5C95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відкритість в обміні </w:t>
            </w:r>
            <w:r>
              <w:rPr>
                <w:color w:val="000000"/>
                <w:szCs w:val="28"/>
              </w:rPr>
              <w:t>інформацією</w:t>
            </w:r>
          </w:p>
        </w:tc>
      </w:tr>
      <w:tr w:rsidR="00F06690">
        <w:trPr>
          <w:trHeight w:val="378"/>
        </w:trPr>
        <w:tc>
          <w:tcPr>
            <w:tcW w:w="9497" w:type="dxa"/>
            <w:gridSpan w:val="4"/>
          </w:tcPr>
          <w:p w:rsidR="00F06690" w:rsidRDefault="007F5C9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F06690">
        <w:trPr>
          <w:trHeight w:val="255"/>
        </w:trPr>
        <w:tc>
          <w:tcPr>
            <w:tcW w:w="3544" w:type="dxa"/>
            <w:gridSpan w:val="3"/>
          </w:tcPr>
          <w:p w:rsidR="00F06690" w:rsidRDefault="007F5C95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F06690" w:rsidRDefault="007F5C95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06690">
        <w:trPr>
          <w:trHeight w:val="210"/>
        </w:trPr>
        <w:tc>
          <w:tcPr>
            <w:tcW w:w="540" w:type="dxa"/>
          </w:tcPr>
          <w:p w:rsidR="00F06690" w:rsidRDefault="007F5C9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06690" w:rsidRDefault="007F5C9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F06690" w:rsidRDefault="007F5C9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06690" w:rsidRDefault="007F5C9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F06690" w:rsidRDefault="007F5C9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F06690" w:rsidRDefault="007F5C9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F06690" w:rsidRDefault="007F5C95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F06690" w:rsidRDefault="007F5C9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F06690">
        <w:trPr>
          <w:trHeight w:val="210"/>
        </w:trPr>
        <w:tc>
          <w:tcPr>
            <w:tcW w:w="540" w:type="dxa"/>
          </w:tcPr>
          <w:p w:rsidR="00F06690" w:rsidRDefault="007F5C9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F06690" w:rsidRDefault="007F5C9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F06690" w:rsidRDefault="007F5C9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06690" w:rsidRDefault="007F5C9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F06690" w:rsidRDefault="007F5C95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</w:t>
            </w:r>
            <w:r>
              <w:rPr>
                <w:szCs w:val="28"/>
                <w:lang w:eastAsia="uk-UA"/>
              </w:rPr>
              <w:t xml:space="preserve"> осіб»;</w:t>
            </w:r>
          </w:p>
          <w:p w:rsidR="00F06690" w:rsidRDefault="007F5C95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F06690" w:rsidRDefault="007F5C9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F06690" w:rsidRDefault="007F5C95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F06690" w:rsidRDefault="00F06690">
            <w:pPr>
              <w:spacing w:line="240" w:lineRule="auto"/>
              <w:ind w:firstLine="0"/>
              <w:rPr>
                <w:szCs w:val="28"/>
              </w:rPr>
            </w:pPr>
          </w:p>
          <w:p w:rsidR="00F06690" w:rsidRDefault="00F06690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F06690" w:rsidRDefault="007F5C95">
      <w:pPr>
        <w:pStyle w:val="af2"/>
        <w:jc w:val="center"/>
        <w:rPr>
          <w:bCs/>
          <w:szCs w:val="28"/>
        </w:rPr>
      </w:pPr>
      <w:r>
        <w:rPr>
          <w:bCs/>
          <w:szCs w:val="28"/>
        </w:rPr>
        <w:t>___________________________</w:t>
      </w:r>
    </w:p>
    <w:p w:rsidR="00F06690" w:rsidRDefault="00F06690">
      <w:pPr>
        <w:pStyle w:val="af2"/>
        <w:jc w:val="center"/>
        <w:rPr>
          <w:bCs/>
          <w:szCs w:val="28"/>
        </w:rPr>
      </w:pPr>
    </w:p>
    <w:p w:rsidR="00F06690" w:rsidRDefault="00F06690">
      <w:pPr>
        <w:pStyle w:val="af2"/>
        <w:jc w:val="center"/>
        <w:rPr>
          <w:bCs/>
          <w:szCs w:val="28"/>
        </w:rPr>
      </w:pPr>
    </w:p>
    <w:sectPr w:rsidR="00F06690" w:rsidSect="00F0669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567" w:bottom="113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6690" w:rsidRDefault="00F06690" w:rsidP="00F06690">
      <w:pPr>
        <w:spacing w:line="240" w:lineRule="auto"/>
      </w:pPr>
      <w:r>
        <w:separator/>
      </w:r>
    </w:p>
  </w:endnote>
  <w:endnote w:type="continuationSeparator" w:id="0">
    <w:p w:rsidR="00F06690" w:rsidRDefault="00F06690" w:rsidP="00F0669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690" w:rsidRDefault="00F06690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690" w:rsidRDefault="00F06690">
    <w:pPr>
      <w:pStyle w:val="a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690" w:rsidRDefault="00F06690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6690" w:rsidRDefault="00F06690" w:rsidP="00F06690">
      <w:pPr>
        <w:spacing w:line="240" w:lineRule="auto"/>
      </w:pPr>
      <w:r>
        <w:separator/>
      </w:r>
    </w:p>
  </w:footnote>
  <w:footnote w:type="continuationSeparator" w:id="0">
    <w:p w:rsidR="00F06690" w:rsidRDefault="00F06690" w:rsidP="00F0669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690" w:rsidRDefault="00F06690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F06690" w:rsidRDefault="00F06690">
                <w:pPr>
                  <w:pStyle w:val="afc"/>
                </w:pPr>
                <w:r>
                  <w:fldChar w:fldCharType="begin"/>
                </w:r>
                <w:r w:rsidR="007F5C95">
                  <w:instrText xml:space="preserve"> PAGE </w:instrText>
                </w:r>
                <w:r>
                  <w:fldChar w:fldCharType="separate"/>
                </w:r>
                <w:r w:rsidR="007F5C95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690" w:rsidRDefault="00F06690">
    <w:pPr>
      <w:rPr>
        <w:sz w:val="20"/>
      </w:rPr>
    </w:pPr>
    <w:r w:rsidRPr="00F06690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F06690" w:rsidRDefault="00F06690">
                <w:pPr>
                  <w:pStyle w:val="afc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7F5C95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7F5C95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690" w:rsidRDefault="00F06690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00AB7"/>
    <w:multiLevelType w:val="multilevel"/>
    <w:tmpl w:val="A088EB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4064233"/>
    <w:multiLevelType w:val="multilevel"/>
    <w:tmpl w:val="4B101AF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17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F06690"/>
    <w:rsid w:val="007F5C95"/>
    <w:rsid w:val="00F06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aa">
    <w:name w:val="Підзаголовок Знак"/>
    <w:basedOn w:val="a0"/>
    <w:link w:val="ab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qFormat/>
    <w:rsid w:val="00C5419C"/>
    <w:rPr>
      <w:b/>
      <w:i/>
      <w:sz w:val="28"/>
      <w:lang w:eastAsia="ru-RU"/>
    </w:rPr>
  </w:style>
  <w:style w:type="paragraph" w:customStyle="1" w:styleId="ac">
    <w:name w:val="Заголовок"/>
    <w:basedOn w:val="a"/>
    <w:next w:val="a7"/>
    <w:qFormat/>
    <w:rsid w:val="00F0669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7"/>
    <w:rsid w:val="00D31AD0"/>
    <w:rPr>
      <w:rFonts w:cs="Lucida Sans"/>
    </w:rPr>
  </w:style>
  <w:style w:type="paragraph" w:styleId="ae">
    <w:name w:val="caption"/>
    <w:basedOn w:val="a"/>
    <w:qFormat/>
    <w:rsid w:val="00D31AD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F06690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D31AD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D31AD0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D31AD0"/>
  </w:style>
  <w:style w:type="paragraph" w:customStyle="1" w:styleId="af0">
    <w:name w:val="Верхній і нижній колонтитули"/>
    <w:basedOn w:val="a"/>
    <w:qFormat/>
    <w:rsid w:val="00F06690"/>
  </w:style>
  <w:style w:type="paragraph" w:styleId="af1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2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3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4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5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6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7">
    <w:name w:val="Вид документа"/>
    <w:basedOn w:val="af6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8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9">
    <w:name w:val="Назва документа"/>
    <w:basedOn w:val="a"/>
    <w:next w:val="af2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a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b">
    <w:name w:val="Subtitle"/>
    <w:basedOn w:val="a"/>
    <w:link w:val="aa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2">
    <w:name w:val="Звичайний1"/>
    <w:qFormat/>
    <w:rsid w:val="00551E65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paragraph" w:customStyle="1" w:styleId="user2">
    <w:name w:val="Вміст рамки (user)"/>
    <w:basedOn w:val="a"/>
    <w:qFormat/>
    <w:rsid w:val="00D31AD0"/>
  </w:style>
  <w:style w:type="paragraph" w:customStyle="1" w:styleId="afc">
    <w:name w:val="Вміст рамки"/>
    <w:basedOn w:val="a"/>
    <w:qFormat/>
    <w:rsid w:val="00F06690"/>
  </w:style>
  <w:style w:type="numbering" w:customStyle="1" w:styleId="afd">
    <w:name w:val="Без маркерів"/>
    <w:uiPriority w:val="99"/>
    <w:semiHidden/>
    <w:unhideWhenUsed/>
    <w:qFormat/>
    <w:rsid w:val="00F06690"/>
  </w:style>
  <w:style w:type="numbering" w:customStyle="1" w:styleId="user3">
    <w:name w:val="Без маркерів (user)"/>
    <w:uiPriority w:val="99"/>
    <w:semiHidden/>
    <w:unhideWhenUsed/>
    <w:qFormat/>
    <w:rsid w:val="00D31AD0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3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7B814-7AA1-4C55-AF9F-0C63E395C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2956</Words>
  <Characters>1686</Characters>
  <Application>Microsoft Office Word</Application>
  <DocSecurity>0</DocSecurity>
  <Lines>14</Lines>
  <Paragraphs>9</Paragraphs>
  <ScaleCrop>false</ScaleCrop>
  <Company>KMU</Company>
  <LinksUpToDate>false</LinksUpToDate>
  <CharactersWithSpaces>4633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29</cp:revision>
  <cp:lastPrinted>2021-03-22T13:07:00Z</cp:lastPrinted>
  <dcterms:created xsi:type="dcterms:W3CDTF">2023-03-24T07:15:00Z</dcterms:created>
  <dcterms:modified xsi:type="dcterms:W3CDTF">2025-09-02T14:19:00Z</dcterms:modified>
  <dc:language>uk-UA</dc:language>
</cp:coreProperties>
</file>