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1BC" w:rsidRDefault="001051B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CD2C6F" w:rsidRDefault="00CD2C6F" w:rsidP="00CD2C6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D2C6F" w:rsidRPr="00B4763A" w:rsidRDefault="00CD2C6F" w:rsidP="00CD2C6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1051BC" w:rsidRDefault="00CD2C6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1051BC" w:rsidRDefault="00CD2C6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1051BC" w:rsidRDefault="00CD2C6F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>відділу  перерахунків пенсій № 1 управління пенсійного забезпечення, надання страхових виплат, соціальних послуг, житлових субсидій та пільг – 8 посад</w:t>
      </w:r>
    </w:p>
    <w:p w:rsidR="001051BC" w:rsidRDefault="00CD2C6F">
      <w:pPr>
        <w:ind w:firstLine="0"/>
        <w:jc w:val="center"/>
      </w:pPr>
      <w:r>
        <w:t xml:space="preserve"> </w:t>
      </w:r>
      <w:r>
        <w:rPr>
          <w:szCs w:val="28"/>
        </w:rPr>
        <w:t>(</w:t>
      </w:r>
      <w:r>
        <w:rPr>
          <w:color w:val="000000"/>
          <w:szCs w:val="28"/>
        </w:rPr>
        <w:t>м. Київ, вул. Керченська 5 А</w:t>
      </w:r>
      <w:r>
        <w:t>)</w:t>
      </w:r>
    </w:p>
    <w:p w:rsidR="001051BC" w:rsidRDefault="001051BC">
      <w:pPr>
        <w:ind w:firstLine="0"/>
        <w:jc w:val="center"/>
        <w:rPr>
          <w:bCs/>
          <w:szCs w:val="28"/>
        </w:rPr>
      </w:pPr>
    </w:p>
    <w:tbl>
      <w:tblPr>
        <w:tblStyle w:val="afd"/>
        <w:tblW w:w="9497" w:type="dxa"/>
        <w:tblInd w:w="363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1051BC">
        <w:tc>
          <w:tcPr>
            <w:tcW w:w="9497" w:type="dxa"/>
            <w:gridSpan w:val="4"/>
          </w:tcPr>
          <w:p w:rsidR="001051BC" w:rsidRDefault="00CD2C6F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051BC">
        <w:tc>
          <w:tcPr>
            <w:tcW w:w="3511" w:type="dxa"/>
            <w:gridSpan w:val="2"/>
          </w:tcPr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1051BC" w:rsidRDefault="00CD2C6F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1051BC" w:rsidRDefault="00CD2C6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</w:t>
            </w:r>
            <w:r>
              <w:rPr>
                <w:szCs w:val="28"/>
              </w:rPr>
              <w:t>влаштування (звільнення);</w:t>
            </w:r>
          </w:p>
          <w:p w:rsidR="001051BC" w:rsidRDefault="00CD2C6F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1051BC" w:rsidRDefault="00CD2C6F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1051BC" w:rsidRDefault="00CD2C6F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1051BC" w:rsidRDefault="00CD2C6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1051BC" w:rsidRDefault="00CD2C6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1051BC" w:rsidRDefault="00CD2C6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</w:t>
            </w:r>
            <w:r>
              <w:rPr>
                <w:szCs w:val="28"/>
              </w:rPr>
              <w:t>хуванням періодів перебування на канікулах осіб, які перебувають в будинках-інтернатах;</w:t>
            </w:r>
          </w:p>
          <w:p w:rsidR="001051BC" w:rsidRDefault="00CD2C6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</w:t>
            </w:r>
            <w:r>
              <w:rPr>
                <w:szCs w:val="28"/>
              </w:rPr>
              <w:t>ї</w:t>
            </w:r>
            <w:proofErr w:type="spellEnd"/>
            <w:r>
              <w:rPr>
                <w:szCs w:val="28"/>
              </w:rPr>
              <w:t>);</w:t>
            </w:r>
          </w:p>
          <w:p w:rsidR="001051BC" w:rsidRDefault="00CD2C6F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10. Здійснення формування звітів контролю розпоряджень (складові розпорядження та </w:t>
            </w:r>
            <w:r>
              <w:rPr>
                <w:szCs w:val="28"/>
              </w:rPr>
              <w:lastRenderedPageBreak/>
              <w:t>стажі) та опрацьовують справи, наявні в звітах.</w:t>
            </w:r>
          </w:p>
        </w:tc>
      </w:tr>
      <w:tr w:rsidR="001051BC">
        <w:tc>
          <w:tcPr>
            <w:tcW w:w="3511" w:type="dxa"/>
            <w:gridSpan w:val="2"/>
          </w:tcPr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1051BC" w:rsidRDefault="00CD2C6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1051BC" w:rsidRDefault="00CD2C6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доплати, компенсації відповідно до статті 52 </w:t>
            </w:r>
            <w:r>
              <w:rPr>
                <w:bCs/>
                <w:szCs w:val="28"/>
              </w:rPr>
              <w:t>Закону України «Про державну службу»;</w:t>
            </w:r>
          </w:p>
          <w:p w:rsidR="001051BC" w:rsidRDefault="00CD2C6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051BC" w:rsidRDefault="00CD2C6F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</w:t>
            </w:r>
            <w:r>
              <w:rPr>
                <w:bCs/>
                <w:szCs w:val="28"/>
              </w:rPr>
              <w:t>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051BC" w:rsidRDefault="001051B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051BC">
        <w:trPr>
          <w:trHeight w:val="915"/>
        </w:trPr>
        <w:tc>
          <w:tcPr>
            <w:tcW w:w="3511" w:type="dxa"/>
            <w:gridSpan w:val="2"/>
          </w:tcPr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1051BC" w:rsidRDefault="00CD2C6F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</w:t>
            </w:r>
            <w:r>
              <w:t xml:space="preserve"> посаду переможця конкурсу, але не більше ніж 12 місяців з дня припинення чи скасування воєнного стану;</w:t>
            </w:r>
          </w:p>
          <w:p w:rsidR="001051BC" w:rsidRDefault="00CD2C6F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051BC" w:rsidRDefault="00CD2C6F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</w:t>
            </w:r>
            <w:r>
              <w:t>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051BC" w:rsidRDefault="001051BC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051BC">
        <w:trPr>
          <w:trHeight w:val="165"/>
        </w:trPr>
        <w:tc>
          <w:tcPr>
            <w:tcW w:w="3511" w:type="dxa"/>
            <w:gridSpan w:val="2"/>
          </w:tcPr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</w:tcPr>
          <w:p w:rsidR="001051BC" w:rsidRDefault="00CD2C6F">
            <w:pPr>
              <w:pStyle w:val="af0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a"/>
                  <w:lang w:val="en-US"/>
                </w:rPr>
                <w:t>konkurs</w:t>
              </w:r>
              <w:r>
                <w:rPr>
                  <w:rStyle w:val="aa"/>
                </w:rPr>
                <w:t>@</w:t>
              </w:r>
              <w:r>
                <w:rPr>
                  <w:rStyle w:val="aa"/>
                  <w:lang w:val="en-US"/>
                </w:rPr>
                <w:t>kv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pfu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gov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ua</w:t>
              </w:r>
            </w:hyperlink>
          </w:p>
          <w:p w:rsidR="001051BC" w:rsidRDefault="001051BC">
            <w:pPr>
              <w:pStyle w:val="af0"/>
              <w:spacing w:before="0" w:line="240" w:lineRule="auto"/>
              <w:ind w:firstLine="0"/>
              <w:jc w:val="left"/>
            </w:pPr>
          </w:p>
          <w:p w:rsidR="001051BC" w:rsidRDefault="00CD2C6F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</w:t>
            </w:r>
            <w:r>
              <w:t xml:space="preserve">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051BC">
        <w:tc>
          <w:tcPr>
            <w:tcW w:w="9497" w:type="dxa"/>
            <w:gridSpan w:val="4"/>
          </w:tcPr>
          <w:p w:rsidR="001051BC" w:rsidRDefault="00CD2C6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1051BC">
        <w:tc>
          <w:tcPr>
            <w:tcW w:w="540" w:type="dxa"/>
          </w:tcPr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1051BC" w:rsidRDefault="00CD2C6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1051BC">
        <w:tc>
          <w:tcPr>
            <w:tcW w:w="540" w:type="dxa"/>
          </w:tcPr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1051BC" w:rsidRDefault="00CD2C6F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1051BC">
        <w:trPr>
          <w:trHeight w:val="495"/>
        </w:trPr>
        <w:tc>
          <w:tcPr>
            <w:tcW w:w="540" w:type="dxa"/>
          </w:tcPr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1051BC" w:rsidRDefault="00CD2C6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051BC">
        <w:trPr>
          <w:trHeight w:val="239"/>
        </w:trPr>
        <w:tc>
          <w:tcPr>
            <w:tcW w:w="540" w:type="dxa"/>
          </w:tcPr>
          <w:p w:rsidR="001051BC" w:rsidRDefault="001051B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1051BC" w:rsidRDefault="00CD2C6F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051BC">
        <w:trPr>
          <w:trHeight w:val="360"/>
        </w:trPr>
        <w:tc>
          <w:tcPr>
            <w:tcW w:w="540" w:type="dxa"/>
          </w:tcPr>
          <w:p w:rsidR="001051BC" w:rsidRDefault="00CD2C6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1051BC" w:rsidRDefault="00CD2C6F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1051BC" w:rsidRDefault="00CD2C6F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051BC" w:rsidRDefault="00CD2C6F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комплексний підхід до виконання завдань, </w:t>
            </w:r>
            <w:r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1051BC" w:rsidRDefault="00CD2C6F">
            <w:pPr>
              <w:pStyle w:val="af9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</w:t>
            </w:r>
            <w:r>
              <w:rPr>
                <w:color w:val="000000"/>
                <w:szCs w:val="28"/>
              </w:rPr>
              <w:t>результатів, самостійне визначення можливих шляхів досягнення</w:t>
            </w:r>
          </w:p>
        </w:tc>
      </w:tr>
      <w:tr w:rsidR="001051BC">
        <w:trPr>
          <w:trHeight w:val="234"/>
        </w:trPr>
        <w:tc>
          <w:tcPr>
            <w:tcW w:w="540" w:type="dxa"/>
          </w:tcPr>
          <w:p w:rsidR="001051BC" w:rsidRDefault="00CD2C6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71" w:type="dxa"/>
          </w:tcPr>
          <w:p w:rsidR="001051BC" w:rsidRDefault="00CD2C6F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1051BC" w:rsidRDefault="00CD2C6F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051BC" w:rsidRDefault="00CD2C6F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</w:t>
            </w:r>
            <w:r>
              <w:rPr>
                <w:color w:val="000000"/>
                <w:szCs w:val="28"/>
              </w:rPr>
              <w:t xml:space="preserve"> і прийняття рішень, готовність нести відповідальність за можливі наслідки реалізації таких рішень;</w:t>
            </w:r>
          </w:p>
          <w:p w:rsidR="001051BC" w:rsidRDefault="00CD2C6F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1051BC">
        <w:trPr>
          <w:trHeight w:val="198"/>
        </w:trPr>
        <w:tc>
          <w:tcPr>
            <w:tcW w:w="540" w:type="dxa"/>
          </w:tcPr>
          <w:p w:rsidR="001051BC" w:rsidRDefault="00CD2C6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1051BC" w:rsidRDefault="00CD2C6F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6" w:type="dxa"/>
            <w:gridSpan w:val="2"/>
          </w:tcPr>
          <w:p w:rsidR="001051BC" w:rsidRDefault="00CD2C6F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</w:t>
            </w:r>
            <w:r>
              <w:rPr>
                <w:color w:val="000000"/>
                <w:szCs w:val="28"/>
              </w:rPr>
              <w:t xml:space="preserve"> (структурного підрозділу/ державного  органу);</w:t>
            </w:r>
          </w:p>
          <w:p w:rsidR="001051BC" w:rsidRDefault="00CD2C6F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051BC" w:rsidRDefault="00CD2C6F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051BC" w:rsidRDefault="00CD2C6F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1051BC">
        <w:trPr>
          <w:trHeight w:val="378"/>
        </w:trPr>
        <w:tc>
          <w:tcPr>
            <w:tcW w:w="9497" w:type="dxa"/>
            <w:gridSpan w:val="4"/>
          </w:tcPr>
          <w:p w:rsidR="001051BC" w:rsidRDefault="00CD2C6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051BC">
        <w:trPr>
          <w:trHeight w:val="255"/>
        </w:trPr>
        <w:tc>
          <w:tcPr>
            <w:tcW w:w="3544" w:type="dxa"/>
            <w:gridSpan w:val="3"/>
          </w:tcPr>
          <w:p w:rsidR="001051BC" w:rsidRDefault="00CD2C6F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1051BC" w:rsidRDefault="00CD2C6F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051BC">
        <w:trPr>
          <w:trHeight w:val="210"/>
        </w:trPr>
        <w:tc>
          <w:tcPr>
            <w:tcW w:w="540" w:type="dxa"/>
          </w:tcPr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1051BC" w:rsidRDefault="00CD2C6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051BC" w:rsidRDefault="00CD2C6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1051BC" w:rsidRDefault="00CD2C6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1051BC" w:rsidRDefault="00CD2C6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1051BC" w:rsidRDefault="00CD2C6F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1051BC" w:rsidRDefault="00CD2C6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</w:t>
            </w:r>
            <w:r>
              <w:rPr>
                <w:szCs w:val="28"/>
                <w:lang w:eastAsia="uk-UA"/>
              </w:rPr>
              <w:t xml:space="preserve">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1051BC">
        <w:trPr>
          <w:trHeight w:val="210"/>
        </w:trPr>
        <w:tc>
          <w:tcPr>
            <w:tcW w:w="540" w:type="dxa"/>
          </w:tcPr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1051BC" w:rsidRDefault="00CD2C6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1051BC" w:rsidRDefault="00CD2C6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051BC" w:rsidRDefault="00CD2C6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1051BC" w:rsidRDefault="00CD2C6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1051BC" w:rsidRDefault="00CD2C6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</w:t>
            </w:r>
            <w:r>
              <w:rPr>
                <w:szCs w:val="28"/>
                <w:lang w:eastAsia="uk-UA"/>
              </w:rPr>
              <w:t>ро забезпечення прав і свобод внутрішньо переміщених осіб»;</w:t>
            </w:r>
          </w:p>
          <w:p w:rsidR="001051BC" w:rsidRDefault="00CD2C6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1051BC" w:rsidRDefault="00CD2C6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1051BC" w:rsidRDefault="001051BC">
      <w:pPr>
        <w:pStyle w:val="af0"/>
        <w:rPr>
          <w:bCs/>
          <w:szCs w:val="28"/>
        </w:rPr>
      </w:pPr>
    </w:p>
    <w:p w:rsidR="001051BC" w:rsidRDefault="001051BC">
      <w:pPr>
        <w:pStyle w:val="af0"/>
        <w:jc w:val="center"/>
        <w:rPr>
          <w:bCs/>
          <w:szCs w:val="28"/>
        </w:rPr>
      </w:pPr>
    </w:p>
    <w:p w:rsidR="001051BC" w:rsidRDefault="001051BC">
      <w:pPr>
        <w:pStyle w:val="af0"/>
        <w:jc w:val="center"/>
        <w:rPr>
          <w:bCs/>
          <w:szCs w:val="28"/>
        </w:rPr>
      </w:pPr>
    </w:p>
    <w:sectPr w:rsidR="001051BC" w:rsidSect="001051BC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567" w:bottom="1134" w:left="1701" w:header="0" w:footer="567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1BC" w:rsidRDefault="001051BC" w:rsidP="001051BC">
      <w:pPr>
        <w:spacing w:line="240" w:lineRule="auto"/>
      </w:pPr>
      <w:r>
        <w:separator/>
      </w:r>
    </w:p>
  </w:endnote>
  <w:endnote w:type="continuationSeparator" w:id="0">
    <w:p w:rsidR="001051BC" w:rsidRDefault="001051BC" w:rsidP="001051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BC" w:rsidRDefault="001051BC">
    <w:pPr>
      <w:pStyle w:val="1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BC" w:rsidRDefault="001051BC">
    <w:pPr>
      <w:pStyle w:val="1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1BC" w:rsidRDefault="001051BC" w:rsidP="001051BC">
      <w:pPr>
        <w:spacing w:line="240" w:lineRule="auto"/>
      </w:pPr>
      <w:r>
        <w:separator/>
      </w:r>
    </w:p>
  </w:footnote>
  <w:footnote w:type="continuationSeparator" w:id="0">
    <w:p w:rsidR="001051BC" w:rsidRDefault="001051BC" w:rsidP="001051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BC" w:rsidRDefault="001051B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BC" w:rsidRDefault="001051BC">
    <w:pPr>
      <w:pStyle w:val="1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B64C6"/>
    <w:multiLevelType w:val="multilevel"/>
    <w:tmpl w:val="7826BFD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75691A2D"/>
    <w:multiLevelType w:val="multilevel"/>
    <w:tmpl w:val="AE2091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</w:compat>
  <w:docVars>
    <w:docVar w:name="StepHandle" w:val="262696"/>
  </w:docVars>
  <w:rsids>
    <w:rsidRoot w:val="001051BC"/>
    <w:rsid w:val="001051BC"/>
    <w:rsid w:val="00CD2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3B0A41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10"/>
    <w:uiPriority w:val="99"/>
    <w:qFormat/>
    <w:rsid w:val="00125745"/>
    <w:rPr>
      <w:sz w:val="28"/>
      <w:lang w:eastAsia="ru-RU"/>
    </w:rPr>
  </w:style>
  <w:style w:type="character" w:customStyle="1" w:styleId="a8">
    <w:name w:val="Підзаголовок Знак"/>
    <w:basedOn w:val="a0"/>
    <w:link w:val="a9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a">
    <w:name w:val="Hyperlink"/>
    <w:rsid w:val="0055191F"/>
    <w:rPr>
      <w:color w:val="000080"/>
      <w:u w:val="single"/>
    </w:rPr>
  </w:style>
  <w:style w:type="character" w:customStyle="1" w:styleId="32">
    <w:name w:val="Заголовок 3 Знак"/>
    <w:basedOn w:val="a0"/>
    <w:link w:val="310"/>
    <w:qFormat/>
    <w:rsid w:val="009539C4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3B0A41"/>
    <w:rPr>
      <w:rFonts w:asciiTheme="majorHAnsi" w:eastAsiaTheme="majorEastAsia" w:hAnsiTheme="majorHAnsi" w:cstheme="majorBidi"/>
      <w:b/>
      <w:bCs/>
      <w:color w:val="5B9BD5" w:themeColor="accent1"/>
      <w:sz w:val="28"/>
      <w:lang w:eastAsia="ru-RU"/>
    </w:rPr>
  </w:style>
  <w:style w:type="paragraph" w:customStyle="1" w:styleId="ab">
    <w:name w:val="Заголовок"/>
    <w:basedOn w:val="a"/>
    <w:next w:val="a6"/>
    <w:qFormat/>
    <w:rsid w:val="00EA54A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55191F"/>
    <w:rPr>
      <w:rFonts w:cs="Lucida Sans"/>
    </w:rPr>
  </w:style>
  <w:style w:type="paragraph" w:styleId="ad">
    <w:name w:val="caption"/>
    <w:basedOn w:val="a"/>
    <w:qFormat/>
    <w:rsid w:val="001051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EA54A1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55191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55191F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2">
    <w:name w:val="Назва об'єкта1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">
    <w:name w:val="caption1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1">
    <w:name w:val="Верхній і нижній колонтитули (user)"/>
    <w:basedOn w:val="a"/>
    <w:qFormat/>
    <w:rsid w:val="0055191F"/>
  </w:style>
  <w:style w:type="paragraph" w:customStyle="1" w:styleId="af">
    <w:name w:val="Верхній і нижній колонтитули"/>
    <w:basedOn w:val="a"/>
    <w:qFormat/>
    <w:rsid w:val="00EA54A1"/>
  </w:style>
  <w:style w:type="paragraph" w:customStyle="1" w:styleId="13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0">
    <w:name w:val="Верхній колонтитул1"/>
    <w:basedOn w:val="a"/>
    <w:link w:val="a7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4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9">
    <w:name w:val="Subtitle"/>
    <w:basedOn w:val="a"/>
    <w:link w:val="a8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5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55191F"/>
  </w:style>
  <w:style w:type="paragraph" w:styleId="afa">
    <w:name w:val="header"/>
    <w:basedOn w:val="user1"/>
    <w:rsid w:val="001051BC"/>
  </w:style>
  <w:style w:type="paragraph" w:styleId="afb">
    <w:name w:val="footer"/>
    <w:basedOn w:val="user1"/>
    <w:rsid w:val="001051BC"/>
  </w:style>
  <w:style w:type="numbering" w:customStyle="1" w:styleId="user3">
    <w:name w:val="Без маркерів (user)"/>
    <w:uiPriority w:val="99"/>
    <w:semiHidden/>
    <w:unhideWhenUsed/>
    <w:qFormat/>
    <w:rsid w:val="0055191F"/>
  </w:style>
  <w:style w:type="numbering" w:customStyle="1" w:styleId="afc">
    <w:name w:val="Без маркерів"/>
    <w:uiPriority w:val="99"/>
    <w:semiHidden/>
    <w:unhideWhenUsed/>
    <w:qFormat/>
    <w:rsid w:val="00EA54A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59477-8BF7-4E80-8370-1CBB0423E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4</Pages>
  <Words>3107</Words>
  <Characters>1772</Characters>
  <Application>Microsoft Office Word</Application>
  <DocSecurity>0</DocSecurity>
  <Lines>14</Lines>
  <Paragraphs>9</Paragraphs>
  <ScaleCrop>false</ScaleCrop>
  <Company>KMU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158</cp:revision>
  <cp:lastPrinted>2021-03-22T13:07:00Z</cp:lastPrinted>
  <dcterms:created xsi:type="dcterms:W3CDTF">2020-07-31T05:35:00Z</dcterms:created>
  <dcterms:modified xsi:type="dcterms:W3CDTF">2025-09-02T14:21:00Z</dcterms:modified>
  <dc:language>uk-UA</dc:language>
</cp:coreProperties>
</file>