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95C" w:rsidRDefault="0003195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CC6885" w:rsidRDefault="00CC6885" w:rsidP="00CC688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C6885" w:rsidRDefault="00CC6885" w:rsidP="00CC688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03195C" w:rsidRDefault="0003195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</w:p>
    <w:p w:rsidR="0003195C" w:rsidRDefault="00CC688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 xml:space="preserve">                                    </w:t>
      </w:r>
    </w:p>
    <w:p w:rsidR="0003195C" w:rsidRDefault="0003195C">
      <w:pPr>
        <w:spacing w:line="240" w:lineRule="auto"/>
        <w:jc w:val="center"/>
        <w:rPr>
          <w:bCs/>
          <w:szCs w:val="24"/>
        </w:rPr>
      </w:pPr>
    </w:p>
    <w:p w:rsidR="0003195C" w:rsidRDefault="00CC6885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03195C" w:rsidRDefault="00CC6885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03195C" w:rsidRDefault="00CC6885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</w:t>
      </w:r>
      <w:r>
        <w:rPr>
          <w:bCs/>
          <w:szCs w:val="28"/>
          <w:lang w:val="ru-RU"/>
        </w:rPr>
        <w:t xml:space="preserve">- </w:t>
      </w:r>
      <w:r>
        <w:rPr>
          <w:bCs/>
          <w:szCs w:val="28"/>
        </w:rPr>
        <w:t xml:space="preserve">головного спеціаліста </w:t>
      </w:r>
      <w:r>
        <w:rPr>
          <w:szCs w:val="28"/>
        </w:rPr>
        <w:t>відділу забезпечення наповнення бюджету №</w:t>
      </w:r>
      <w:r>
        <w:rPr>
          <w:szCs w:val="28"/>
          <w:lang w:val="ru-RU"/>
        </w:rPr>
        <w:t xml:space="preserve">1 фінансово- економічного управління </w:t>
      </w:r>
      <w:r>
        <w:t>–</w:t>
      </w:r>
      <w:r>
        <w:rPr>
          <w:lang w:val="ru-RU"/>
        </w:rPr>
        <w:t xml:space="preserve"> 1 </w:t>
      </w:r>
      <w:r>
        <w:t>посада (</w:t>
      </w:r>
      <w:r>
        <w:rPr>
          <w:color w:val="000000"/>
          <w:sz w:val="27"/>
        </w:rPr>
        <w:t>проспект Берестейський, 92/</w:t>
      </w:r>
      <w:r>
        <w:t>2)</w:t>
      </w:r>
    </w:p>
    <w:p w:rsidR="0003195C" w:rsidRDefault="0003195C">
      <w:pPr>
        <w:ind w:firstLine="0"/>
        <w:jc w:val="center"/>
        <w:rPr>
          <w:szCs w:val="28"/>
        </w:rPr>
      </w:pPr>
    </w:p>
    <w:tbl>
      <w:tblPr>
        <w:tblStyle w:val="aff0"/>
        <w:tblW w:w="9469" w:type="dxa"/>
        <w:tblInd w:w="476" w:type="dxa"/>
        <w:tblLayout w:type="fixed"/>
        <w:tblLook w:val="04A0"/>
      </w:tblPr>
      <w:tblGrid>
        <w:gridCol w:w="536"/>
        <w:gridCol w:w="2976"/>
        <w:gridCol w:w="32"/>
        <w:gridCol w:w="5925"/>
      </w:tblGrid>
      <w:tr w:rsidR="0003195C">
        <w:tc>
          <w:tcPr>
            <w:tcW w:w="9469" w:type="dxa"/>
            <w:gridSpan w:val="4"/>
          </w:tcPr>
          <w:p w:rsidR="0003195C" w:rsidRDefault="00CC6885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3195C">
        <w:tc>
          <w:tcPr>
            <w:tcW w:w="3512" w:type="dxa"/>
            <w:gridSpan w:val="2"/>
          </w:tcPr>
          <w:p w:rsidR="0003195C" w:rsidRDefault="00CC688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03195C" w:rsidRDefault="00CC6885">
            <w:pPr>
              <w:pStyle w:val="afc"/>
              <w:numPr>
                <w:ilvl w:val="0"/>
                <w:numId w:val="1"/>
              </w:numPr>
              <w:ind w:left="35" w:hanging="35"/>
              <w:jc w:val="both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Оперативне виконання завдань, покладених чинним законодавством на органи Пенсійного фонду та безпосередньо на відділ;</w:t>
            </w:r>
          </w:p>
          <w:p w:rsidR="0003195C" w:rsidRDefault="00CC6885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Здійснення: нарахувань по відшкодуванню фактичних витрат на виплату та доставку пенсій, призначених</w:t>
            </w:r>
            <w:r>
              <w:rPr>
                <w:sz w:val="28"/>
                <w:szCs w:val="28"/>
                <w:lang w:val="uk-UA"/>
              </w:rPr>
              <w:t xml:space="preserve"> на пільгових умовах та внесення необхідних даних до баз даних; в установлені терміни направлення розрахунків підприємствам щодо відшкодуванню фактичних витрат на виплату та доставку пенсій; внесення доповнень, змін до загального довідника підприємств, які</w:t>
            </w:r>
            <w:r>
              <w:rPr>
                <w:sz w:val="28"/>
                <w:szCs w:val="28"/>
                <w:lang w:val="uk-UA"/>
              </w:rPr>
              <w:t xml:space="preserve"> здійснюють відшкодування фактичних витрат на виплату та доставку пенсій; контролю за погашенням заборгованості зі сплати страхових внесків, внесків по відшкодуванню фактичних витрат на виплату та доставку пенсій, призначених на пільгових умовах.</w:t>
            </w:r>
          </w:p>
          <w:p w:rsidR="0003195C" w:rsidRDefault="00CC6885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Своєчасна</w:t>
            </w:r>
            <w:r>
              <w:rPr>
                <w:sz w:val="28"/>
                <w:szCs w:val="28"/>
                <w:lang w:val="uk-UA"/>
              </w:rPr>
              <w:t xml:space="preserve"> підготовка та надання матеріалів до юридичного управління по боржниках для подання позовів до суду та заявлення кредиторських вимог по підприємствах – банкрутах.</w:t>
            </w:r>
          </w:p>
          <w:p w:rsidR="0003195C" w:rsidRDefault="00CC6885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Підготовка та направлення актів прийому – передачі залишків по платниках в зв’язку зі зміною </w:t>
            </w:r>
            <w:r>
              <w:rPr>
                <w:sz w:val="28"/>
                <w:szCs w:val="28"/>
                <w:lang w:val="uk-UA"/>
              </w:rPr>
              <w:t>юридичної адреси.</w:t>
            </w:r>
          </w:p>
          <w:p w:rsidR="0003195C" w:rsidRDefault="00CC6885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Підготовка та надання інформаційних довідок зі сплати єдиного соціального внеску за період з 01.01.2011 по 01.10.2013 р. до державної податкової служби та надання </w:t>
            </w:r>
            <w:r>
              <w:rPr>
                <w:sz w:val="28"/>
                <w:szCs w:val="28"/>
                <w:lang w:val="uk-UA"/>
              </w:rPr>
              <w:lastRenderedPageBreak/>
              <w:t>інформації про перебування на обліку платників.</w:t>
            </w:r>
          </w:p>
          <w:p w:rsidR="0003195C" w:rsidRDefault="00CC6885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Взаємодія в установленому п</w:t>
            </w:r>
            <w:r>
              <w:rPr>
                <w:sz w:val="28"/>
                <w:szCs w:val="28"/>
                <w:lang w:val="uk-UA"/>
              </w:rPr>
              <w:t>орядку з іншими структурними підрозділами Головного управління,  з відомствами, іншими органами державної виконавчої влади у питаннях, що належать до його компетенції.</w:t>
            </w:r>
          </w:p>
          <w:p w:rsidR="0003195C" w:rsidRDefault="00CC6885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Розгляд листів, пропозиції, заяви платників, що надійшли до відділу та надання </w:t>
            </w:r>
            <w:r>
              <w:rPr>
                <w:sz w:val="28"/>
                <w:szCs w:val="28"/>
                <w:lang w:val="uk-UA"/>
              </w:rPr>
              <w:t>відповідей в установлені терміни, в межах своїх повноважень.</w:t>
            </w:r>
          </w:p>
          <w:p w:rsidR="0003195C" w:rsidRDefault="00CC6885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</w:pPr>
            <w:r>
              <w:rPr>
                <w:sz w:val="28"/>
                <w:szCs w:val="28"/>
                <w:lang w:val="uk-UA"/>
              </w:rPr>
              <w:t>Дотримання законодавства про інформацію, доступ до публічної інформації та  персональних даних, виконання вимог законодавства про запобігання корупції.</w:t>
            </w:r>
          </w:p>
          <w:p w:rsidR="0003195C" w:rsidRDefault="00CC6885">
            <w:pPr>
              <w:pStyle w:val="afc"/>
              <w:numPr>
                <w:ilvl w:val="0"/>
                <w:numId w:val="1"/>
              </w:numPr>
              <w:spacing w:after="280"/>
              <w:ind w:left="35" w:firstLine="19"/>
              <w:jc w:val="both"/>
            </w:pPr>
            <w:r>
              <w:rPr>
                <w:sz w:val="28"/>
                <w:szCs w:val="28"/>
                <w:lang w:val="uk-UA"/>
              </w:rPr>
              <w:t>Заміщення, в порядку визначеному начальнико</w:t>
            </w:r>
            <w:r>
              <w:rPr>
                <w:sz w:val="28"/>
                <w:szCs w:val="28"/>
                <w:lang w:val="uk-UA"/>
              </w:rPr>
              <w:t>м відділу, інших працівників відділу у разі їх відсутності.</w:t>
            </w:r>
          </w:p>
        </w:tc>
      </w:tr>
      <w:tr w:rsidR="0003195C">
        <w:tc>
          <w:tcPr>
            <w:tcW w:w="3512" w:type="dxa"/>
            <w:gridSpan w:val="2"/>
          </w:tcPr>
          <w:p w:rsidR="0003195C" w:rsidRDefault="00CC688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03195C" w:rsidRDefault="00CC6885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15996 грн. згідно із класифікацією посад;</w:t>
            </w:r>
          </w:p>
          <w:p w:rsidR="0003195C" w:rsidRDefault="00CC6885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3195C" w:rsidRDefault="00CC6885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та грошова допомога відповідно до прикінцевих положень Закону України «Про державний Бюджет України на 2024 рік;</w:t>
            </w:r>
          </w:p>
          <w:p w:rsidR="0003195C" w:rsidRDefault="00CC6885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</w:t>
            </w:r>
            <w:r>
              <w:rPr>
                <w:rStyle w:val="csd2c743de"/>
                <w:color w:val="000000"/>
                <w:sz w:val="28"/>
                <w:szCs w:val="28"/>
              </w:rPr>
              <w:t>«Питання оплати праці працівників державних органів» (із змінами).</w:t>
            </w:r>
          </w:p>
          <w:p w:rsidR="0003195C" w:rsidRDefault="0003195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3195C">
        <w:trPr>
          <w:trHeight w:val="915"/>
        </w:trPr>
        <w:tc>
          <w:tcPr>
            <w:tcW w:w="3512" w:type="dxa"/>
            <w:gridSpan w:val="2"/>
          </w:tcPr>
          <w:p w:rsidR="0003195C" w:rsidRDefault="00CC688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03195C" w:rsidRDefault="00CC688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3195C" w:rsidRDefault="00CC688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03195C" w:rsidRDefault="00CC6885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</w:t>
            </w:r>
            <w:r>
              <w:t>инення чи скасування воєнного стану;</w:t>
            </w:r>
          </w:p>
          <w:p w:rsidR="0003195C" w:rsidRDefault="00CC6885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3195C" w:rsidRDefault="00CC6885">
            <w:pPr>
              <w:pStyle w:val="af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</w:t>
            </w:r>
            <w:r>
              <w:t>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</w:t>
            </w:r>
          </w:p>
        </w:tc>
      </w:tr>
      <w:tr w:rsidR="0003195C">
        <w:trPr>
          <w:trHeight w:val="165"/>
        </w:trPr>
        <w:tc>
          <w:tcPr>
            <w:tcW w:w="3512" w:type="dxa"/>
            <w:gridSpan w:val="2"/>
          </w:tcPr>
          <w:p w:rsidR="0003195C" w:rsidRDefault="00CC688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03195C" w:rsidRDefault="00CC6885">
            <w:pPr>
              <w:pStyle w:val="af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03195C" w:rsidRDefault="0003195C">
            <w:pPr>
              <w:pStyle w:val="af4"/>
              <w:spacing w:before="0" w:line="240" w:lineRule="auto"/>
              <w:ind w:firstLine="0"/>
              <w:jc w:val="left"/>
            </w:pPr>
          </w:p>
          <w:p w:rsidR="0003195C" w:rsidRDefault="00CC6885">
            <w:pPr>
              <w:pStyle w:val="af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3195C">
        <w:tc>
          <w:tcPr>
            <w:tcW w:w="9469" w:type="dxa"/>
            <w:gridSpan w:val="4"/>
          </w:tcPr>
          <w:p w:rsidR="0003195C" w:rsidRDefault="00CC68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</w:tc>
      </w:tr>
      <w:tr w:rsidR="0003195C">
        <w:tc>
          <w:tcPr>
            <w:tcW w:w="536" w:type="dxa"/>
          </w:tcPr>
          <w:p w:rsidR="0003195C" w:rsidRDefault="00CC688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8" w:type="dxa"/>
            <w:gridSpan w:val="2"/>
          </w:tcPr>
          <w:p w:rsidR="0003195C" w:rsidRDefault="00CC688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03195C" w:rsidRDefault="00CC6885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вища освіта за освітнім ступенем не нижче бакалавра, </w:t>
            </w:r>
            <w:r>
              <w:rPr>
                <w:color w:val="000000"/>
                <w:szCs w:val="28"/>
              </w:rPr>
              <w:t>молодшого бакалавра у галузі знань «Бізнес адміністрування та право»</w:t>
            </w:r>
          </w:p>
          <w:p w:rsidR="0003195C" w:rsidRDefault="0003195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3195C">
        <w:tc>
          <w:tcPr>
            <w:tcW w:w="536" w:type="dxa"/>
          </w:tcPr>
          <w:p w:rsidR="0003195C" w:rsidRDefault="00CC688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8" w:type="dxa"/>
            <w:gridSpan w:val="2"/>
          </w:tcPr>
          <w:p w:rsidR="0003195C" w:rsidRDefault="00CC688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03195C" w:rsidRDefault="00CC6885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3195C">
        <w:trPr>
          <w:trHeight w:val="495"/>
        </w:trPr>
        <w:tc>
          <w:tcPr>
            <w:tcW w:w="536" w:type="dxa"/>
          </w:tcPr>
          <w:p w:rsidR="0003195C" w:rsidRDefault="00CC688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8" w:type="dxa"/>
            <w:gridSpan w:val="2"/>
          </w:tcPr>
          <w:p w:rsidR="0003195C" w:rsidRDefault="00CC688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03195C" w:rsidRDefault="00CC688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3195C">
        <w:trPr>
          <w:trHeight w:val="495"/>
        </w:trPr>
        <w:tc>
          <w:tcPr>
            <w:tcW w:w="536" w:type="dxa"/>
          </w:tcPr>
          <w:p w:rsidR="0003195C" w:rsidRDefault="0003195C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33" w:type="dxa"/>
            <w:gridSpan w:val="3"/>
          </w:tcPr>
          <w:p w:rsidR="0003195C" w:rsidRDefault="00CC6885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3195C">
        <w:trPr>
          <w:trHeight w:val="360"/>
        </w:trPr>
        <w:tc>
          <w:tcPr>
            <w:tcW w:w="536" w:type="dxa"/>
          </w:tcPr>
          <w:p w:rsidR="0003195C" w:rsidRDefault="00CC688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6" w:type="dxa"/>
          </w:tcPr>
          <w:p w:rsidR="0003195C" w:rsidRDefault="00CC6885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03195C" w:rsidRDefault="00CC6885">
            <w:pPr>
              <w:widowControl w:val="0"/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 xml:space="preserve">чітке і точне </w:t>
            </w:r>
            <w:r>
              <w:rPr>
                <w:color w:val="000000"/>
                <w:szCs w:val="28"/>
              </w:rPr>
              <w:t>формулювання мети, цілей і завдань службової діяльності;</w:t>
            </w:r>
          </w:p>
          <w:p w:rsidR="0003195C" w:rsidRDefault="00CC6885">
            <w:pPr>
              <w:widowControl w:val="0"/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3195C" w:rsidRDefault="00CC6885">
            <w:pPr>
              <w:pStyle w:val="afd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03195C">
        <w:trPr>
          <w:trHeight w:val="234"/>
        </w:trPr>
        <w:tc>
          <w:tcPr>
            <w:tcW w:w="536" w:type="dxa"/>
          </w:tcPr>
          <w:p w:rsidR="0003195C" w:rsidRDefault="00CC688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6" w:type="dxa"/>
          </w:tcPr>
          <w:p w:rsidR="0003195C" w:rsidRDefault="00CC6885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03195C" w:rsidRDefault="00CC6885">
            <w:pPr>
              <w:widowControl w:val="0"/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3195C" w:rsidRDefault="00CC6885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</w:t>
            </w:r>
            <w:r>
              <w:rPr>
                <w:color w:val="000000"/>
                <w:szCs w:val="28"/>
              </w:rPr>
              <w:t>ції таких рішень;</w:t>
            </w:r>
          </w:p>
          <w:p w:rsidR="0003195C" w:rsidRDefault="00CC6885">
            <w:pPr>
              <w:widowControl w:val="0"/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виконувати.</w:t>
            </w:r>
          </w:p>
        </w:tc>
      </w:tr>
      <w:tr w:rsidR="0003195C">
        <w:trPr>
          <w:trHeight w:val="198"/>
        </w:trPr>
        <w:tc>
          <w:tcPr>
            <w:tcW w:w="536" w:type="dxa"/>
          </w:tcPr>
          <w:p w:rsidR="0003195C" w:rsidRDefault="00CC688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6" w:type="dxa"/>
          </w:tcPr>
          <w:p w:rsidR="0003195C" w:rsidRDefault="00CC6885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03195C" w:rsidRDefault="00CC6885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03195C" w:rsidRDefault="00CC6885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орієнтація на командний </w:t>
            </w:r>
            <w:r>
              <w:rPr>
                <w:color w:val="000000"/>
                <w:szCs w:val="28"/>
              </w:rPr>
              <w:t>результат;</w:t>
            </w:r>
          </w:p>
          <w:p w:rsidR="0003195C" w:rsidRDefault="00CC6885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3195C" w:rsidRDefault="00CC6885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3195C">
        <w:trPr>
          <w:trHeight w:val="378"/>
        </w:trPr>
        <w:tc>
          <w:tcPr>
            <w:tcW w:w="9469" w:type="dxa"/>
            <w:gridSpan w:val="4"/>
          </w:tcPr>
          <w:p w:rsidR="0003195C" w:rsidRDefault="00CC688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3195C">
        <w:trPr>
          <w:trHeight w:val="255"/>
        </w:trPr>
        <w:tc>
          <w:tcPr>
            <w:tcW w:w="3544" w:type="dxa"/>
            <w:gridSpan w:val="3"/>
          </w:tcPr>
          <w:p w:rsidR="0003195C" w:rsidRDefault="00CC6885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03195C" w:rsidRDefault="00CC6885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3195C">
        <w:trPr>
          <w:trHeight w:val="210"/>
        </w:trPr>
        <w:tc>
          <w:tcPr>
            <w:tcW w:w="536" w:type="dxa"/>
          </w:tcPr>
          <w:p w:rsidR="0003195C" w:rsidRDefault="00CC688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8" w:type="dxa"/>
            <w:gridSpan w:val="2"/>
          </w:tcPr>
          <w:p w:rsidR="0003195C" w:rsidRDefault="00CC688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03195C" w:rsidRDefault="00CC688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3195C" w:rsidRDefault="00CC688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Конституції </w:t>
            </w:r>
            <w:r>
              <w:rPr>
                <w:szCs w:val="28"/>
              </w:rPr>
              <w:t>України;</w:t>
            </w:r>
          </w:p>
          <w:p w:rsidR="0003195C" w:rsidRDefault="00CC688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3195C" w:rsidRDefault="00CC688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03195C" w:rsidRDefault="00CC6885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03195C" w:rsidRDefault="00CC6885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03195C">
        <w:trPr>
          <w:trHeight w:val="210"/>
        </w:trPr>
        <w:tc>
          <w:tcPr>
            <w:tcW w:w="536" w:type="dxa"/>
          </w:tcPr>
          <w:p w:rsidR="0003195C" w:rsidRDefault="00CC688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8" w:type="dxa"/>
            <w:gridSpan w:val="2"/>
          </w:tcPr>
          <w:p w:rsidR="0003195C" w:rsidRDefault="00CC688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03195C" w:rsidRDefault="00CC6885">
            <w:pPr>
              <w:ind w:firstLine="0"/>
              <w:rPr>
                <w:szCs w:val="28"/>
                <w:lang w:eastAsia="zh-CN"/>
              </w:rPr>
            </w:pPr>
            <w:r>
              <w:rPr>
                <w:szCs w:val="28"/>
              </w:rPr>
              <w:t>Знання:</w:t>
            </w:r>
          </w:p>
          <w:p w:rsidR="0003195C" w:rsidRDefault="00CC6885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Закону України</w:t>
            </w:r>
            <w:r>
              <w:rPr>
                <w:bCs/>
                <w:sz w:val="27"/>
                <w:szCs w:val="27"/>
                <w:lang w:val="uk-UA" w:eastAsia="uk-UA"/>
              </w:rPr>
              <w:t xml:space="preserve"> від 25.12.2015 № 922-VIІI «Про публічні закупівлі»;</w:t>
            </w:r>
          </w:p>
          <w:p w:rsidR="0003195C" w:rsidRDefault="00CC6885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03195C" w:rsidRDefault="00CC6885">
            <w:pPr>
              <w:pStyle w:val="afc"/>
              <w:shd w:val="clear" w:color="auto" w:fill="FFFFFF"/>
              <w:tabs>
                <w:tab w:val="left" w:pos="851"/>
              </w:tabs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03195C" w:rsidRDefault="00CC6885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Бюджетного кодексу України від 08.07.2010 № 2456-VI;</w:t>
            </w:r>
          </w:p>
          <w:p w:rsidR="0003195C" w:rsidRDefault="00CC6885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szCs w:val="28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Податкового кодексу України від 02.12.2010 № 2755- VI.</w:t>
            </w:r>
          </w:p>
        </w:tc>
      </w:tr>
    </w:tbl>
    <w:p w:rsidR="0003195C" w:rsidRDefault="0003195C">
      <w:pPr>
        <w:pStyle w:val="af4"/>
        <w:ind w:firstLine="0"/>
        <w:rPr>
          <w:bCs/>
          <w:szCs w:val="28"/>
        </w:rPr>
      </w:pPr>
    </w:p>
    <w:sectPr w:rsidR="0003195C" w:rsidSect="0003195C">
      <w:headerReference w:type="even" r:id="rId9"/>
      <w:headerReference w:type="default" r:id="rId10"/>
      <w:headerReference w:type="first" r:id="rId11"/>
      <w:pgSz w:w="11906" w:h="16838"/>
      <w:pgMar w:top="62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95C" w:rsidRDefault="0003195C" w:rsidP="0003195C">
      <w:pPr>
        <w:spacing w:line="240" w:lineRule="auto"/>
      </w:pPr>
      <w:r>
        <w:separator/>
      </w:r>
    </w:p>
  </w:endnote>
  <w:endnote w:type="continuationSeparator" w:id="0">
    <w:p w:rsidR="0003195C" w:rsidRDefault="0003195C" w:rsidP="0003195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95C" w:rsidRDefault="0003195C" w:rsidP="0003195C">
      <w:pPr>
        <w:spacing w:line="240" w:lineRule="auto"/>
      </w:pPr>
      <w:r>
        <w:separator/>
      </w:r>
    </w:p>
  </w:footnote>
  <w:footnote w:type="continuationSeparator" w:id="0">
    <w:p w:rsidR="0003195C" w:rsidRDefault="0003195C" w:rsidP="0003195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95C" w:rsidRDefault="0003195C">
    <w:r>
      <w:pict>
        <v:shape id="Рамка1" o:spid="_x0000_s1026" style="position:absolute;left:0;text-align:left;margin-left:0;margin-top:-140.25pt;width:140.25pt;height:140.2pt;z-index:251657216;mso-wrap-style:none;mso-position-horizontal:center;mso-position-horizontal-relative:margin;v-text-anchor:middle" coordsize="4951,4949" o:allowincell="f" path="m4950,4948l,4948,,,4950,r,4948e" stroked="f" strokecolor="#3465a4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95C" w:rsidRDefault="0003195C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-1857.6pt;width:309.9pt;height:122.5pt;z-index:251658240;mso-position-horizontal:center;mso-position-horizontal-relative:margin" coordsize="10935,4324" o:allowincell="f" path="m10934,4323l10934,r,4323l,4323,,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95C" w:rsidRDefault="0003195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806FD9"/>
    <w:multiLevelType w:val="multilevel"/>
    <w:tmpl w:val="099867D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>
    <w:nsid w:val="78D0204A"/>
    <w:multiLevelType w:val="multilevel"/>
    <w:tmpl w:val="B896E7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3195C"/>
    <w:rsid w:val="0003195C"/>
    <w:rsid w:val="00CC6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aa">
    <w:name w:val="Підзаголовок Знак"/>
    <w:basedOn w:val="a0"/>
    <w:link w:val="ab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20">
    <w:name w:val="Основний текст з відступом 2 Знак"/>
    <w:basedOn w:val="a0"/>
    <w:link w:val="21"/>
    <w:uiPriority w:val="99"/>
    <w:qFormat/>
    <w:rsid w:val="00284857"/>
    <w:rPr>
      <w:sz w:val="28"/>
      <w:lang w:eastAsia="ru-RU"/>
    </w:rPr>
  </w:style>
  <w:style w:type="character" w:customStyle="1" w:styleId="ac">
    <w:name w:val="Основний текст з відступом Знак"/>
    <w:basedOn w:val="a0"/>
    <w:link w:val="ad"/>
    <w:uiPriority w:val="99"/>
    <w:semiHidden/>
    <w:qFormat/>
    <w:rsid w:val="00284857"/>
    <w:rPr>
      <w:sz w:val="28"/>
      <w:lang w:eastAsia="ru-RU"/>
    </w:rPr>
  </w:style>
  <w:style w:type="character" w:customStyle="1" w:styleId="csd2c743de">
    <w:name w:val="csd2c743de"/>
    <w:basedOn w:val="a0"/>
    <w:qFormat/>
    <w:rsid w:val="002E791E"/>
  </w:style>
  <w:style w:type="character" w:customStyle="1" w:styleId="30">
    <w:name w:val="Заголовок 3 Знак"/>
    <w:basedOn w:val="a0"/>
    <w:link w:val="3"/>
    <w:qFormat/>
    <w:rsid w:val="0051020F"/>
    <w:rPr>
      <w:b/>
      <w:i/>
      <w:sz w:val="28"/>
      <w:lang w:eastAsia="ru-RU"/>
    </w:rPr>
  </w:style>
  <w:style w:type="paragraph" w:customStyle="1" w:styleId="ae">
    <w:name w:val="Заголовок"/>
    <w:basedOn w:val="a"/>
    <w:next w:val="a7"/>
    <w:qFormat/>
    <w:rsid w:val="00EB2FF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f">
    <w:name w:val="List"/>
    <w:basedOn w:val="a7"/>
    <w:rsid w:val="00EB2FFA"/>
    <w:rPr>
      <w:rFonts w:cs="Lucida Sans"/>
    </w:rPr>
  </w:style>
  <w:style w:type="paragraph" w:styleId="af0">
    <w:name w:val="caption"/>
    <w:basedOn w:val="a"/>
    <w:qFormat/>
    <w:rsid w:val="00EB2FF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Покажчик"/>
    <w:basedOn w:val="a"/>
    <w:qFormat/>
    <w:rsid w:val="00EB2FF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EB2FF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EB2FFA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EB2FFA"/>
  </w:style>
  <w:style w:type="paragraph" w:customStyle="1" w:styleId="af2">
    <w:name w:val="Верхній і нижній колонтитули"/>
    <w:basedOn w:val="a"/>
    <w:qFormat/>
    <w:rsid w:val="00EB2FFA"/>
  </w:style>
  <w:style w:type="paragraph" w:styleId="af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5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6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7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8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9">
    <w:name w:val="Вид документа"/>
    <w:basedOn w:val="af8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a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b">
    <w:name w:val="Назва документа"/>
    <w:basedOn w:val="a"/>
    <w:next w:val="af4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c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d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b">
    <w:name w:val="Subtitle"/>
    <w:basedOn w:val="a"/>
    <w:link w:val="aa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11">
    <w:name w:val="Звичайний1"/>
    <w:qFormat/>
    <w:rsid w:val="00EF6F6F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styleId="21">
    <w:name w:val="Body Text Indent 2"/>
    <w:basedOn w:val="a"/>
    <w:link w:val="20"/>
    <w:uiPriority w:val="99"/>
    <w:unhideWhenUsed/>
    <w:qFormat/>
    <w:rsid w:val="00284857"/>
    <w:pPr>
      <w:spacing w:after="120" w:line="480" w:lineRule="auto"/>
      <w:ind w:left="283"/>
    </w:pPr>
  </w:style>
  <w:style w:type="paragraph" w:styleId="ad">
    <w:name w:val="Body Text Indent"/>
    <w:basedOn w:val="a"/>
    <w:link w:val="ac"/>
    <w:uiPriority w:val="99"/>
    <w:semiHidden/>
    <w:unhideWhenUsed/>
    <w:rsid w:val="00284857"/>
    <w:pPr>
      <w:spacing w:after="120"/>
      <w:ind w:left="283"/>
    </w:pPr>
  </w:style>
  <w:style w:type="paragraph" w:customStyle="1" w:styleId="csd270a203">
    <w:name w:val="csd270a203"/>
    <w:basedOn w:val="a"/>
    <w:qFormat/>
    <w:rsid w:val="002E791E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2E791E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2">
    <w:name w:val="Вміст рамки (user)"/>
    <w:basedOn w:val="a"/>
    <w:qFormat/>
    <w:rsid w:val="00EB2FFA"/>
  </w:style>
  <w:style w:type="paragraph" w:customStyle="1" w:styleId="afe">
    <w:name w:val="Вміст рамки"/>
    <w:basedOn w:val="a"/>
    <w:qFormat/>
    <w:rsid w:val="00EB2FFA"/>
  </w:style>
  <w:style w:type="numbering" w:customStyle="1" w:styleId="aff">
    <w:name w:val="Без маркерів"/>
    <w:uiPriority w:val="99"/>
    <w:semiHidden/>
    <w:unhideWhenUsed/>
    <w:qFormat/>
    <w:rsid w:val="0003195C"/>
  </w:style>
  <w:style w:type="numbering" w:customStyle="1" w:styleId="user3">
    <w:name w:val="Без маркерів (user)"/>
    <w:uiPriority w:val="99"/>
    <w:semiHidden/>
    <w:unhideWhenUsed/>
    <w:qFormat/>
    <w:rsid w:val="00EB2FFA"/>
  </w:style>
  <w:style w:type="table" w:styleId="aff0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6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C9133-7ACF-4692-8822-4A017B5B9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3574</Words>
  <Characters>2038</Characters>
  <Application>Microsoft Office Word</Application>
  <DocSecurity>0</DocSecurity>
  <Lines>16</Lines>
  <Paragraphs>11</Paragraphs>
  <ScaleCrop>false</ScaleCrop>
  <Company>KMU</Company>
  <LinksUpToDate>false</LinksUpToDate>
  <CharactersWithSpaces>5601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19</cp:revision>
  <cp:lastPrinted>2020-07-03T08:18:00Z</cp:lastPrinted>
  <dcterms:created xsi:type="dcterms:W3CDTF">2024-11-20T09:24:00Z</dcterms:created>
  <dcterms:modified xsi:type="dcterms:W3CDTF">2025-09-02T14:22:00Z</dcterms:modified>
  <dc:language>uk-UA</dc:language>
</cp:coreProperties>
</file>