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7D3" w:rsidRDefault="008A17D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026110" w:rsidRDefault="00026110" w:rsidP="0002611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26110" w:rsidRDefault="00026110" w:rsidP="0002611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8A17D3" w:rsidRDefault="008A17D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</w:p>
    <w:p w:rsidR="008A17D3" w:rsidRDefault="0002611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                                      </w:t>
      </w:r>
    </w:p>
    <w:p w:rsidR="008A17D3" w:rsidRDefault="008A17D3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A17D3" w:rsidRDefault="0002611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A17D3" w:rsidRDefault="0002611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A17D3" w:rsidRDefault="0002611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інформаційно-аналітичного забезпечення управління інформаційних систем та електронних </w:t>
      </w:r>
      <w:r>
        <w:rPr>
          <w:bCs/>
          <w:szCs w:val="28"/>
        </w:rPr>
        <w:t>реєстрів (2 - посади)</w:t>
      </w:r>
    </w:p>
    <w:p w:rsidR="008A17D3" w:rsidRDefault="00026110">
      <w:pPr>
        <w:ind w:firstLine="0"/>
        <w:jc w:val="center"/>
      </w:pPr>
      <w:r>
        <w:t>(</w:t>
      </w:r>
      <w:r>
        <w:rPr>
          <w:color w:val="000000"/>
          <w:sz w:val="22"/>
        </w:rPr>
        <w:t xml:space="preserve"> </w:t>
      </w:r>
      <w:r>
        <w:rPr>
          <w:color w:val="000000"/>
          <w:szCs w:val="28"/>
        </w:rPr>
        <w:t xml:space="preserve">провул. </w:t>
      </w:r>
      <w:r>
        <w:rPr>
          <w:color w:val="000000"/>
          <w:szCs w:val="28"/>
        </w:rPr>
        <w:t>Артилерійський, 7/9</w:t>
      </w:r>
      <w:r>
        <w:rPr>
          <w:color w:val="000000"/>
          <w:sz w:val="22"/>
        </w:rPr>
        <w:t>)</w:t>
      </w:r>
    </w:p>
    <w:tbl>
      <w:tblPr>
        <w:tblW w:w="9750" w:type="dxa"/>
        <w:tblInd w:w="21" w:type="dxa"/>
        <w:tblLayout w:type="fixed"/>
        <w:tblLook w:val="04A0"/>
      </w:tblPr>
      <w:tblGrid>
        <w:gridCol w:w="538"/>
        <w:gridCol w:w="51"/>
        <w:gridCol w:w="2921"/>
        <w:gridCol w:w="17"/>
        <w:gridCol w:w="17"/>
        <w:gridCol w:w="6206"/>
      </w:tblGrid>
      <w:tr w:rsidR="008A17D3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A17D3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af7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Виконання інформаційно-аналітичних робіт щодо складання моніторингів та оперативної  звітності за даними реєстру застрахованих осіб та інших електронних реєстрів, супроводження підсистем ІКІС ПФУ, баз</w:t>
            </w:r>
            <w:r>
              <w:rPr>
                <w:sz w:val="28"/>
                <w:szCs w:val="28"/>
                <w:lang w:val="uk-UA"/>
              </w:rPr>
              <w:t xml:space="preserve"> даних, програмних комплексів Пенсійного фонду України, що використовуються в Головному управлінні Пенсійного фонду України в м. Києві.</w:t>
            </w:r>
          </w:p>
          <w:p w:rsidR="008A17D3" w:rsidRDefault="00026110">
            <w:pPr>
              <w:pStyle w:val="af7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Виконання:</w:t>
            </w:r>
          </w:p>
          <w:p w:rsidR="008A17D3" w:rsidRDefault="00026110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регламентних робіт щодо тестування роботи підсистем ІКІС ПФУ;</w:t>
            </w:r>
          </w:p>
          <w:p w:rsidR="008A17D3" w:rsidRDefault="00026110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 xml:space="preserve">супроводу автоматизованих масових операцій </w:t>
            </w:r>
            <w:r>
              <w:rPr>
                <w:sz w:val="28"/>
                <w:szCs w:val="28"/>
                <w:lang w:val="uk-UA"/>
              </w:rPr>
              <w:t>з базами в підсистемах ІКІС пов’язаних з призначенням та перерахунком пенсій в Головному управлінні Пенсійного фонду України в м. Києві;</w:t>
            </w:r>
          </w:p>
          <w:p w:rsidR="008A17D3" w:rsidRDefault="00026110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функціональних процесів міграції даних в інформаційно-телекомунікаційну систему Пенсійного фонду України;</w:t>
            </w:r>
          </w:p>
          <w:p w:rsidR="008A17D3" w:rsidRDefault="00026110">
            <w:pPr>
              <w:pStyle w:val="af7"/>
              <w:spacing w:beforeAutospacing="0" w:afterAutospacing="0"/>
              <w:ind w:left="6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ab/>
              <w:t>регламент</w:t>
            </w:r>
            <w:r>
              <w:rPr>
                <w:sz w:val="28"/>
                <w:szCs w:val="28"/>
                <w:lang w:val="uk-UA"/>
              </w:rPr>
              <w:t>них процедур архівування,  АСОПД/КОМТЕХ-W.</w:t>
            </w:r>
          </w:p>
          <w:p w:rsidR="008A17D3" w:rsidRDefault="00026110">
            <w:pPr>
              <w:pStyle w:val="af7"/>
              <w:numPr>
                <w:ilvl w:val="0"/>
                <w:numId w:val="2"/>
              </w:numPr>
              <w:spacing w:beforeAutospacing="0" w:afterAutospacing="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Проведення інформаційно-роз’яснювальної та методологічної роботи, надання консультативної допомоги спеціалістам Головного управління Пенсійного фонду України в м. Києві з питань організаційно-методичної підтримки,</w:t>
            </w:r>
            <w:r>
              <w:rPr>
                <w:sz w:val="28"/>
                <w:szCs w:val="28"/>
                <w:lang w:val="uk-UA"/>
              </w:rPr>
              <w:t xml:space="preserve"> супроводу та поточної експлуатації програмного забезпечення, супроводження яких покладено на відділ.</w:t>
            </w:r>
          </w:p>
          <w:p w:rsidR="008A17D3" w:rsidRDefault="00026110">
            <w:pPr>
              <w:pStyle w:val="af7"/>
              <w:numPr>
                <w:ilvl w:val="0"/>
                <w:numId w:val="2"/>
              </w:numPr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Формування моніторингу, співставлення, </w:t>
            </w:r>
            <w:r>
              <w:rPr>
                <w:sz w:val="28"/>
                <w:szCs w:val="28"/>
                <w:lang w:val="uk-UA"/>
              </w:rPr>
              <w:lastRenderedPageBreak/>
              <w:t>аналізу та складання статистичної звітності за даними реєстру застрахованих осіб та інших електронних реєстрів, кон</w:t>
            </w:r>
            <w:r>
              <w:rPr>
                <w:sz w:val="28"/>
                <w:szCs w:val="28"/>
                <w:lang w:val="uk-UA"/>
              </w:rPr>
              <w:t>троль достовірності звітних даних в інформаційно-аналітичних системах.</w:t>
            </w:r>
          </w:p>
          <w:p w:rsidR="008A17D3" w:rsidRDefault="00026110">
            <w:pPr>
              <w:pStyle w:val="af7"/>
              <w:numPr>
                <w:ilvl w:val="0"/>
                <w:numId w:val="2"/>
              </w:numPr>
              <w:spacing w:after="280"/>
              <w:ind w:left="65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8A17D3" w:rsidRDefault="00026110">
            <w:pPr>
              <w:spacing w:line="240" w:lineRule="auto"/>
              <w:ind w:left="65" w:firstLine="0"/>
            </w:pPr>
            <w:r>
              <w:rPr>
                <w:szCs w:val="28"/>
              </w:rPr>
              <w:t>Дотримання законодавства про інформацію, доступ до публічної інформації, захис</w:t>
            </w:r>
            <w:r>
              <w:rPr>
                <w:szCs w:val="28"/>
              </w:rPr>
              <w:t>т персональних даних.</w:t>
            </w:r>
          </w:p>
        </w:tc>
      </w:tr>
      <w:tr w:rsidR="008A17D3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17D3" w:rsidRDefault="000261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8A17D3" w:rsidRDefault="000261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A17D3" w:rsidRDefault="000261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</w:t>
            </w:r>
            <w:r>
              <w:rPr>
                <w:bCs/>
                <w:szCs w:val="28"/>
              </w:rPr>
              <w:t>прикінцевих положень Закону України «Про державний Бюджет України на 2024 рік;</w:t>
            </w:r>
          </w:p>
          <w:p w:rsidR="008A17D3" w:rsidRDefault="0002611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t>державних органів» (із змінами).</w:t>
            </w:r>
          </w:p>
          <w:p w:rsidR="008A17D3" w:rsidRDefault="008A17D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A17D3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 xml:space="preserve">призначення на посаду строкове – до призначення на цю посаду переможця конкурсу, але не більше ніж 12 місяців з дня припинення чи скасування воєнного </w:t>
            </w:r>
            <w:r>
              <w:t>стану;</w:t>
            </w:r>
          </w:p>
          <w:p w:rsidR="008A17D3" w:rsidRDefault="0002611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A17D3" w:rsidRDefault="0002611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</w:t>
            </w:r>
            <w:r>
              <w:t>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A17D3" w:rsidRDefault="008A17D3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A17D3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af"/>
              <w:spacing w:before="0" w:line="240" w:lineRule="auto"/>
              <w:ind w:firstLine="0"/>
              <w:jc w:val="left"/>
            </w:pPr>
            <w:r>
              <w:t>Резюме кандидатів приймаються до 15:00</w:t>
            </w:r>
            <w:bookmarkStart w:id="3" w:name="_GoBack"/>
            <w:bookmarkEnd w:id="3"/>
            <w:r>
              <w:t xml:space="preserve"> на електронну адресу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8A17D3" w:rsidRDefault="008A17D3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A17D3" w:rsidRDefault="00026110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A17D3" w:rsidRDefault="008A17D3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A17D3"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A17D3" w:rsidRDefault="008A17D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A17D3" w:rsidRDefault="0002611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A17D3" w:rsidRDefault="008A17D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A17D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17D3" w:rsidRDefault="00026110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“Інформаційні технології”, “Економіка”, “Соціологія”, “Математика”, “Статистика”, </w:t>
            </w:r>
            <w:r>
              <w:rPr>
                <w:rStyle w:val="csd2c743de"/>
                <w:color w:val="000000"/>
                <w:sz w:val="28"/>
                <w:szCs w:val="28"/>
              </w:rPr>
              <w:t>“Соціальне забезпечення”, “Системний аналіз”</w:t>
            </w:r>
          </w:p>
        </w:tc>
      </w:tr>
      <w:tr w:rsidR="008A17D3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A17D3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A17D3">
        <w:trPr>
          <w:trHeight w:val="450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A17D3">
        <w:trPr>
          <w:trHeight w:val="437"/>
        </w:trPr>
        <w:tc>
          <w:tcPr>
            <w:tcW w:w="35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A17D3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8A17D3" w:rsidRDefault="008A17D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</w:t>
            </w:r>
            <w:r>
              <w:rPr>
                <w:color w:val="000000"/>
                <w:szCs w:val="28"/>
              </w:rPr>
              <w:t>формулювання мети, цілей і завдань службової діяльності;</w:t>
            </w:r>
          </w:p>
          <w:p w:rsidR="008A17D3" w:rsidRDefault="00026110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A17D3" w:rsidRDefault="00026110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A17D3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A17D3" w:rsidRDefault="00026110">
            <w:pPr>
              <w:widowControl w:val="0"/>
              <w:numPr>
                <w:ilvl w:val="0"/>
                <w:numId w:val="1"/>
              </w:numP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</w:t>
            </w:r>
            <w:r>
              <w:rPr>
                <w:color w:val="000000"/>
                <w:szCs w:val="28"/>
              </w:rPr>
              <w:t>ї таких рішень;</w:t>
            </w:r>
          </w:p>
          <w:p w:rsidR="008A17D3" w:rsidRDefault="00026110">
            <w:pPr>
              <w:widowControl w:val="0"/>
              <w:numPr>
                <w:ilvl w:val="0"/>
                <w:numId w:val="1"/>
              </w:numP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8A17D3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A17D3" w:rsidRDefault="00026110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орієнтація на командний </w:t>
            </w:r>
            <w:r>
              <w:rPr>
                <w:color w:val="000000"/>
                <w:szCs w:val="28"/>
              </w:rPr>
              <w:t>результат;</w:t>
            </w:r>
          </w:p>
          <w:p w:rsidR="008A17D3" w:rsidRDefault="00026110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A17D3" w:rsidRDefault="00026110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A17D3">
        <w:trPr>
          <w:trHeight w:val="756"/>
        </w:trPr>
        <w:tc>
          <w:tcPr>
            <w:tcW w:w="9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8A17D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A17D3" w:rsidRDefault="0002611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A17D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A17D3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Конституції </w:t>
            </w:r>
            <w:r>
              <w:rPr>
                <w:szCs w:val="28"/>
              </w:rPr>
              <w:t>України;</w:t>
            </w:r>
          </w:p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8A17D3" w:rsidRDefault="0002611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8A17D3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7D3" w:rsidRDefault="0002611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A17D3" w:rsidRDefault="00026110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</w:t>
            </w:r>
            <w:r>
              <w:rPr>
                <w:szCs w:val="28"/>
              </w:rPr>
              <w:t xml:space="preserve"> інформацію”;</w:t>
            </w:r>
          </w:p>
          <w:p w:rsidR="008A17D3" w:rsidRDefault="00026110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8A17D3" w:rsidRDefault="00026110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8A17D3" w:rsidRDefault="008A17D3">
      <w:pPr>
        <w:pStyle w:val="af"/>
        <w:ind w:firstLine="0"/>
        <w:rPr>
          <w:bCs/>
          <w:szCs w:val="28"/>
        </w:rPr>
      </w:pPr>
    </w:p>
    <w:sectPr w:rsidR="008A17D3" w:rsidSect="008A17D3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17D3" w:rsidRDefault="008A17D3" w:rsidP="008A17D3">
      <w:pPr>
        <w:spacing w:line="240" w:lineRule="auto"/>
      </w:pPr>
      <w:r>
        <w:separator/>
      </w:r>
    </w:p>
  </w:endnote>
  <w:endnote w:type="continuationSeparator" w:id="0">
    <w:p w:rsidR="008A17D3" w:rsidRDefault="008A17D3" w:rsidP="008A1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17D3" w:rsidRDefault="008A17D3" w:rsidP="008A17D3">
      <w:pPr>
        <w:spacing w:line="240" w:lineRule="auto"/>
      </w:pPr>
      <w:r>
        <w:separator/>
      </w:r>
    </w:p>
  </w:footnote>
  <w:footnote w:type="continuationSeparator" w:id="0">
    <w:p w:rsidR="008A17D3" w:rsidRDefault="008A17D3" w:rsidP="008A17D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3" w:rsidRDefault="008A17D3">
    <w:r>
      <w:pict>
        <v:shape id="Рамка1" o:spid="_x0000_s1026" style="position:absolute;left:0;text-align:left;margin-left:0;margin-top:-140.25pt;width:140.15pt;height:140.15pt;z-index:251657216;mso-wrap-style:none;mso-position-horizontal:center;mso-position-horizontal-relative:margin;v-text-anchor:middle" coordsize="4948,4946" o:allowincell="f" path="m4947,4945l,4945,,,4947,r,4945e" stroked="f" strokecolor="#3465a4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3" w:rsidRDefault="008A17D3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-1857.55pt;width:309.8pt;height:122.4pt;z-index:251658240;mso-position-horizontal:center;mso-position-horizontal-relative:margin" coordsize="10933,4322" o:allowincell="f" path="m10932,4321l10932,r,4321l,4321,,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7D3" w:rsidRDefault="008A17D3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01C98"/>
    <w:multiLevelType w:val="multilevel"/>
    <w:tmpl w:val="5B9C07E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5D5A0973"/>
    <w:multiLevelType w:val="multilevel"/>
    <w:tmpl w:val="79E6E5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3422A9C"/>
    <w:multiLevelType w:val="multilevel"/>
    <w:tmpl w:val="0740809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8A17D3"/>
    <w:rsid w:val="00026110"/>
    <w:rsid w:val="008A1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3325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8">
    <w:name w:val="Hyperlink"/>
    <w:rsid w:val="00D96D2F"/>
    <w:rPr>
      <w:color w:val="000080"/>
      <w:u w:val="single"/>
    </w:rPr>
  </w:style>
  <w:style w:type="character" w:customStyle="1" w:styleId="csfdf54dc3">
    <w:name w:val="csfdf54dc3"/>
    <w:basedOn w:val="a0"/>
    <w:qFormat/>
    <w:rsid w:val="00D96D2F"/>
  </w:style>
  <w:style w:type="character" w:customStyle="1" w:styleId="cs23fb0664">
    <w:name w:val="cs23fb0664"/>
    <w:basedOn w:val="a0"/>
    <w:qFormat/>
    <w:rsid w:val="00D96D2F"/>
  </w:style>
  <w:style w:type="character" w:customStyle="1" w:styleId="cse6c83c5f">
    <w:name w:val="cse6c83c5f"/>
    <w:basedOn w:val="a0"/>
    <w:qFormat/>
    <w:rsid w:val="00D96D2F"/>
  </w:style>
  <w:style w:type="character" w:customStyle="1" w:styleId="rvts0">
    <w:name w:val="rvts0"/>
    <w:qFormat/>
    <w:rsid w:val="00D96D2F"/>
    <w:rPr>
      <w:rFonts w:cs="Times New Roman"/>
    </w:rPr>
  </w:style>
  <w:style w:type="character" w:customStyle="1" w:styleId="a9">
    <w:name w:val="Подзаголовок Знак"/>
    <w:basedOn w:val="a0"/>
    <w:qFormat/>
    <w:rsid w:val="00D96D2F"/>
    <w:rPr>
      <w:b/>
      <w:sz w:val="28"/>
    </w:rPr>
  </w:style>
  <w:style w:type="character" w:customStyle="1" w:styleId="InternetLink1">
    <w:name w:val="Internet Link1"/>
    <w:qFormat/>
    <w:rsid w:val="00D96D2F"/>
    <w:rPr>
      <w:color w:val="0000FF"/>
      <w:u w:val="single"/>
    </w:rPr>
  </w:style>
  <w:style w:type="character" w:customStyle="1" w:styleId="30">
    <w:name w:val="Заголовок 3 Знак"/>
    <w:basedOn w:val="a0"/>
    <w:link w:val="3"/>
    <w:qFormat/>
    <w:rsid w:val="00C33259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6"/>
    <w:qFormat/>
    <w:rsid w:val="00946BDD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D96D2F"/>
    <w:rPr>
      <w:rFonts w:cs="Lucida Sans"/>
    </w:rPr>
  </w:style>
  <w:style w:type="paragraph" w:styleId="ac">
    <w:name w:val="caption"/>
    <w:basedOn w:val="a"/>
    <w:qFormat/>
    <w:rsid w:val="00E31C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946BDD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D96D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96D2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D96D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D96D2F"/>
  </w:style>
  <w:style w:type="paragraph" w:customStyle="1" w:styleId="ae">
    <w:name w:val="Верхній і нижній колонтитули"/>
    <w:basedOn w:val="a"/>
    <w:qFormat/>
    <w:rsid w:val="00946BDD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1126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D96D2F"/>
  </w:style>
  <w:style w:type="paragraph" w:customStyle="1" w:styleId="csd270a1e4">
    <w:name w:val="csd270a1e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D96D2F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Subtitle"/>
    <w:basedOn w:val="a"/>
    <w:qFormat/>
    <w:rsid w:val="00D96D2F"/>
    <w:pPr>
      <w:spacing w:line="240" w:lineRule="auto"/>
      <w:ind w:firstLine="0"/>
      <w:jc w:val="center"/>
    </w:pPr>
    <w:rPr>
      <w:b/>
    </w:rPr>
  </w:style>
  <w:style w:type="paragraph" w:customStyle="1" w:styleId="user3">
    <w:name w:val="Вміст таблиці (user)"/>
    <w:basedOn w:val="a"/>
    <w:qFormat/>
    <w:rsid w:val="00D96D2F"/>
    <w:pPr>
      <w:widowControl w:val="0"/>
      <w:suppressLineNumbers/>
    </w:pPr>
  </w:style>
  <w:style w:type="paragraph" w:customStyle="1" w:styleId="user4">
    <w:name w:val="Заголовок таблиці (user)"/>
    <w:basedOn w:val="user3"/>
    <w:qFormat/>
    <w:rsid w:val="00D96D2F"/>
    <w:pPr>
      <w:jc w:val="center"/>
    </w:pPr>
    <w:rPr>
      <w:b/>
      <w:bCs/>
    </w:rPr>
  </w:style>
  <w:style w:type="paragraph" w:styleId="afa">
    <w:name w:val="header"/>
    <w:basedOn w:val="user1"/>
    <w:rsid w:val="00E31C43"/>
  </w:style>
  <w:style w:type="numbering" w:customStyle="1" w:styleId="afb">
    <w:name w:val="Без маркерів"/>
    <w:uiPriority w:val="99"/>
    <w:semiHidden/>
    <w:unhideWhenUsed/>
    <w:qFormat/>
    <w:rsid w:val="00946BDD"/>
  </w:style>
  <w:style w:type="numbering" w:customStyle="1" w:styleId="user5">
    <w:name w:val="Без маркерів (user)"/>
    <w:uiPriority w:val="99"/>
    <w:semiHidden/>
    <w:unhideWhenUsed/>
    <w:qFormat/>
    <w:rsid w:val="00D96D2F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3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F27EE-B4D9-4DAA-8FE3-C94708EAB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3447</Words>
  <Characters>1966</Characters>
  <Application>Microsoft Office Word</Application>
  <DocSecurity>0</DocSecurity>
  <Lines>16</Lines>
  <Paragraphs>10</Paragraphs>
  <ScaleCrop>false</ScaleCrop>
  <Company>KMU</Company>
  <LinksUpToDate>false</LinksUpToDate>
  <CharactersWithSpaces>5403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66</cp:revision>
  <cp:lastPrinted>2020-07-03T07:18:00Z</cp:lastPrinted>
  <dcterms:created xsi:type="dcterms:W3CDTF">2021-04-07T07:31:00Z</dcterms:created>
  <dcterms:modified xsi:type="dcterms:W3CDTF">2025-09-02T14:23:00Z</dcterms:modified>
  <dc:language>uk-UA</dc:language>
</cp:coreProperties>
</file>