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F0E" w:rsidRDefault="00021F0E" w:rsidP="00021F0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021F0E" w:rsidRDefault="00021F0E" w:rsidP="00021F0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21F0E" w:rsidRDefault="00021F0E" w:rsidP="00021F0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D200F7" w:rsidRDefault="00D200F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D200F7" w:rsidRDefault="00D200F7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D200F7" w:rsidRDefault="00021F0E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200F7" w:rsidRDefault="00021F0E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200F7" w:rsidRDefault="00021F0E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посади державної служби категорії «В» -</w:t>
      </w:r>
      <w:r>
        <w:rPr>
          <w:rFonts w:eastAsia="Arial Unicode MS"/>
          <w:lang w:val="ru-RU"/>
        </w:rPr>
        <w:t xml:space="preserve"> </w:t>
      </w:r>
      <w:r>
        <w:rPr>
          <w:szCs w:val="28"/>
        </w:rPr>
        <w:t>головного спеціаліста  відділу</w:t>
      </w:r>
      <w:r>
        <w:rPr>
          <w:rFonts w:eastAsia="Arial Unicode MS"/>
        </w:rPr>
        <w:t xml:space="preserve"> матеріально-технічного забезпечення</w:t>
      </w:r>
      <w:r>
        <w:rPr>
          <w:szCs w:val="28"/>
        </w:rPr>
        <w:t xml:space="preserve"> управління </w:t>
      </w:r>
      <w:r>
        <w:rPr>
          <w:rFonts w:eastAsia="Arial Unicode MS"/>
        </w:rPr>
        <w:t xml:space="preserve">господарського обслуговування та матеріально-технічного забезпечення </w:t>
      </w:r>
      <w:r>
        <w:t xml:space="preserve">2 – посади, </w:t>
      </w:r>
    </w:p>
    <w:p w:rsidR="00D200F7" w:rsidRDefault="00021F0E">
      <w:pPr>
        <w:ind w:firstLine="0"/>
        <w:jc w:val="center"/>
      </w:pPr>
      <w:r>
        <w:t>(вул. Бульварно -</w:t>
      </w:r>
      <w:r>
        <w:t xml:space="preserve"> Кудрявська , 16)</w:t>
      </w:r>
    </w:p>
    <w:p w:rsidR="00D200F7" w:rsidRDefault="00D200F7">
      <w:pPr>
        <w:ind w:firstLine="0"/>
        <w:jc w:val="center"/>
        <w:rPr>
          <w:szCs w:val="28"/>
        </w:rPr>
      </w:pPr>
    </w:p>
    <w:tbl>
      <w:tblPr>
        <w:tblStyle w:val="afe"/>
        <w:tblW w:w="9469" w:type="dxa"/>
        <w:tblInd w:w="250" w:type="dxa"/>
        <w:tblLayout w:type="fixed"/>
        <w:tblLook w:val="04A0"/>
      </w:tblPr>
      <w:tblGrid>
        <w:gridCol w:w="538"/>
        <w:gridCol w:w="2974"/>
        <w:gridCol w:w="32"/>
        <w:gridCol w:w="5925"/>
      </w:tblGrid>
      <w:tr w:rsidR="00D200F7">
        <w:tc>
          <w:tcPr>
            <w:tcW w:w="9469" w:type="dxa"/>
            <w:gridSpan w:val="4"/>
          </w:tcPr>
          <w:p w:rsidR="00D200F7" w:rsidRDefault="00021F0E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D200F7">
        <w:tc>
          <w:tcPr>
            <w:tcW w:w="3512" w:type="dxa"/>
            <w:gridSpan w:val="2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D200F7" w:rsidRDefault="00021F0E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1) 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управлінням.</w:t>
            </w:r>
          </w:p>
          <w:p w:rsidR="00D200F7" w:rsidRDefault="00021F0E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2) Розроблення проєктів тендерної док</w:t>
            </w:r>
            <w:r>
              <w:rPr>
                <w:color w:val="000000"/>
                <w:lang w:eastAsia="uk-UA"/>
              </w:rPr>
              <w:t>умент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ції при закупівлі товарів, робіт і послуг для 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безпечення потреб структурних підрозділів Г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ловного управління.</w:t>
            </w:r>
          </w:p>
          <w:p w:rsidR="00D200F7" w:rsidRDefault="00021F0E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3)</w:t>
            </w:r>
            <w:r>
              <w:rPr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Підготовка інформації по проведенню пр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цедур закупівель та копій відповідних докум</w:t>
            </w:r>
            <w:r>
              <w:rPr>
                <w:color w:val="000000"/>
                <w:lang w:eastAsia="uk-UA"/>
              </w:rPr>
              <w:t>е</w:t>
            </w:r>
            <w:r>
              <w:rPr>
                <w:color w:val="000000"/>
                <w:lang w:eastAsia="uk-UA"/>
              </w:rPr>
              <w:t>нтів за завданням безпосереднього керівника.</w:t>
            </w:r>
          </w:p>
          <w:p w:rsidR="00D200F7" w:rsidRDefault="00021F0E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4) </w:t>
            </w:r>
            <w:r>
              <w:rPr>
                <w:color w:val="000000"/>
                <w:lang w:eastAsia="uk-UA"/>
              </w:rPr>
              <w:t>Забезпечення оприлюднення інформації про здійснення закупівель відповідно до Закону України «Про публічні закупівлі».</w:t>
            </w:r>
          </w:p>
          <w:p w:rsidR="00D200F7" w:rsidRDefault="00021F0E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5) Підготовка за дорученням безпосереднього керівника в межах своїх повноважень проєктів відповідей за результатами розгляду звернень, зая</w:t>
            </w:r>
            <w:r>
              <w:rPr>
                <w:color w:val="000000"/>
                <w:lang w:eastAsia="uk-UA"/>
              </w:rPr>
              <w:t>в та скарг, що надходять в ході здійснюв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них Головним управління процедур публічних закупівель.</w:t>
            </w:r>
          </w:p>
          <w:p w:rsidR="00D200F7" w:rsidRDefault="00021F0E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6) Прийняття участі у підготовці, укладенні та контролі за виконанням договірних з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 xml:space="preserve">бов’язань, забезпеченні захисту майнових прав і законних інтересів Головного </w:t>
            </w:r>
            <w:r>
              <w:rPr>
                <w:color w:val="000000"/>
                <w:lang w:eastAsia="uk-UA"/>
              </w:rPr>
              <w:t>управління.</w:t>
            </w:r>
          </w:p>
          <w:p w:rsidR="00D200F7" w:rsidRDefault="00021F0E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7) Зберігання документів по проведеним пр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 xml:space="preserve">цедурам закупівель протягом встановленого </w:t>
            </w:r>
            <w:r>
              <w:rPr>
                <w:color w:val="000000"/>
                <w:lang w:eastAsia="uk-UA"/>
              </w:rPr>
              <w:lastRenderedPageBreak/>
              <w:t>терміну.</w:t>
            </w:r>
          </w:p>
          <w:p w:rsidR="00D200F7" w:rsidRDefault="00021F0E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8) Виконання вимог законодавства про запоб</w:t>
            </w:r>
            <w:r>
              <w:rPr>
                <w:color w:val="000000"/>
                <w:lang w:eastAsia="uk-UA"/>
              </w:rPr>
              <w:t>і</w:t>
            </w:r>
            <w:r>
              <w:rPr>
                <w:color w:val="000000"/>
                <w:lang w:eastAsia="uk-UA"/>
              </w:rPr>
              <w:t>гання корупції, дотримання вимог щодо збер</w:t>
            </w:r>
            <w:r>
              <w:rPr>
                <w:color w:val="000000"/>
                <w:lang w:eastAsia="uk-UA"/>
              </w:rPr>
              <w:t>е</w:t>
            </w:r>
            <w:r>
              <w:rPr>
                <w:color w:val="000000"/>
                <w:lang w:eastAsia="uk-UA"/>
              </w:rPr>
              <w:t>ження інформації з обмеженим доступом, що стала відома під час ви</w:t>
            </w:r>
            <w:r>
              <w:rPr>
                <w:color w:val="000000"/>
                <w:lang w:eastAsia="uk-UA"/>
              </w:rPr>
              <w:t>конання обов’язків де</w:t>
            </w:r>
            <w:r>
              <w:rPr>
                <w:color w:val="000000"/>
                <w:lang w:eastAsia="uk-UA"/>
              </w:rPr>
              <w:t>р</w:t>
            </w:r>
            <w:r>
              <w:rPr>
                <w:color w:val="000000"/>
                <w:lang w:eastAsia="uk-UA"/>
              </w:rPr>
              <w:t>жавної служби</w:t>
            </w:r>
          </w:p>
          <w:p w:rsidR="00D200F7" w:rsidRDefault="00D200F7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</w:p>
        </w:tc>
      </w:tr>
      <w:tr w:rsidR="00D200F7">
        <w:tc>
          <w:tcPr>
            <w:tcW w:w="3512" w:type="dxa"/>
            <w:gridSpan w:val="2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посадовий оклад – 15996 грн.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</w:t>
            </w:r>
            <w:r>
              <w:rPr>
                <w:color w:val="000000"/>
                <w:lang w:eastAsia="uk-UA"/>
              </w:rPr>
              <w:t xml:space="preserve"> Закону України  «Про державний бюджет України на 2024 рік»;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 надбавка до посадового окладу за ранг держ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вного службовця відповідно до постанови К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бінету Міністрів України від 18 січня 2017 р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ку № 15 «Питання оплати праці працівників державних органів» (із</w:t>
            </w:r>
            <w:r>
              <w:rPr>
                <w:color w:val="000000"/>
                <w:lang w:eastAsia="uk-UA"/>
              </w:rPr>
              <w:t xml:space="preserve"> змінами)</w:t>
            </w:r>
          </w:p>
          <w:p w:rsidR="00D200F7" w:rsidRDefault="00D200F7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D200F7">
        <w:trPr>
          <w:trHeight w:val="915"/>
        </w:trPr>
        <w:tc>
          <w:tcPr>
            <w:tcW w:w="3512" w:type="dxa"/>
            <w:gridSpan w:val="2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призначення на посаду строкове – до призн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при призначенні на </w:t>
            </w:r>
            <w:r>
              <w:rPr>
                <w:color w:val="000000"/>
                <w:lang w:eastAsia="uk-UA"/>
              </w:rPr>
              <w:t>посаду встановлюється в</w:t>
            </w:r>
            <w:r>
              <w:rPr>
                <w:color w:val="000000"/>
                <w:lang w:eastAsia="uk-UA"/>
              </w:rPr>
              <w:t>и</w:t>
            </w:r>
            <w:r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прийняття на роботу призовників, військовоз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>
              <w:rPr>
                <w:color w:val="000000"/>
                <w:lang w:eastAsia="uk-UA"/>
              </w:rPr>
              <w:t>у</w:t>
            </w:r>
            <w:r>
              <w:rPr>
                <w:color w:val="000000"/>
                <w:lang w:eastAsia="uk-UA"/>
              </w:rPr>
              <w:t>вання та соціа</w:t>
            </w:r>
            <w:r>
              <w:rPr>
                <w:color w:val="000000"/>
                <w:lang w:eastAsia="uk-UA"/>
              </w:rPr>
              <w:t>льної підтримки.</w:t>
            </w:r>
          </w:p>
        </w:tc>
      </w:tr>
      <w:tr w:rsidR="00D200F7">
        <w:trPr>
          <w:trHeight w:val="165"/>
        </w:trPr>
        <w:tc>
          <w:tcPr>
            <w:tcW w:w="3512" w:type="dxa"/>
            <w:gridSpan w:val="2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D200F7" w:rsidRDefault="00021F0E">
            <w:pPr>
              <w:pStyle w:val="af2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D200F7" w:rsidRDefault="00D200F7">
            <w:pPr>
              <w:pStyle w:val="af2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D200F7" w:rsidRDefault="00021F0E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</w:t>
            </w:r>
            <w:r>
              <w:t xml:space="preserve"> добору, оцінки та розвитку персоналу управління по роботі з персоналом ГУ ПФУ в м. Києві</w:t>
            </w:r>
          </w:p>
          <w:p w:rsidR="00D200F7" w:rsidRDefault="00021F0E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200F7">
        <w:tc>
          <w:tcPr>
            <w:tcW w:w="9469" w:type="dxa"/>
            <w:gridSpan w:val="4"/>
          </w:tcPr>
          <w:p w:rsidR="00D200F7" w:rsidRDefault="00021F0E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D200F7">
        <w:tc>
          <w:tcPr>
            <w:tcW w:w="538" w:type="dxa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D200F7" w:rsidRDefault="00021F0E">
            <w:pPr>
              <w:pStyle w:val="csd270a203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ступінь вищої освіти – не нижче магістра, спеціаліста</w:t>
            </w:r>
          </w:p>
        </w:tc>
      </w:tr>
      <w:tr w:rsidR="00D200F7">
        <w:tc>
          <w:tcPr>
            <w:tcW w:w="538" w:type="dxa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D200F7" w:rsidRDefault="00021F0E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Не потребує</w:t>
            </w:r>
          </w:p>
        </w:tc>
      </w:tr>
      <w:tr w:rsidR="00D200F7">
        <w:trPr>
          <w:trHeight w:val="495"/>
        </w:trPr>
        <w:tc>
          <w:tcPr>
            <w:tcW w:w="538" w:type="dxa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Володіння державною </w:t>
            </w:r>
            <w:r>
              <w:rPr>
                <w:bCs/>
                <w:color w:val="auto"/>
                <w:sz w:val="28"/>
                <w:lang w:eastAsia="ru-RU"/>
              </w:rPr>
              <w:t>мовою</w:t>
            </w:r>
          </w:p>
        </w:tc>
        <w:tc>
          <w:tcPr>
            <w:tcW w:w="5925" w:type="dxa"/>
          </w:tcPr>
          <w:p w:rsidR="00D200F7" w:rsidRDefault="00021F0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D200F7">
        <w:trPr>
          <w:trHeight w:val="239"/>
        </w:trPr>
        <w:tc>
          <w:tcPr>
            <w:tcW w:w="538" w:type="dxa"/>
          </w:tcPr>
          <w:p w:rsidR="00D200F7" w:rsidRDefault="00D200F7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1" w:type="dxa"/>
            <w:gridSpan w:val="3"/>
          </w:tcPr>
          <w:p w:rsidR="00D200F7" w:rsidRDefault="00021F0E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D200F7">
        <w:trPr>
          <w:trHeight w:val="360"/>
        </w:trPr>
        <w:tc>
          <w:tcPr>
            <w:tcW w:w="538" w:type="dxa"/>
          </w:tcPr>
          <w:p w:rsidR="00D200F7" w:rsidRDefault="00021F0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4" w:type="dxa"/>
          </w:tcPr>
          <w:p w:rsidR="00D200F7" w:rsidRDefault="00021F0E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D200F7" w:rsidRDefault="00021F0E">
            <w:pPr>
              <w:pStyle w:val="afb"/>
              <w:widowControl w:val="0"/>
              <w:numPr>
                <w:ilvl w:val="0"/>
                <w:numId w:val="2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200F7" w:rsidRDefault="00021F0E">
            <w:pPr>
              <w:pStyle w:val="afb"/>
              <w:widowControl w:val="0"/>
              <w:numPr>
                <w:ilvl w:val="0"/>
                <w:numId w:val="2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D200F7" w:rsidRDefault="00021F0E">
            <w:pPr>
              <w:pStyle w:val="afb"/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розуміння змісту </w:t>
            </w:r>
            <w:r>
              <w:rPr>
                <w:color w:val="000000"/>
                <w:szCs w:val="28"/>
              </w:rPr>
              <w:t>завдання і його кінцевих результатів, самостійне визначення можливих шляхів досягнення</w:t>
            </w:r>
          </w:p>
        </w:tc>
      </w:tr>
      <w:tr w:rsidR="00D200F7">
        <w:trPr>
          <w:trHeight w:val="234"/>
        </w:trPr>
        <w:tc>
          <w:tcPr>
            <w:tcW w:w="538" w:type="dxa"/>
          </w:tcPr>
          <w:p w:rsidR="00D200F7" w:rsidRDefault="00021F0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4" w:type="dxa"/>
          </w:tcPr>
          <w:p w:rsidR="00D200F7" w:rsidRDefault="00021F0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D200F7" w:rsidRDefault="00021F0E">
            <w:pPr>
              <w:pStyle w:val="afb"/>
              <w:numPr>
                <w:ilvl w:val="0"/>
                <w:numId w:val="2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здатність до логічного мислення, уз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 xml:space="preserve">гальнення, конкретизації, розкладання складних питань на складові, виділяти головне від другорядного, </w:t>
            </w:r>
            <w:r>
              <w:rPr>
                <w:color w:val="000000"/>
                <w:lang w:eastAsia="uk-UA"/>
              </w:rPr>
              <w:t>виявляти 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кономірності;</w:t>
            </w:r>
          </w:p>
          <w:p w:rsidR="00D200F7" w:rsidRDefault="00021F0E">
            <w:pPr>
              <w:pStyle w:val="afb"/>
              <w:numPr>
                <w:ilvl w:val="0"/>
                <w:numId w:val="2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D200F7" w:rsidRDefault="00021F0E">
            <w:pPr>
              <w:pStyle w:val="afb"/>
              <w:numPr>
                <w:ilvl w:val="0"/>
                <w:numId w:val="2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ди</w:t>
            </w:r>
          </w:p>
          <w:p w:rsidR="00D200F7" w:rsidRDefault="00D200F7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D200F7">
        <w:trPr>
          <w:trHeight w:val="198"/>
        </w:trPr>
        <w:tc>
          <w:tcPr>
            <w:tcW w:w="538" w:type="dxa"/>
          </w:tcPr>
          <w:p w:rsidR="00D200F7" w:rsidRDefault="00021F0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4" w:type="dxa"/>
          </w:tcPr>
          <w:p w:rsidR="00D200F7" w:rsidRDefault="00021F0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 - здатність приймати вчасні </w:t>
            </w:r>
            <w:r>
              <w:rPr>
                <w:color w:val="000000"/>
                <w:lang w:eastAsia="uk-UA"/>
              </w:rPr>
              <w:t>та виважені р</w:t>
            </w:r>
            <w:r>
              <w:rPr>
                <w:color w:val="000000"/>
                <w:lang w:eastAsia="uk-UA"/>
              </w:rPr>
              <w:t>і</w:t>
            </w:r>
            <w:r>
              <w:rPr>
                <w:color w:val="000000"/>
                <w:lang w:eastAsia="uk-UA"/>
              </w:rPr>
              <w:t>шення;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- аналіз альтернатив;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- спроможність іти на виважений ризик;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- автономність та ініціативність щодо пропоз</w:t>
            </w:r>
            <w:r>
              <w:rPr>
                <w:color w:val="000000"/>
                <w:lang w:eastAsia="uk-UA"/>
              </w:rPr>
              <w:t>и</w:t>
            </w:r>
            <w:r>
              <w:rPr>
                <w:color w:val="000000"/>
                <w:lang w:eastAsia="uk-UA"/>
              </w:rPr>
              <w:t>цій і рішень</w:t>
            </w:r>
          </w:p>
          <w:p w:rsidR="00D200F7" w:rsidRDefault="00D200F7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D200F7">
        <w:trPr>
          <w:trHeight w:val="378"/>
        </w:trPr>
        <w:tc>
          <w:tcPr>
            <w:tcW w:w="9469" w:type="dxa"/>
            <w:gridSpan w:val="4"/>
          </w:tcPr>
          <w:p w:rsidR="00D200F7" w:rsidRDefault="00021F0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D200F7">
        <w:trPr>
          <w:trHeight w:val="255"/>
        </w:trPr>
        <w:tc>
          <w:tcPr>
            <w:tcW w:w="3544" w:type="dxa"/>
            <w:gridSpan w:val="3"/>
          </w:tcPr>
          <w:p w:rsidR="00D200F7" w:rsidRDefault="00021F0E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D200F7" w:rsidRDefault="00021F0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D200F7">
        <w:trPr>
          <w:trHeight w:val="210"/>
        </w:trPr>
        <w:tc>
          <w:tcPr>
            <w:tcW w:w="538" w:type="dxa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D200F7" w:rsidRDefault="00021F0E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1) Конституції України.</w:t>
            </w:r>
          </w:p>
          <w:p w:rsidR="00D200F7" w:rsidRDefault="00021F0E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2) Закону України </w:t>
            </w:r>
            <w:r>
              <w:rPr>
                <w:color w:val="000000"/>
                <w:lang w:eastAsia="uk-UA"/>
              </w:rPr>
              <w:t>“Про державну службу”.</w:t>
            </w:r>
          </w:p>
          <w:p w:rsidR="00D200F7" w:rsidRDefault="00021F0E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3) Закону України “Про запобігання корупції”.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5) Закон України “Про оренду державного та комунального майна”.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6) Закону України “Про збір та облік єдиного внеску на загальнообов’язкове державне со</w:t>
            </w:r>
            <w:r>
              <w:rPr>
                <w:color w:val="000000"/>
                <w:lang w:eastAsia="uk-UA"/>
              </w:rPr>
              <w:t>ці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льне страхування".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  <w:p w:rsidR="00D200F7" w:rsidRDefault="00D200F7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D200F7">
        <w:trPr>
          <w:trHeight w:val="210"/>
        </w:trPr>
        <w:tc>
          <w:tcPr>
            <w:tcW w:w="538" w:type="dxa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</w:tcPr>
          <w:p w:rsidR="00D200F7" w:rsidRDefault="00021F0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Знання: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- Закон України “Про публічні закупівлі”.</w:t>
            </w:r>
          </w:p>
          <w:p w:rsidR="00D200F7" w:rsidRDefault="00021F0E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- Правила підготовки теплових господарств до </w:t>
            </w:r>
            <w:r>
              <w:rPr>
                <w:color w:val="000000"/>
                <w:lang w:eastAsia="uk-UA"/>
              </w:rPr>
              <w:lastRenderedPageBreak/>
              <w:t xml:space="preserve">опалювального періоду затверджено Наказом Міністерства палива та енергетики України, Міністерства </w:t>
            </w:r>
            <w:r>
              <w:rPr>
                <w:color w:val="000000"/>
                <w:lang w:eastAsia="uk-UA"/>
              </w:rPr>
              <w:t>житлово-комунального господа</w:t>
            </w:r>
            <w:r>
              <w:rPr>
                <w:color w:val="000000"/>
                <w:lang w:eastAsia="uk-UA"/>
              </w:rPr>
              <w:t>р</w:t>
            </w:r>
            <w:r>
              <w:rPr>
                <w:color w:val="000000"/>
                <w:lang w:eastAsia="uk-UA"/>
              </w:rPr>
              <w:t>ства України 10.12.2008 №620/378</w:t>
            </w:r>
          </w:p>
          <w:p w:rsidR="00D200F7" w:rsidRDefault="00D200F7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D200F7" w:rsidRDefault="00D200F7">
      <w:pPr>
        <w:pStyle w:val="af2"/>
        <w:ind w:firstLine="0"/>
        <w:rPr>
          <w:bCs/>
          <w:szCs w:val="28"/>
        </w:rPr>
      </w:pPr>
    </w:p>
    <w:sectPr w:rsidR="00D200F7" w:rsidSect="00D200F7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0F7" w:rsidRDefault="00D200F7" w:rsidP="00D200F7">
      <w:pPr>
        <w:spacing w:line="240" w:lineRule="auto"/>
      </w:pPr>
      <w:r>
        <w:separator/>
      </w:r>
    </w:p>
  </w:endnote>
  <w:endnote w:type="continuationSeparator" w:id="0">
    <w:p w:rsidR="00D200F7" w:rsidRDefault="00D200F7" w:rsidP="00D200F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0F7" w:rsidRDefault="00D200F7" w:rsidP="00D200F7">
      <w:pPr>
        <w:spacing w:line="240" w:lineRule="auto"/>
      </w:pPr>
      <w:r>
        <w:separator/>
      </w:r>
    </w:p>
  </w:footnote>
  <w:footnote w:type="continuationSeparator" w:id="0">
    <w:p w:rsidR="00D200F7" w:rsidRDefault="00D200F7" w:rsidP="00D200F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F7" w:rsidRDefault="00D200F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D200F7" w:rsidRDefault="00D200F7">
                <w:pPr>
                  <w:pStyle w:val="afc"/>
                </w:pPr>
                <w:r>
                  <w:fldChar w:fldCharType="begin"/>
                </w:r>
                <w:r w:rsidR="00021F0E">
                  <w:instrText xml:space="preserve"> PAGE </w:instrText>
                </w:r>
                <w:r>
                  <w:fldChar w:fldCharType="separate"/>
                </w:r>
                <w:r w:rsidR="00021F0E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F7" w:rsidRDefault="00D200F7">
    <w:pPr>
      <w:rPr>
        <w:sz w:val="20"/>
      </w:rPr>
    </w:pPr>
    <w:r w:rsidRPr="00D200F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D200F7" w:rsidRDefault="00D200F7">
                <w:pPr>
                  <w:pStyle w:val="afc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21F0E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21F0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F7" w:rsidRDefault="00D200F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D3810"/>
    <w:multiLevelType w:val="multilevel"/>
    <w:tmpl w:val="17FEF33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85F63D1"/>
    <w:multiLevelType w:val="multilevel"/>
    <w:tmpl w:val="229405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6BE362C"/>
    <w:multiLevelType w:val="multilevel"/>
    <w:tmpl w:val="5FB038A2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200F7"/>
    <w:rsid w:val="00021F0E"/>
    <w:rsid w:val="00D20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character" w:customStyle="1" w:styleId="FontStyle11">
    <w:name w:val="Font Style11"/>
    <w:basedOn w:val="a0"/>
    <w:qFormat/>
    <w:rsid w:val="008F6F29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5937BD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D200F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200F7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AE4761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AE4761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1">
    <w:name w:val="Вміст рамки (user)"/>
    <w:basedOn w:val="a"/>
    <w:qFormat/>
    <w:rsid w:val="00AE4761"/>
  </w:style>
  <w:style w:type="paragraph" w:customStyle="1" w:styleId="cs8d989f2a">
    <w:name w:val="cs8d989f2a"/>
    <w:basedOn w:val="a"/>
    <w:qFormat/>
    <w:rsid w:val="00750562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2eed4b8">
    <w:name w:val="csa2eed4b8"/>
    <w:basedOn w:val="a"/>
    <w:qFormat/>
    <w:rsid w:val="00750562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D200F7"/>
  </w:style>
  <w:style w:type="numbering" w:customStyle="1" w:styleId="afd">
    <w:name w:val="Без маркерів"/>
    <w:uiPriority w:val="99"/>
    <w:semiHidden/>
    <w:unhideWhenUsed/>
    <w:qFormat/>
    <w:rsid w:val="00D200F7"/>
  </w:style>
  <w:style w:type="numbering" w:customStyle="1" w:styleId="user2">
    <w:name w:val="Без маркерів (user)"/>
    <w:uiPriority w:val="99"/>
    <w:semiHidden/>
    <w:unhideWhenUsed/>
    <w:qFormat/>
    <w:rsid w:val="00AE4761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6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198D3-DC16-433E-A9B8-52F4E2C98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3071</Words>
  <Characters>1751</Characters>
  <Application>Microsoft Office Word</Application>
  <DocSecurity>0</DocSecurity>
  <Lines>14</Lines>
  <Paragraphs>9</Paragraphs>
  <ScaleCrop>false</ScaleCrop>
  <Company>KMU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35</cp:revision>
  <cp:lastPrinted>2022-10-26T09:52:00Z</cp:lastPrinted>
  <dcterms:created xsi:type="dcterms:W3CDTF">2024-11-01T07:11:00Z</dcterms:created>
  <dcterms:modified xsi:type="dcterms:W3CDTF">2025-09-02T14:27:00Z</dcterms:modified>
  <dc:language>uk-UA</dc:language>
</cp:coreProperties>
</file>