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6C8" w:rsidRDefault="00C426C8" w:rsidP="00C426C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C426C8" w:rsidRDefault="00C426C8" w:rsidP="00C426C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426C8" w:rsidRDefault="00C426C8" w:rsidP="00C426C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3C7D6B" w:rsidRDefault="003C7D6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3C7D6B" w:rsidRDefault="00C426C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                                </w:t>
      </w:r>
    </w:p>
    <w:p w:rsidR="003C7D6B" w:rsidRDefault="003C7D6B">
      <w:pPr>
        <w:ind w:firstLine="0"/>
        <w:jc w:val="center"/>
        <w:rPr>
          <w:bCs/>
          <w:sz w:val="24"/>
          <w:szCs w:val="24"/>
        </w:rPr>
      </w:pPr>
    </w:p>
    <w:p w:rsidR="003C7D6B" w:rsidRDefault="00C426C8">
      <w:pPr>
        <w:ind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УМОВИ</w:t>
      </w:r>
    </w:p>
    <w:p w:rsidR="003C7D6B" w:rsidRDefault="00C426C8">
      <w:pPr>
        <w:ind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проведення добору</w:t>
      </w:r>
    </w:p>
    <w:p w:rsidR="003C7D6B" w:rsidRDefault="00C426C8">
      <w:pPr>
        <w:spacing w:line="24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на зайняття посади державної служби категорії</w:t>
      </w:r>
    </w:p>
    <w:p w:rsidR="003C7D6B" w:rsidRDefault="00C426C8">
      <w:pPr>
        <w:ind w:left="-142" w:firstLine="0"/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«В» - головного спеціаліста </w:t>
      </w:r>
      <w:r>
        <w:rPr>
          <w:sz w:val="24"/>
          <w:szCs w:val="24"/>
        </w:rPr>
        <w:t xml:space="preserve">відділу </w:t>
      </w:r>
      <w:r>
        <w:rPr>
          <w:sz w:val="24"/>
          <w:szCs w:val="24"/>
          <w:lang w:eastAsia="en-US"/>
        </w:rPr>
        <w:t>перевірок обґрунтованості видачі листків непрацездатності</w:t>
      </w:r>
      <w:r>
        <w:rPr>
          <w:sz w:val="24"/>
          <w:szCs w:val="24"/>
        </w:rPr>
        <w:t xml:space="preserve">  управління контрольно-перевірочної роботи (1 – посада),  </w:t>
      </w:r>
    </w:p>
    <w:p w:rsidR="003C7D6B" w:rsidRDefault="00C426C8">
      <w:pPr>
        <w:ind w:left="-142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(пр-т. Берестейський, 50)</w:t>
      </w:r>
    </w:p>
    <w:p w:rsidR="003C7D6B" w:rsidRDefault="003C7D6B">
      <w:pPr>
        <w:ind w:firstLine="0"/>
        <w:jc w:val="left"/>
        <w:rPr>
          <w:bCs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3"/>
        <w:gridCol w:w="2920"/>
        <w:gridCol w:w="16"/>
        <w:gridCol w:w="16"/>
        <w:gridCol w:w="5952"/>
      </w:tblGrid>
      <w:tr w:rsidR="003C7D6B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spacing w:line="240" w:lineRule="auto"/>
              <w:ind w:firstLine="181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Загальні умови</w:t>
            </w:r>
          </w:p>
        </w:tc>
      </w:tr>
      <w:tr w:rsidR="003C7D6B">
        <w:trPr>
          <w:trHeight w:val="43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11"/>
              <w:ind w:left="-107" w:right="-3"/>
              <w:contextualSpacing/>
              <w:rPr>
                <w:sz w:val="24"/>
                <w:szCs w:val="24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  <w:lang w:val="uk-UA"/>
              </w:rPr>
              <w:t xml:space="preserve"> Здійснення перевірок обґрунтованості видачі (продовження), правильності оформлення листків непрацездатності застрахованим особам закладами охорони здоров’я.</w:t>
            </w:r>
          </w:p>
          <w:p w:rsidR="003C7D6B" w:rsidRDefault="00C426C8">
            <w:pPr>
              <w:pStyle w:val="a7"/>
              <w:tabs>
                <w:tab w:val="left" w:pos="-87"/>
              </w:tabs>
              <w:ind w:left="-87" w:hanging="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color w:val="FF000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Розгляд та надання відповіді на листи, заяви, скарги з питань видачі листків непрацездатності </w:t>
            </w:r>
            <w:r>
              <w:rPr>
                <w:sz w:val="24"/>
                <w:szCs w:val="24"/>
              </w:rPr>
              <w:t>застрахованим особам.</w:t>
            </w:r>
          </w:p>
          <w:p w:rsidR="003C7D6B" w:rsidRDefault="00C426C8">
            <w:pPr>
              <w:pStyle w:val="a7"/>
              <w:tabs>
                <w:tab w:val="left" w:pos="-87"/>
              </w:tabs>
              <w:ind w:left="-8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Участь у роботі медико-соціальних експертних комісій з метою контролю за обґрунтованістю рішень щодо продовження лікування тимчасово непрацездатних застрахованих осіб.</w:t>
            </w:r>
          </w:p>
          <w:p w:rsidR="003C7D6B" w:rsidRDefault="00C426C8">
            <w:pPr>
              <w:pStyle w:val="a7"/>
              <w:tabs>
                <w:tab w:val="left" w:pos="-87"/>
              </w:tabs>
              <w:ind w:left="-8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 Надання страхувальникам, закладам охорони здоров’я та застр</w:t>
            </w:r>
            <w:r>
              <w:rPr>
                <w:sz w:val="24"/>
                <w:szCs w:val="24"/>
              </w:rPr>
              <w:t>ахованим особам консультативної допомоги щодо правильності видачі, продовження та заповнення листків непрацездатності.</w:t>
            </w:r>
          </w:p>
          <w:p w:rsidR="003C7D6B" w:rsidRDefault="00C426C8">
            <w:pPr>
              <w:pStyle w:val="a7"/>
              <w:tabs>
                <w:tab w:val="left" w:pos="-87"/>
              </w:tabs>
              <w:ind w:left="-8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 Надання інформаційних матеріалів для підготовки претензій до закладів охорони здоров’я, які допустили необґрунтовану видачу (продовже</w:t>
            </w:r>
            <w:r>
              <w:rPr>
                <w:sz w:val="24"/>
                <w:szCs w:val="24"/>
              </w:rPr>
              <w:t>ння) листків непрацездатності.</w:t>
            </w:r>
          </w:p>
          <w:p w:rsidR="003C7D6B" w:rsidRDefault="00C426C8">
            <w:pPr>
              <w:pStyle w:val="11"/>
              <w:ind w:left="0" w:right="-3"/>
              <w:contextualSpacing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6. Проведення моніторингу </w:t>
            </w:r>
            <w:r>
              <w:rPr>
                <w:sz w:val="24"/>
                <w:szCs w:val="24"/>
              </w:rPr>
              <w:t xml:space="preserve">електронного реєстру </w:t>
            </w:r>
            <w:r>
              <w:rPr>
                <w:sz w:val="24"/>
                <w:szCs w:val="24"/>
                <w:lang w:val="uk-UA"/>
              </w:rPr>
              <w:t xml:space="preserve">листків непрацездатності. </w:t>
            </w:r>
          </w:p>
          <w:p w:rsidR="003C7D6B" w:rsidRDefault="00C426C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Участь у проведенні нарад з лікарським складом закладів охорони здоров’я, семінарів-навчань із страхувальниками з питань контролю за обґрунтованіст</w:t>
            </w:r>
            <w:r>
              <w:rPr>
                <w:sz w:val="24"/>
                <w:szCs w:val="24"/>
              </w:rPr>
              <w:t>ю видачі (продовження) листків непрацездатності.</w:t>
            </w:r>
          </w:p>
        </w:tc>
      </w:tr>
      <w:tr w:rsidR="003C7D6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>Умови оплати праці</w:t>
            </w:r>
          </w:p>
        </w:tc>
        <w:tc>
          <w:tcPr>
            <w:tcW w:w="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7D6B" w:rsidRDefault="00C426C8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посадовий оклад </w:t>
            </w:r>
            <w:r>
              <w:rPr>
                <w:bCs/>
                <w:sz w:val="24"/>
                <w:szCs w:val="24"/>
                <w:lang w:val="ru-RU"/>
              </w:rPr>
              <w:t xml:space="preserve"> - </w:t>
            </w:r>
            <w:r>
              <w:rPr>
                <w:bCs/>
                <w:sz w:val="24"/>
                <w:szCs w:val="24"/>
              </w:rPr>
              <w:t>20795,00 грн. згідно із класифікацією посад;</w:t>
            </w:r>
          </w:p>
          <w:p w:rsidR="003C7D6B" w:rsidRDefault="00C426C8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доплати, компенсації відповідно до статті 52 Закону України «Про державну службу»;</w:t>
            </w:r>
          </w:p>
          <w:p w:rsidR="003C7D6B" w:rsidRDefault="00C426C8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надбавка за вислугу років, премія та </w:t>
            </w:r>
            <w:r>
              <w:rPr>
                <w:bCs/>
                <w:sz w:val="24"/>
                <w:szCs w:val="24"/>
              </w:rPr>
              <w:t>грошова допомога відповідно до прикінцевих положень Закону України «Про державний Бюджет України на 2024 рік;</w:t>
            </w:r>
          </w:p>
          <w:p w:rsidR="003C7D6B" w:rsidRDefault="00C426C8">
            <w:pPr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надбавка до посадового окладу за ранг державного </w:t>
            </w:r>
            <w:r>
              <w:rPr>
                <w:bCs/>
                <w:sz w:val="24"/>
                <w:szCs w:val="24"/>
              </w:rPr>
              <w:lastRenderedPageBreak/>
              <w:t>службовця відповідно до постанови Кабінету Міністрів України від 18 січня 2017 року № 15 «Питання</w:t>
            </w:r>
            <w:r>
              <w:rPr>
                <w:bCs/>
                <w:sz w:val="24"/>
                <w:szCs w:val="24"/>
              </w:rPr>
              <w:t xml:space="preserve"> оплати праці працівників державних органів» (із змінами).</w:t>
            </w:r>
          </w:p>
        </w:tc>
      </w:tr>
      <w:tr w:rsidR="003C7D6B">
        <w:trPr>
          <w:trHeight w:val="235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lastRenderedPageBreak/>
              <w:t>Інформація про строковість</w:t>
            </w:r>
          </w:p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 xml:space="preserve">чи безстроковість </w:t>
            </w:r>
          </w:p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csd270a203"/>
              <w:spacing w:beforeAutospacing="0" w:afterAutospacing="0"/>
              <w:jc w:val="both"/>
              <w:rPr>
                <w:color w:val="000000"/>
              </w:rPr>
            </w:pPr>
            <w:r>
              <w:rPr>
                <w:rStyle w:val="csd2c743de"/>
                <w:color w:val="000000"/>
              </w:rPr>
              <w:t xml:space="preserve">призначення на посаду строкове – до призначення на цю посаду  переможця конкурсу, але не більше ніж 12 місяців з дня припинення </w:t>
            </w:r>
            <w:r>
              <w:rPr>
                <w:rStyle w:val="csd2c743de"/>
                <w:color w:val="000000"/>
              </w:rPr>
              <w:t>чи скасування воєнного стану;</w:t>
            </w:r>
          </w:p>
          <w:p w:rsidR="003C7D6B" w:rsidRDefault="00C426C8">
            <w:pPr>
              <w:pStyle w:val="csd270a203"/>
              <w:spacing w:beforeAutospacing="0" w:afterAutospacing="0"/>
              <w:jc w:val="both"/>
              <w:rPr>
                <w:color w:val="000000"/>
              </w:rPr>
            </w:pPr>
            <w:r>
              <w:rPr>
                <w:rStyle w:val="csd2c743de"/>
                <w:color w:val="000000"/>
              </w:rPr>
              <w:t>при призначенні на посаду встановлюється випробування строком від 1 до 6 місяців;</w:t>
            </w:r>
          </w:p>
          <w:p w:rsidR="003C7D6B" w:rsidRDefault="00C426C8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rStyle w:val="csd2c743de"/>
                <w:color w:val="000000"/>
                <w:sz w:val="24"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</w:t>
            </w:r>
            <w:r>
              <w:rPr>
                <w:rStyle w:val="csd2c743de"/>
                <w:color w:val="000000"/>
                <w:sz w:val="24"/>
                <w:szCs w:val="24"/>
              </w:rPr>
              <w:t>х) територіальних центрах комплектування та соціальної підтримки.</w:t>
            </w:r>
          </w:p>
        </w:tc>
      </w:tr>
      <w:tr w:rsidR="003C7D6B">
        <w:trPr>
          <w:trHeight w:val="915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af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sz w:val="24"/>
                  <w:szCs w:val="24"/>
                  <w:lang w:val="en-US"/>
                </w:rPr>
                <w:t>konkurs</w:t>
              </w:r>
              <w:r>
                <w:rPr>
                  <w:rStyle w:val="a3"/>
                  <w:sz w:val="24"/>
                  <w:szCs w:val="24"/>
                </w:rPr>
                <w:t>@</w:t>
              </w:r>
              <w:r>
                <w:rPr>
                  <w:rStyle w:val="a3"/>
                  <w:sz w:val="24"/>
                  <w:szCs w:val="24"/>
                  <w:lang w:val="en-US"/>
                </w:rPr>
                <w:t>kv</w:t>
              </w:r>
              <w:r>
                <w:rPr>
                  <w:rStyle w:val="a3"/>
                  <w:sz w:val="24"/>
                  <w:szCs w:val="24"/>
                </w:rPr>
                <w:t>.</w:t>
              </w:r>
              <w:r>
                <w:rPr>
                  <w:rStyle w:val="a3"/>
                  <w:sz w:val="24"/>
                  <w:szCs w:val="24"/>
                  <w:lang w:val="en-US"/>
                </w:rPr>
                <w:t>pfu</w:t>
              </w:r>
              <w:r>
                <w:rPr>
                  <w:rStyle w:val="a3"/>
                  <w:sz w:val="24"/>
                  <w:szCs w:val="24"/>
                </w:rPr>
                <w:t>.</w:t>
              </w:r>
              <w:r>
                <w:rPr>
                  <w:rStyle w:val="a3"/>
                  <w:sz w:val="24"/>
                  <w:szCs w:val="24"/>
                  <w:lang w:val="en-US"/>
                </w:rPr>
                <w:t>gov</w:t>
              </w:r>
              <w:r>
                <w:rPr>
                  <w:rStyle w:val="a3"/>
                  <w:sz w:val="24"/>
                  <w:szCs w:val="24"/>
                </w:rPr>
                <w:t>.</w:t>
              </w:r>
              <w:r>
                <w:rPr>
                  <w:rStyle w:val="a3"/>
                  <w:sz w:val="24"/>
                  <w:szCs w:val="24"/>
                  <w:lang w:val="en-US"/>
                </w:rPr>
                <w:t>ua</w:t>
              </w:r>
            </w:hyperlink>
          </w:p>
          <w:p w:rsidR="003C7D6B" w:rsidRDefault="003C7D6B">
            <w:pPr>
              <w:pStyle w:val="af0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3C7D6B" w:rsidRDefault="00C426C8">
            <w:pPr>
              <w:pStyle w:val="af0"/>
              <w:spacing w:before="0" w:line="240" w:lineRule="auto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 разі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виникнення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питань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звертатися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тел.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(044)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486 29 28</w:t>
            </w:r>
          </w:p>
        </w:tc>
      </w:tr>
      <w:tr w:rsidR="003C7D6B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/>
                <w:bCs/>
                <w:color w:val="auto"/>
                <w:lang w:eastAsia="ru-RU"/>
              </w:rPr>
            </w:pPr>
            <w:r>
              <w:rPr>
                <w:b/>
                <w:bCs/>
                <w:color w:val="auto"/>
                <w:lang w:eastAsia="ru-RU"/>
              </w:rPr>
              <w:t>Кваліфікаційні вимоги</w:t>
            </w:r>
          </w:p>
        </w:tc>
      </w:tr>
      <w:tr w:rsidR="003C7D6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>Освіта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7D6B" w:rsidRDefault="00C426C8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ступінь вищої освіти – не нижче спеціаліста, магістра за </w:t>
            </w:r>
            <w:r>
              <w:rPr>
                <w:bCs/>
                <w:sz w:val="24"/>
                <w:szCs w:val="24"/>
              </w:rPr>
              <w:t>спеціальністю «</w:t>
            </w:r>
            <w:r>
              <w:rPr>
                <w:rStyle w:val="rvts0"/>
                <w:sz w:val="24"/>
                <w:szCs w:val="24"/>
                <w:lang w:val="ru-RU"/>
              </w:rPr>
              <w:t>Медицина», наявність діючої ліцензії лікаря, можливість роботи за сумісництвом в закладі охорони здоров’я</w:t>
            </w:r>
          </w:p>
        </w:tc>
      </w:tr>
      <w:tr w:rsidR="003C7D6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>Досвід роботи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spacing w:line="240" w:lineRule="auto"/>
              <w:ind w:left="28" w:firstLine="0"/>
              <w:jc w:val="lef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потребує</w:t>
            </w:r>
          </w:p>
        </w:tc>
      </w:tr>
      <w:tr w:rsidR="003C7D6B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вільне володіння державною мовою</w:t>
            </w:r>
          </w:p>
        </w:tc>
      </w:tr>
      <w:tr w:rsidR="003C7D6B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Вимоги до компетентності</w:t>
            </w:r>
          </w:p>
        </w:tc>
      </w:tr>
      <w:tr w:rsidR="003C7D6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Вимога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Компоненти </w:t>
            </w:r>
            <w:r>
              <w:rPr>
                <w:b/>
                <w:sz w:val="24"/>
                <w:szCs w:val="24"/>
              </w:rPr>
              <w:t>вимоги</w:t>
            </w:r>
          </w:p>
        </w:tc>
      </w:tr>
      <w:tr w:rsidR="003C7D6B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widowControl w:val="0"/>
              <w:spacing w:line="240" w:lineRule="auto"/>
              <w:ind w:right="-8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чітке і точне формулювання мети, цілей і завдань службової діяльності;</w:t>
            </w:r>
          </w:p>
          <w:p w:rsidR="003C7D6B" w:rsidRDefault="00C426C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комплексний підхід до виконання завдань, виявлення ризиків;</w:t>
            </w:r>
          </w:p>
          <w:p w:rsidR="003C7D6B" w:rsidRDefault="00C426C8">
            <w:pPr>
              <w:widowControl w:val="0"/>
              <w:spacing w:line="240" w:lineRule="auto"/>
              <w:ind w:right="272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розуміння змісту завдання і його кінцевих результатів, самостійне </w:t>
            </w:r>
            <w:r>
              <w:rPr>
                <w:color w:val="000000"/>
                <w:sz w:val="24"/>
                <w:szCs w:val="24"/>
              </w:rPr>
              <w:t>визначення можливих шляхів досягнення.</w:t>
            </w:r>
          </w:p>
        </w:tc>
      </w:tr>
      <w:tr w:rsidR="003C7D6B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a7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Встановлення цілей, пріоритетів та орієнтирів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widowControl w:val="0"/>
              <w:tabs>
                <w:tab w:val="left" w:pos="332"/>
              </w:tabs>
              <w:spacing w:line="240" w:lineRule="auto"/>
              <w:ind w:right="272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3C7D6B" w:rsidRDefault="00C426C8">
            <w:pPr>
              <w:pStyle w:val="af9"/>
              <w:numPr>
                <w:ilvl w:val="0"/>
                <w:numId w:val="1"/>
              </w:numPr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уміння визначати орієнтири для досягнення групових чи індивідуальних </w:t>
            </w:r>
            <w:r>
              <w:rPr>
                <w:color w:val="000000"/>
                <w:sz w:val="24"/>
                <w:szCs w:val="24"/>
              </w:rPr>
              <w:t>цілей.</w:t>
            </w:r>
          </w:p>
        </w:tc>
      </w:tr>
      <w:tr w:rsidR="003C7D6B">
        <w:trPr>
          <w:trHeight w:val="45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Аналітичні здібності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widowControl w:val="0"/>
              <w:tabs>
                <w:tab w:val="left" w:pos="282"/>
              </w:tabs>
              <w:spacing w:line="240" w:lineRule="auto"/>
              <w:ind w:right="272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3C7D6B" w:rsidRDefault="00C426C8">
            <w:pPr>
              <w:widowControl w:val="0"/>
              <w:tabs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right="272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вміння встановлювати причинно-наслідкові зв’язки; </w:t>
            </w:r>
          </w:p>
          <w:p w:rsidR="003C7D6B" w:rsidRDefault="00C426C8">
            <w:pPr>
              <w:widowControl w:val="0"/>
              <w:tabs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right="272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вм</w:t>
            </w:r>
            <w:r>
              <w:rPr>
                <w:color w:val="000000"/>
                <w:sz w:val="24"/>
                <w:szCs w:val="24"/>
              </w:rPr>
              <w:t>іння аналізувати інформацію та робити висновки, критично оцінювати ситуації, прогнозувати та робити власні умовиводи.</w:t>
            </w:r>
          </w:p>
        </w:tc>
      </w:tr>
      <w:tr w:rsidR="003C7D6B">
        <w:trPr>
          <w:trHeight w:val="209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Професійні знання</w:t>
            </w:r>
          </w:p>
        </w:tc>
      </w:tr>
      <w:tr w:rsidR="003C7D6B">
        <w:trPr>
          <w:trHeight w:val="255"/>
        </w:trPr>
        <w:tc>
          <w:tcPr>
            <w:tcW w:w="35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/>
                <w:bCs/>
                <w:color w:val="auto"/>
                <w:lang w:eastAsia="ru-RU"/>
              </w:rPr>
            </w:pPr>
            <w:r>
              <w:rPr>
                <w:b/>
                <w:bCs/>
                <w:color w:val="auto"/>
                <w:lang w:eastAsia="ru-RU"/>
              </w:rPr>
              <w:t>Вимога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Компоненти вимоги</w:t>
            </w:r>
          </w:p>
        </w:tc>
      </w:tr>
      <w:tr w:rsidR="003C7D6B">
        <w:trPr>
          <w:trHeight w:val="59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Знання:</w:t>
            </w:r>
          </w:p>
          <w:p w:rsidR="003C7D6B" w:rsidRDefault="00C426C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Конституції України;</w:t>
            </w:r>
          </w:p>
          <w:p w:rsidR="003C7D6B" w:rsidRDefault="00C426C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Закону України «Про запобігання </w:t>
            </w:r>
            <w:r>
              <w:rPr>
                <w:sz w:val="24"/>
                <w:szCs w:val="24"/>
              </w:rPr>
              <w:t>корупції»;</w:t>
            </w:r>
          </w:p>
          <w:p w:rsidR="003C7D6B" w:rsidRDefault="00C426C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Закону України «Про державну службу»;</w:t>
            </w:r>
          </w:p>
          <w:p w:rsidR="003C7D6B" w:rsidRDefault="00C426C8">
            <w:pPr>
              <w:ind w:firstLine="3"/>
              <w:jc w:val="left"/>
              <w:rPr>
                <w:sz w:val="24"/>
                <w:szCs w:val="24"/>
                <w:lang w:val="ru-RU" w:eastAsia="uk-UA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lang w:eastAsia="uk-UA"/>
              </w:rPr>
              <w:t>Закону України «Про доступ до публічної інформації»;</w:t>
            </w:r>
          </w:p>
          <w:p w:rsidR="003C7D6B" w:rsidRDefault="00C426C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 w:eastAsia="uk-UA"/>
              </w:rPr>
              <w:t xml:space="preserve">- </w:t>
            </w:r>
            <w:r>
              <w:rPr>
                <w:sz w:val="24"/>
                <w:szCs w:val="24"/>
                <w:lang w:eastAsia="uk-UA"/>
              </w:rPr>
              <w:t>Закону України «Про захист персональних даних».</w:t>
            </w:r>
          </w:p>
        </w:tc>
      </w:tr>
      <w:tr w:rsidR="003C7D6B">
        <w:trPr>
          <w:trHeight w:val="84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pStyle w:val="Default"/>
              <w:rPr>
                <w:bCs/>
                <w:color w:val="auto"/>
                <w:lang w:eastAsia="ru-RU"/>
              </w:rPr>
            </w:pPr>
            <w:r>
              <w:rPr>
                <w:bCs/>
                <w:color w:val="auto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D6B" w:rsidRDefault="00C426C8">
            <w:pPr>
              <w:widowControl w:val="0"/>
              <w:spacing w:before="15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Закон України «Про загальнообов’язкове державне соціальне </w:t>
            </w:r>
            <w:r>
              <w:rPr>
                <w:sz w:val="24"/>
                <w:szCs w:val="24"/>
              </w:rPr>
              <w:t>страхування»;</w:t>
            </w:r>
          </w:p>
          <w:p w:rsidR="003C7D6B" w:rsidRDefault="00C426C8">
            <w:pPr>
              <w:widowControl w:val="0"/>
              <w:spacing w:before="15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Закон України «Про загальнообов'язкове державне пенсійне страхування»;</w:t>
            </w:r>
          </w:p>
          <w:p w:rsidR="003C7D6B" w:rsidRDefault="00C426C8">
            <w:pPr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Закон України «Про збір та облік єдиного внеску на загальнообов'язкове державне соціальне страхування»;</w:t>
            </w:r>
          </w:p>
          <w:p w:rsidR="003C7D6B" w:rsidRDefault="00C426C8">
            <w:pPr>
              <w:widowControl w:val="0"/>
              <w:spacing w:before="15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Кодекс законів про працю України.</w:t>
            </w:r>
          </w:p>
          <w:p w:rsidR="003C7D6B" w:rsidRDefault="00C426C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Порядок здійснення Фондом</w:t>
            </w:r>
            <w:r>
              <w:rPr>
                <w:sz w:val="24"/>
                <w:szCs w:val="24"/>
              </w:rPr>
              <w:t xml:space="preserve"> соціального страхування України перевірок обґрунтованості видачі та продовження листків непрацездатності, затверджений Наказом Міністерства охорони здоров’я України 01 червня 2021 року № 1066.</w:t>
            </w:r>
          </w:p>
          <w:p w:rsidR="003C7D6B" w:rsidRDefault="00C426C8">
            <w:pPr>
              <w:widowControl w:val="0"/>
              <w:spacing w:before="15" w:line="240" w:lineRule="auto"/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Інструкція про порядок видачі документів, що засвідчують тим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часову непрацездатність громадян</w:t>
            </w:r>
            <w:r>
              <w:rPr>
                <w:sz w:val="24"/>
                <w:szCs w:val="24"/>
              </w:rPr>
              <w:t xml:space="preserve">, затверджена  Наказом МОЗ України від </w:t>
            </w:r>
            <w:r>
              <w:rPr>
                <w:bCs/>
                <w:iCs/>
                <w:color w:val="000000"/>
                <w:sz w:val="24"/>
                <w:szCs w:val="24"/>
                <w:lang w:val="ru-RU"/>
              </w:rPr>
              <w:t>13.11.2001 № 455.</w:t>
            </w:r>
          </w:p>
        </w:tc>
      </w:tr>
    </w:tbl>
    <w:p w:rsidR="003C7D6B" w:rsidRDefault="00C426C8">
      <w:pPr>
        <w:pStyle w:val="af0"/>
        <w:ind w:firstLine="0"/>
        <w:jc w:val="left"/>
        <w:rPr>
          <w:bCs/>
          <w:szCs w:val="28"/>
        </w:rPr>
      </w:pPr>
      <w:r>
        <w:rPr>
          <w:bCs/>
          <w:szCs w:val="28"/>
        </w:rPr>
        <w:t xml:space="preserve">                        </w:t>
      </w:r>
    </w:p>
    <w:sectPr w:rsidR="003C7D6B" w:rsidSect="003C7D6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D6B" w:rsidRDefault="003C7D6B" w:rsidP="003C7D6B">
      <w:pPr>
        <w:spacing w:line="240" w:lineRule="auto"/>
      </w:pPr>
      <w:r>
        <w:separator/>
      </w:r>
    </w:p>
  </w:endnote>
  <w:endnote w:type="continuationSeparator" w:id="0">
    <w:p w:rsidR="003C7D6B" w:rsidRDefault="003C7D6B" w:rsidP="003C7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D6B" w:rsidRDefault="003C7D6B" w:rsidP="003C7D6B">
      <w:pPr>
        <w:spacing w:line="240" w:lineRule="auto"/>
      </w:pPr>
      <w:r>
        <w:separator/>
      </w:r>
    </w:p>
  </w:footnote>
  <w:footnote w:type="continuationSeparator" w:id="0">
    <w:p w:rsidR="003C7D6B" w:rsidRDefault="003C7D6B" w:rsidP="003C7D6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6B" w:rsidRDefault="003C7D6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C7D6B" w:rsidRDefault="003C7D6B">
                <w:r>
                  <w:fldChar w:fldCharType="begin"/>
                </w:r>
                <w:r w:rsidR="00C426C8">
                  <w:instrText xml:space="preserve"> PAGE </w:instrText>
                </w:r>
                <w:r>
                  <w:fldChar w:fldCharType="separate"/>
                </w:r>
                <w:r w:rsidR="00C426C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6B" w:rsidRDefault="003C7D6B">
    <w:pPr>
      <w:rPr>
        <w:sz w:val="20"/>
      </w:rPr>
    </w:pPr>
    <w:r w:rsidRPr="003C7D6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C7D6B" w:rsidRDefault="003C7D6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426C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426C8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6B" w:rsidRDefault="003C7D6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17604"/>
    <w:multiLevelType w:val="multilevel"/>
    <w:tmpl w:val="657A73A4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7D562DC5"/>
    <w:multiLevelType w:val="multilevel"/>
    <w:tmpl w:val="18B88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C7D6B"/>
    <w:rsid w:val="003C7D6B"/>
    <w:rsid w:val="00C42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rvts0">
    <w:name w:val="rvts0"/>
    <w:qFormat/>
    <w:rsid w:val="0063428C"/>
    <w:rPr>
      <w:rFonts w:cs="Times New Roman"/>
    </w:rPr>
  </w:style>
  <w:style w:type="character" w:customStyle="1" w:styleId="csd2c743de">
    <w:name w:val="csd2c743de"/>
    <w:basedOn w:val="a0"/>
    <w:qFormat/>
    <w:rsid w:val="00687B39"/>
  </w:style>
  <w:style w:type="character" w:customStyle="1" w:styleId="30">
    <w:name w:val="Заголовок 3 Знак"/>
    <w:basedOn w:val="a0"/>
    <w:link w:val="3"/>
    <w:qFormat/>
    <w:rsid w:val="00A4395E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3C7D6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3C7D6B"/>
    <w:rPr>
      <w:rFonts w:cs="Lucida Sans"/>
    </w:rPr>
  </w:style>
  <w:style w:type="paragraph" w:styleId="ac">
    <w:name w:val="caption"/>
    <w:basedOn w:val="a"/>
    <w:qFormat/>
    <w:rsid w:val="003C7D6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3C7D6B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3C7D6B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11">
    <w:name w:val="Абзац списку1"/>
    <w:basedOn w:val="a"/>
    <w:uiPriority w:val="34"/>
    <w:qFormat/>
    <w:rsid w:val="00E95806"/>
    <w:pPr>
      <w:spacing w:line="240" w:lineRule="auto"/>
      <w:ind w:left="708" w:firstLine="0"/>
      <w:jc w:val="left"/>
    </w:pPr>
    <w:rPr>
      <w:sz w:val="20"/>
      <w:lang w:val="ru-RU" w:eastAsia="uk-UA"/>
    </w:rPr>
  </w:style>
  <w:style w:type="paragraph" w:customStyle="1" w:styleId="csd270a203">
    <w:name w:val="csd270a203"/>
    <w:basedOn w:val="a"/>
    <w:qFormat/>
    <w:rsid w:val="00687B39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3C7D6B"/>
  </w:style>
  <w:style w:type="numbering" w:customStyle="1" w:styleId="afb">
    <w:name w:val="Без маркерів"/>
    <w:uiPriority w:val="99"/>
    <w:semiHidden/>
    <w:unhideWhenUsed/>
    <w:qFormat/>
    <w:rsid w:val="003C7D6B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2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66545-129B-43BA-819D-78830D872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3312</Words>
  <Characters>1888</Characters>
  <Application>Microsoft Office Word</Application>
  <DocSecurity>0</DocSecurity>
  <Lines>15</Lines>
  <Paragraphs>10</Paragraphs>
  <ScaleCrop>false</ScaleCrop>
  <Company>KMU</Company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12</cp:revision>
  <cp:lastPrinted>2020-07-03T07:18:00Z</cp:lastPrinted>
  <dcterms:created xsi:type="dcterms:W3CDTF">2025-07-08T14:12:00Z</dcterms:created>
  <dcterms:modified xsi:type="dcterms:W3CDTF">2025-09-02T14:29:00Z</dcterms:modified>
  <dc:language>uk-UA</dc:language>
</cp:coreProperties>
</file>