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36E" w:rsidRDefault="0071336E" w:rsidP="0071336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71336E" w:rsidRDefault="0071336E" w:rsidP="0071336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1336E" w:rsidRDefault="0071336E" w:rsidP="0071336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CA4CF9" w:rsidRDefault="00CA4CF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CA4CF9" w:rsidRDefault="00CA4CF9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CA4CF9" w:rsidRDefault="00CA4CF9">
      <w:pPr>
        <w:ind w:firstLine="0"/>
        <w:jc w:val="center"/>
        <w:rPr>
          <w:bCs/>
          <w:szCs w:val="24"/>
          <w:lang w:val="ru-RU"/>
        </w:rPr>
      </w:pPr>
    </w:p>
    <w:p w:rsidR="00CA4CF9" w:rsidRDefault="0071336E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A4CF9" w:rsidRDefault="0071336E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конкурсу</w:t>
      </w:r>
    </w:p>
    <w:p w:rsidR="00CA4CF9" w:rsidRDefault="0071336E">
      <w:pPr>
        <w:ind w:firstLine="0"/>
        <w:jc w:val="center"/>
        <w:rPr>
          <w:szCs w:val="24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>«В» -</w:t>
      </w:r>
      <w:r>
        <w:rPr>
          <w:bCs/>
          <w:sz w:val="32"/>
          <w:szCs w:val="28"/>
        </w:rPr>
        <w:t xml:space="preserve"> </w:t>
      </w:r>
      <w:r>
        <w:rPr>
          <w:bCs/>
          <w:szCs w:val="24"/>
        </w:rPr>
        <w:t xml:space="preserve">головного спеціаліста </w:t>
      </w:r>
      <w:r>
        <w:rPr>
          <w:szCs w:val="24"/>
        </w:rPr>
        <w:t xml:space="preserve">відділу контрольно-перевірочної роботи № 2  управління контрольно-перевірочної роботи -1 посада </w:t>
      </w:r>
    </w:p>
    <w:p w:rsidR="00CA4CF9" w:rsidRDefault="0071336E">
      <w:pPr>
        <w:ind w:firstLine="0"/>
        <w:jc w:val="center"/>
        <w:rPr>
          <w:bCs/>
          <w:szCs w:val="24"/>
          <w:u w:val="single"/>
        </w:rPr>
      </w:pPr>
      <w:r>
        <w:rPr>
          <w:szCs w:val="24"/>
        </w:rPr>
        <w:t>(пр-т. Берестейський, 92/2)</w:t>
      </w:r>
    </w:p>
    <w:p w:rsidR="00CA4CF9" w:rsidRDefault="00CA4CF9">
      <w:pPr>
        <w:ind w:firstLine="0"/>
        <w:jc w:val="center"/>
        <w:rPr>
          <w:bCs/>
          <w:szCs w:val="28"/>
        </w:rPr>
      </w:pPr>
    </w:p>
    <w:tbl>
      <w:tblPr>
        <w:tblStyle w:val="afe"/>
        <w:tblW w:w="9469" w:type="dxa"/>
        <w:tblInd w:w="250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CA4CF9">
        <w:tc>
          <w:tcPr>
            <w:tcW w:w="9469" w:type="dxa"/>
            <w:gridSpan w:val="4"/>
          </w:tcPr>
          <w:p w:rsidR="00CA4CF9" w:rsidRDefault="0071336E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CA4CF9">
        <w:tc>
          <w:tcPr>
            <w:tcW w:w="3512" w:type="dxa"/>
            <w:gridSpan w:val="2"/>
          </w:tcPr>
          <w:p w:rsidR="00CA4CF9" w:rsidRDefault="0071336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 xml:space="preserve">Посадові </w:t>
            </w:r>
            <w:r>
              <w:rPr>
                <w:bCs/>
                <w:color w:val="auto"/>
                <w:sz w:val="28"/>
                <w:lang w:eastAsia="ru-RU"/>
              </w:rPr>
              <w:t>обов’язки</w:t>
            </w:r>
          </w:p>
        </w:tc>
        <w:tc>
          <w:tcPr>
            <w:tcW w:w="5957" w:type="dxa"/>
            <w:gridSpan w:val="2"/>
          </w:tcPr>
          <w:p w:rsidR="00CA4CF9" w:rsidRDefault="0071336E">
            <w:pPr>
              <w:pStyle w:val="afb"/>
              <w:numPr>
                <w:ilvl w:val="0"/>
                <w:numId w:val="2"/>
              </w:numPr>
              <w:spacing w:line="240" w:lineRule="auto"/>
              <w:ind w:left="33" w:firstLine="0"/>
              <w:rPr>
                <w:szCs w:val="24"/>
                <w:lang w:val="ru-RU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bCs/>
                <w:szCs w:val="24"/>
              </w:rPr>
              <w:t>Проведення перевірок правильності нарахування, обчислення, повноти і своєчасності сплати   внесків</w:t>
            </w:r>
            <w:r>
              <w:rPr>
                <w:szCs w:val="24"/>
              </w:rPr>
              <w:t xml:space="preserve"> на загальнообов’язкове державне пенсійне страхування</w:t>
            </w:r>
            <w:r>
              <w:rPr>
                <w:szCs w:val="24"/>
                <w:lang w:val="ru-RU"/>
              </w:rPr>
              <w:t>.</w:t>
            </w:r>
          </w:p>
          <w:p w:rsidR="00CA4CF9" w:rsidRDefault="0071336E">
            <w:pPr>
              <w:pStyle w:val="afb"/>
              <w:numPr>
                <w:ilvl w:val="0"/>
                <w:numId w:val="2"/>
              </w:numPr>
              <w:spacing w:line="240" w:lineRule="auto"/>
              <w:ind w:left="33" w:firstLine="0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</w:rPr>
              <w:t>Проведення перевірок  відомостей про застрахованих осіб, поданих до Державного реєстру застра</w:t>
            </w:r>
            <w:r>
              <w:rPr>
                <w:bCs/>
                <w:szCs w:val="24"/>
              </w:rPr>
              <w:t>хованих осіб.</w:t>
            </w:r>
          </w:p>
          <w:p w:rsidR="00CA4CF9" w:rsidRDefault="0071336E">
            <w:pPr>
              <w:pStyle w:val="afb"/>
              <w:numPr>
                <w:ilvl w:val="0"/>
                <w:numId w:val="2"/>
              </w:numPr>
              <w:spacing w:line="240" w:lineRule="auto"/>
              <w:ind w:left="33" w:firstLine="0"/>
              <w:rPr>
                <w:szCs w:val="24"/>
                <w:lang w:val="ru-RU"/>
              </w:rPr>
            </w:pPr>
            <w:r>
              <w:rPr>
                <w:bCs/>
                <w:szCs w:val="24"/>
              </w:rPr>
              <w:t xml:space="preserve">Проведення перевірок </w:t>
            </w:r>
            <w:r>
              <w:rPr>
                <w:szCs w:val="24"/>
              </w:rPr>
              <w:t xml:space="preserve"> правильності сплати збору на загальнообов’язкове державне пенсійне страхування з окремих видів господарських операцій.</w:t>
            </w:r>
          </w:p>
          <w:p w:rsidR="00CA4CF9" w:rsidRDefault="0071336E">
            <w:pPr>
              <w:pStyle w:val="afb"/>
              <w:numPr>
                <w:ilvl w:val="0"/>
                <w:numId w:val="2"/>
              </w:numPr>
              <w:spacing w:line="240" w:lineRule="auto"/>
              <w:ind w:left="33" w:firstLine="0"/>
              <w:rPr>
                <w:szCs w:val="24"/>
                <w:lang w:val="ru-RU"/>
              </w:rPr>
            </w:pPr>
            <w:r>
              <w:rPr>
                <w:bCs/>
                <w:szCs w:val="24"/>
              </w:rPr>
              <w:t xml:space="preserve">Проведення перевірок </w:t>
            </w:r>
            <w:r>
              <w:rPr>
                <w:szCs w:val="24"/>
              </w:rPr>
              <w:t xml:space="preserve"> документів, виданих для оформлення пенсій</w:t>
            </w:r>
            <w:r>
              <w:rPr>
                <w:szCs w:val="24"/>
                <w:lang w:val="ru-RU"/>
              </w:rPr>
              <w:t>.</w:t>
            </w:r>
          </w:p>
          <w:p w:rsidR="00CA4CF9" w:rsidRDefault="0071336E">
            <w:pPr>
              <w:spacing w:line="240" w:lineRule="auto"/>
              <w:ind w:left="33" w:firstLine="0"/>
              <w:rPr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5.</w:t>
            </w:r>
            <w:r>
              <w:rPr>
                <w:bCs/>
                <w:szCs w:val="24"/>
              </w:rPr>
              <w:t xml:space="preserve">Проведення перевірок </w:t>
            </w:r>
            <w:r>
              <w:rPr>
                <w:szCs w:val="24"/>
              </w:rPr>
              <w:t xml:space="preserve"> цільового використання коштів.</w:t>
            </w:r>
          </w:p>
          <w:p w:rsidR="00CA4CF9" w:rsidRDefault="0071336E">
            <w:pPr>
              <w:spacing w:line="240" w:lineRule="auto"/>
              <w:ind w:left="33" w:firstLine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6.</w:t>
            </w:r>
            <w:r>
              <w:rPr>
                <w:szCs w:val="24"/>
              </w:rPr>
              <w:t>О</w:t>
            </w:r>
            <w:r>
              <w:rPr>
                <w:rStyle w:val="30pt6"/>
                <w:color w:val="000000"/>
                <w:sz w:val="28"/>
                <w:szCs w:val="24"/>
              </w:rPr>
              <w:t>формлення рішень про застосування штрафних санкцій та пені,</w:t>
            </w:r>
            <w:r>
              <w:rPr>
                <w:szCs w:val="24"/>
              </w:rPr>
              <w:t xml:space="preserve"> видання приписів щодо усунення порушень, виявлених під час контрольних заходів.</w:t>
            </w:r>
          </w:p>
          <w:p w:rsidR="00CA4CF9" w:rsidRDefault="0071336E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  <w:lang w:val="ru-RU"/>
              </w:rPr>
              <w:t>7.</w:t>
            </w:r>
            <w:r>
              <w:rPr>
                <w:szCs w:val="24"/>
              </w:rPr>
              <w:t>Робота з базами АРМ ОССВ, Інтегрованою автоматизованою системою, підсистемами І</w:t>
            </w:r>
            <w:r>
              <w:rPr>
                <w:szCs w:val="24"/>
              </w:rPr>
              <w:t>КІС ПФУ, ЦС ОССВ, системою «Електронний документообіг» відповідно до функцій, покладених на відділ.</w:t>
            </w:r>
          </w:p>
        </w:tc>
      </w:tr>
      <w:tr w:rsidR="00CA4CF9">
        <w:tc>
          <w:tcPr>
            <w:tcW w:w="3512" w:type="dxa"/>
            <w:gridSpan w:val="2"/>
          </w:tcPr>
          <w:p w:rsidR="00CA4CF9" w:rsidRDefault="0071336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CA4CF9" w:rsidRDefault="0071336E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посадовий оклад – 20795 грн.</w:t>
            </w:r>
          </w:p>
          <w:p w:rsidR="00CA4CF9" w:rsidRDefault="0071336E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надбавки, доплати, премії та компенсації відповідно до статті 52 Закону України «Про </w:t>
            </w:r>
            <w:r>
              <w:rPr>
                <w:bCs/>
                <w:szCs w:val="24"/>
              </w:rPr>
              <w:lastRenderedPageBreak/>
              <w:t>державну службу»;</w:t>
            </w:r>
          </w:p>
          <w:p w:rsidR="00CA4CF9" w:rsidRDefault="0071336E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надб</w:t>
            </w:r>
            <w:r>
              <w:rPr>
                <w:bCs/>
                <w:szCs w:val="24"/>
              </w:rPr>
              <w:t>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CA4CF9">
        <w:trPr>
          <w:trHeight w:val="915"/>
        </w:trPr>
        <w:tc>
          <w:tcPr>
            <w:tcW w:w="3512" w:type="dxa"/>
            <w:gridSpan w:val="2"/>
          </w:tcPr>
          <w:p w:rsidR="00CA4CF9" w:rsidRDefault="0071336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CA4CF9" w:rsidRDefault="0071336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CA4CF9" w:rsidRDefault="0071336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CA4CF9" w:rsidRDefault="0071336E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посаду строкове – до призначення на цю посаду  переможця конкурсу, але не більше ніж 12 місяців з дня припинення чи скасування воєнного стану;</w:t>
            </w:r>
          </w:p>
          <w:p w:rsidR="00CA4CF9" w:rsidRDefault="0071336E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призначенні на посаду встановлюється випробування строком від 1 до 6 міс</w:t>
            </w:r>
            <w:r>
              <w:rPr>
                <w:rStyle w:val="csd2c743de"/>
                <w:color w:val="000000"/>
                <w:sz w:val="28"/>
                <w:szCs w:val="28"/>
              </w:rPr>
              <w:t>яців;</w:t>
            </w:r>
          </w:p>
          <w:p w:rsidR="00CA4CF9" w:rsidRDefault="0071336E">
            <w:pPr>
              <w:pStyle w:val="af2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>
              <w:rPr>
                <w:rStyle w:val="csd2c743de"/>
                <w:color w:val="000000"/>
                <w:szCs w:val="28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CA4CF9">
        <w:trPr>
          <w:trHeight w:val="165"/>
        </w:trPr>
        <w:tc>
          <w:tcPr>
            <w:tcW w:w="3512" w:type="dxa"/>
            <w:gridSpan w:val="2"/>
          </w:tcPr>
          <w:p w:rsidR="00CA4CF9" w:rsidRDefault="0071336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CA4CF9" w:rsidRDefault="0071336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 xml:space="preserve">необхідної для участі в </w:t>
            </w:r>
          </w:p>
          <w:p w:rsidR="00CA4CF9" w:rsidRDefault="0071336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CA4CF9" w:rsidRDefault="0071336E">
            <w:pPr>
              <w:pStyle w:val="af2"/>
              <w:spacing w:before="0" w:line="240" w:lineRule="auto"/>
              <w:ind w:firstLine="0"/>
              <w:jc w:val="left"/>
              <w:rPr>
                <w:lang w:val="en-US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A4CF9" w:rsidRDefault="00CA4CF9">
            <w:pPr>
              <w:pStyle w:val="af2"/>
              <w:spacing w:before="0" w:line="240" w:lineRule="auto"/>
              <w:ind w:firstLine="0"/>
              <w:jc w:val="left"/>
              <w:rPr>
                <w:lang w:val="en-US"/>
              </w:rPr>
            </w:pPr>
          </w:p>
          <w:p w:rsidR="00CA4CF9" w:rsidRDefault="0071336E">
            <w:pPr>
              <w:pStyle w:val="af2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</w:t>
            </w:r>
            <w:r>
              <w:t>добору, оцінки та розвитку персоналу управління по роботі з персоналом ГУ ПФУ в м. Києві</w:t>
            </w:r>
          </w:p>
          <w:p w:rsidR="00CA4CF9" w:rsidRDefault="0071336E">
            <w:pPr>
              <w:pStyle w:val="af2"/>
              <w:spacing w:before="0" w:line="240" w:lineRule="auto"/>
              <w:ind w:firstLine="0"/>
              <w:rPr>
                <w:bCs/>
                <w:szCs w:val="24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A4CF9">
        <w:tc>
          <w:tcPr>
            <w:tcW w:w="9469" w:type="dxa"/>
            <w:gridSpan w:val="4"/>
          </w:tcPr>
          <w:p w:rsidR="00CA4CF9" w:rsidRDefault="0071336E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CA4CF9">
        <w:tc>
          <w:tcPr>
            <w:tcW w:w="539" w:type="dxa"/>
          </w:tcPr>
          <w:p w:rsidR="00CA4CF9" w:rsidRDefault="0071336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CA4CF9" w:rsidRDefault="0071336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CA4CF9" w:rsidRDefault="0071336E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8"/>
              </w:rPr>
              <w:t xml:space="preserve">вища освіта за освітнім ступенем </w:t>
            </w:r>
            <w:r>
              <w:rPr>
                <w:bCs/>
                <w:szCs w:val="28"/>
              </w:rPr>
              <w:t xml:space="preserve">– </w:t>
            </w:r>
            <w:r>
              <w:rPr>
                <w:szCs w:val="28"/>
              </w:rPr>
              <w:t>не нижче бакалавра, молодшого бакалавра</w:t>
            </w:r>
            <w:r>
              <w:rPr>
                <w:bCs/>
                <w:szCs w:val="28"/>
              </w:rPr>
              <w:t xml:space="preserve"> в галузі </w:t>
            </w:r>
            <w:r>
              <w:rPr>
                <w:rStyle w:val="rvts0"/>
                <w:szCs w:val="28"/>
                <w:lang w:val="ru-RU"/>
              </w:rPr>
              <w:t xml:space="preserve">знань </w:t>
            </w:r>
            <w:r>
              <w:rPr>
                <w:szCs w:val="28"/>
                <w:lang w:eastAsia="uk-UA"/>
              </w:rPr>
              <w:t xml:space="preserve">«Економіка», </w:t>
            </w:r>
            <w:r>
              <w:rPr>
                <w:rStyle w:val="rvts0"/>
                <w:szCs w:val="28"/>
                <w:lang w:val="ru-RU"/>
              </w:rPr>
              <w:t>«Право».</w:t>
            </w:r>
          </w:p>
        </w:tc>
      </w:tr>
      <w:tr w:rsidR="00CA4CF9">
        <w:tc>
          <w:tcPr>
            <w:tcW w:w="539" w:type="dxa"/>
          </w:tcPr>
          <w:p w:rsidR="00CA4CF9" w:rsidRDefault="0071336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CA4CF9" w:rsidRDefault="0071336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CA4CF9" w:rsidRDefault="0071336E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A4CF9">
        <w:trPr>
          <w:trHeight w:val="495"/>
        </w:trPr>
        <w:tc>
          <w:tcPr>
            <w:tcW w:w="539" w:type="dxa"/>
          </w:tcPr>
          <w:p w:rsidR="00CA4CF9" w:rsidRDefault="0071336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CA4CF9" w:rsidRDefault="0071336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CA4CF9" w:rsidRDefault="0071336E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CA4CF9">
        <w:trPr>
          <w:trHeight w:val="239"/>
        </w:trPr>
        <w:tc>
          <w:tcPr>
            <w:tcW w:w="539" w:type="dxa"/>
          </w:tcPr>
          <w:p w:rsidR="00CA4CF9" w:rsidRDefault="00CA4CF9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CA4CF9" w:rsidRDefault="0071336E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CA4CF9">
        <w:trPr>
          <w:trHeight w:val="360"/>
        </w:trPr>
        <w:tc>
          <w:tcPr>
            <w:tcW w:w="539" w:type="dxa"/>
          </w:tcPr>
          <w:p w:rsidR="00CA4CF9" w:rsidRDefault="0071336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CA4CF9" w:rsidRDefault="0071336E">
            <w:pPr>
              <w:pStyle w:val="a7"/>
              <w:jc w:val="left"/>
              <w:rPr>
                <w:szCs w:val="28"/>
              </w:rPr>
            </w:pPr>
            <w:r>
              <w:rPr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CA4CF9" w:rsidRDefault="0071336E">
            <w:pPr>
              <w:widowControl w:val="0"/>
              <w:tabs>
                <w:tab w:val="left" w:pos="384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 чітке і точне формулювання мети, цілей і завдань службової діяльності;</w:t>
            </w:r>
          </w:p>
          <w:p w:rsidR="00CA4CF9" w:rsidRDefault="0071336E">
            <w:pPr>
              <w:widowControl w:val="0"/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CA4CF9" w:rsidRDefault="0071336E">
            <w:pPr>
              <w:pStyle w:val="afb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A4CF9">
        <w:trPr>
          <w:trHeight w:val="234"/>
        </w:trPr>
        <w:tc>
          <w:tcPr>
            <w:tcW w:w="539" w:type="dxa"/>
          </w:tcPr>
          <w:p w:rsidR="00CA4CF9" w:rsidRDefault="0071336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CA4CF9" w:rsidRDefault="0071336E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Відповідальність</w:t>
            </w:r>
          </w:p>
          <w:p w:rsidR="00CA4CF9" w:rsidRDefault="00CA4CF9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957" w:type="dxa"/>
            <w:gridSpan w:val="2"/>
          </w:tcPr>
          <w:p w:rsidR="00CA4CF9" w:rsidRDefault="0071336E">
            <w:pPr>
              <w:widowControl w:val="0"/>
              <w:tabs>
                <w:tab w:val="left" w:pos="346"/>
                <w:tab w:val="left" w:pos="604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 усвідомлення важливості якісного виконання своїх посадових обов</w:t>
            </w:r>
            <w:r>
              <w:rPr>
                <w:color w:val="000000"/>
                <w:szCs w:val="28"/>
              </w:rPr>
              <w:t>'язків з дотриманням строків та встановлених процедур;</w:t>
            </w:r>
          </w:p>
          <w:p w:rsidR="00CA4CF9" w:rsidRDefault="0071336E">
            <w:pPr>
              <w:widowControl w:val="0"/>
              <w:tabs>
                <w:tab w:val="left" w:pos="346"/>
                <w:tab w:val="left" w:pos="604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усвідомлення рівня відповідальності під час </w:t>
            </w:r>
            <w:r>
              <w:rPr>
                <w:color w:val="000000"/>
                <w:szCs w:val="28"/>
              </w:rPr>
              <w:lastRenderedPageBreak/>
              <w:t>підготовки і прийняття рішень, готовність нести відповідальність за можливі наслідки реалізації таких рішень;</w:t>
            </w:r>
          </w:p>
          <w:p w:rsidR="00CA4CF9" w:rsidRDefault="0071336E">
            <w:pPr>
              <w:pStyle w:val="afb"/>
              <w:numPr>
                <w:ilvl w:val="0"/>
                <w:numId w:val="1"/>
              </w:numPr>
              <w:tabs>
                <w:tab w:val="left" w:pos="6049"/>
              </w:tabs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</w:t>
            </w:r>
            <w:r>
              <w:rPr>
                <w:color w:val="000000"/>
                <w:szCs w:val="28"/>
              </w:rPr>
              <w:t xml:space="preserve"> їх дотримуватись і виконувати</w:t>
            </w:r>
          </w:p>
        </w:tc>
      </w:tr>
      <w:tr w:rsidR="00CA4CF9">
        <w:trPr>
          <w:trHeight w:val="198"/>
        </w:trPr>
        <w:tc>
          <w:tcPr>
            <w:tcW w:w="539" w:type="dxa"/>
          </w:tcPr>
          <w:p w:rsidR="00CA4CF9" w:rsidRDefault="0071336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3.</w:t>
            </w:r>
          </w:p>
        </w:tc>
        <w:tc>
          <w:tcPr>
            <w:tcW w:w="2973" w:type="dxa"/>
          </w:tcPr>
          <w:p w:rsidR="00CA4CF9" w:rsidRDefault="0071336E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Комунікація та взаємодія</w:t>
            </w:r>
          </w:p>
          <w:p w:rsidR="00CA4CF9" w:rsidRDefault="00CA4CF9">
            <w:pPr>
              <w:ind w:firstLine="0"/>
              <w:rPr>
                <w:szCs w:val="28"/>
              </w:rPr>
            </w:pPr>
          </w:p>
        </w:tc>
        <w:tc>
          <w:tcPr>
            <w:tcW w:w="5957" w:type="dxa"/>
            <w:gridSpan w:val="2"/>
          </w:tcPr>
          <w:p w:rsidR="00CA4CF9" w:rsidRDefault="0071336E">
            <w:pPr>
              <w:widowControl w:val="0"/>
              <w:tabs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вміння визначати заінтересовані і впливові сторони  та розбудовувати партнерські відносини;</w:t>
            </w:r>
          </w:p>
          <w:p w:rsidR="00CA4CF9" w:rsidRDefault="0071336E">
            <w:pPr>
              <w:widowControl w:val="0"/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ефективно взаємодіяти – дослухатися, сприймати та викладати думку;</w:t>
            </w:r>
          </w:p>
          <w:p w:rsidR="00CA4CF9" w:rsidRDefault="0071336E">
            <w:pPr>
              <w:widowControl w:val="0"/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  вміння публічно </w:t>
            </w:r>
            <w:r>
              <w:rPr>
                <w:color w:val="000000"/>
                <w:szCs w:val="28"/>
              </w:rPr>
              <w:t>виступати перед аудиторією;</w:t>
            </w:r>
          </w:p>
          <w:p w:rsidR="00CA4CF9" w:rsidRDefault="0071336E">
            <w:pPr>
              <w:spacing w:line="240" w:lineRule="auto"/>
              <w:ind w:left="-360"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--   -   здатність переконувати інших за допомогою аргументів та послідовної комунікації</w:t>
            </w:r>
          </w:p>
        </w:tc>
      </w:tr>
      <w:tr w:rsidR="00CA4CF9">
        <w:trPr>
          <w:trHeight w:val="378"/>
        </w:trPr>
        <w:tc>
          <w:tcPr>
            <w:tcW w:w="9469" w:type="dxa"/>
            <w:gridSpan w:val="4"/>
          </w:tcPr>
          <w:p w:rsidR="00CA4CF9" w:rsidRDefault="0071336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CA4CF9">
        <w:trPr>
          <w:trHeight w:val="255"/>
        </w:trPr>
        <w:tc>
          <w:tcPr>
            <w:tcW w:w="3544" w:type="dxa"/>
            <w:gridSpan w:val="3"/>
          </w:tcPr>
          <w:p w:rsidR="00CA4CF9" w:rsidRDefault="0071336E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CA4CF9" w:rsidRDefault="0071336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CA4CF9">
        <w:trPr>
          <w:trHeight w:val="210"/>
        </w:trPr>
        <w:tc>
          <w:tcPr>
            <w:tcW w:w="539" w:type="dxa"/>
          </w:tcPr>
          <w:p w:rsidR="00CA4CF9" w:rsidRDefault="0071336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CA4CF9" w:rsidRDefault="0071336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CA4CF9" w:rsidRDefault="0071336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Знання:</w:t>
            </w:r>
          </w:p>
          <w:p w:rsidR="00CA4CF9" w:rsidRDefault="0071336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-  Конституції України;</w:t>
            </w:r>
          </w:p>
          <w:p w:rsidR="00CA4CF9" w:rsidRDefault="0071336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-  Закону України «Про запобігання </w:t>
            </w:r>
            <w:r>
              <w:rPr>
                <w:szCs w:val="24"/>
              </w:rPr>
              <w:t>корупції»;</w:t>
            </w:r>
          </w:p>
          <w:p w:rsidR="00CA4CF9" w:rsidRDefault="0071336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- Закону України «Про державну службу»;</w:t>
            </w:r>
          </w:p>
          <w:p w:rsidR="00CA4CF9" w:rsidRDefault="0071336E">
            <w:pPr>
              <w:ind w:firstLine="3"/>
              <w:rPr>
                <w:szCs w:val="24"/>
                <w:lang w:val="ru-RU" w:eastAsia="uk-UA"/>
              </w:rPr>
            </w:pPr>
            <w:r>
              <w:rPr>
                <w:szCs w:val="24"/>
              </w:rPr>
              <w:t>-</w:t>
            </w:r>
            <w:r>
              <w:rPr>
                <w:szCs w:val="24"/>
                <w:lang w:eastAsia="uk-UA"/>
              </w:rPr>
              <w:t xml:space="preserve"> Закон України «Про доступ до публічної інформації»;</w:t>
            </w:r>
          </w:p>
          <w:p w:rsidR="00CA4CF9" w:rsidRDefault="0071336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4"/>
                <w:lang w:val="ru-RU" w:eastAsia="uk-UA"/>
              </w:rPr>
              <w:t xml:space="preserve">- </w:t>
            </w:r>
            <w:r>
              <w:rPr>
                <w:szCs w:val="24"/>
                <w:lang w:eastAsia="uk-UA"/>
              </w:rPr>
              <w:t>Закон України «Про захист персональних даних».</w:t>
            </w:r>
          </w:p>
        </w:tc>
      </w:tr>
      <w:tr w:rsidR="00CA4CF9">
        <w:trPr>
          <w:trHeight w:val="3121"/>
        </w:trPr>
        <w:tc>
          <w:tcPr>
            <w:tcW w:w="539" w:type="dxa"/>
          </w:tcPr>
          <w:p w:rsidR="00CA4CF9" w:rsidRDefault="0071336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5" w:type="dxa"/>
            <w:gridSpan w:val="2"/>
          </w:tcPr>
          <w:p w:rsidR="00CA4CF9" w:rsidRDefault="0071336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CA4CF9" w:rsidRDefault="0071336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«Про загальнообов'язкове державне </w:t>
            </w:r>
            <w:r>
              <w:rPr>
                <w:szCs w:val="28"/>
                <w:lang w:val="ru-RU"/>
              </w:rPr>
              <w:t xml:space="preserve">пенсійне </w:t>
            </w:r>
            <w:r>
              <w:rPr>
                <w:szCs w:val="28"/>
                <w:lang w:val="ru-RU"/>
              </w:rPr>
              <w:t>страхування</w:t>
            </w:r>
            <w:r>
              <w:rPr>
                <w:szCs w:val="28"/>
              </w:rPr>
              <w:t>»;</w:t>
            </w:r>
          </w:p>
          <w:p w:rsidR="00CA4CF9" w:rsidRDefault="0071336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  <w:lang w:val="ru-RU"/>
              </w:rPr>
              <w:t>Закону України «Про пенсійне забезпечення»;</w:t>
            </w:r>
          </w:p>
          <w:p w:rsidR="00CA4CF9" w:rsidRDefault="0071336E">
            <w:pPr>
              <w:ind w:firstLine="0"/>
              <w:rPr>
                <w:color w:val="FF0000"/>
                <w:szCs w:val="28"/>
              </w:rPr>
            </w:pP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Закону України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«Про державну службу»;</w:t>
            </w:r>
          </w:p>
          <w:p w:rsidR="00CA4CF9" w:rsidRDefault="0071336E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CA4CF9" w:rsidRDefault="0071336E">
            <w:pPr>
              <w:ind w:firstLine="4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«Про науково-технічну </w:t>
            </w:r>
            <w:r>
              <w:rPr>
                <w:szCs w:val="28"/>
                <w:lang w:eastAsia="uk-UA"/>
              </w:rPr>
              <w:t>діяльність»;</w:t>
            </w:r>
          </w:p>
          <w:p w:rsidR="00CA4CF9" w:rsidRDefault="0071336E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CA4CF9" w:rsidRDefault="00CA4CF9">
      <w:pPr>
        <w:pStyle w:val="af2"/>
        <w:jc w:val="center"/>
        <w:rPr>
          <w:bCs/>
          <w:szCs w:val="28"/>
        </w:rPr>
      </w:pPr>
    </w:p>
    <w:sectPr w:rsidR="00CA4CF9" w:rsidSect="00CA4CF9">
      <w:headerReference w:type="even" r:id="rId9"/>
      <w:headerReference w:type="default" r:id="rId10"/>
      <w:headerReference w:type="first" r:id="rId11"/>
      <w:pgSz w:w="11906" w:h="16838"/>
      <w:pgMar w:top="851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CF9" w:rsidRDefault="00CA4CF9" w:rsidP="00CA4CF9">
      <w:pPr>
        <w:spacing w:line="240" w:lineRule="auto"/>
      </w:pPr>
      <w:r>
        <w:separator/>
      </w:r>
    </w:p>
  </w:endnote>
  <w:endnote w:type="continuationSeparator" w:id="0">
    <w:p w:rsidR="00CA4CF9" w:rsidRDefault="00CA4CF9" w:rsidP="00CA4CF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CF9" w:rsidRDefault="00CA4CF9" w:rsidP="00CA4CF9">
      <w:pPr>
        <w:spacing w:line="240" w:lineRule="auto"/>
      </w:pPr>
      <w:r>
        <w:separator/>
      </w:r>
    </w:p>
  </w:footnote>
  <w:footnote w:type="continuationSeparator" w:id="0">
    <w:p w:rsidR="00CA4CF9" w:rsidRDefault="00CA4CF9" w:rsidP="00CA4CF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CF9" w:rsidRDefault="00CA4CF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A4CF9" w:rsidRDefault="00CA4CF9">
                <w:r>
                  <w:fldChar w:fldCharType="begin"/>
                </w:r>
                <w:r w:rsidR="0071336E">
                  <w:instrText xml:space="preserve"> PAGE </w:instrText>
                </w:r>
                <w:r>
                  <w:fldChar w:fldCharType="separate"/>
                </w:r>
                <w:r w:rsidR="0071336E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CF9" w:rsidRDefault="00CA4CF9">
    <w:pPr>
      <w:rPr>
        <w:sz w:val="20"/>
      </w:rPr>
    </w:pPr>
    <w:r w:rsidRPr="00CA4CF9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A4CF9" w:rsidRDefault="00CA4CF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1336E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1336E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CF9" w:rsidRDefault="00CA4C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24C7D"/>
    <w:multiLevelType w:val="multilevel"/>
    <w:tmpl w:val="2C400348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1868043D"/>
    <w:multiLevelType w:val="multilevel"/>
    <w:tmpl w:val="874864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3F34B39"/>
    <w:multiLevelType w:val="multilevel"/>
    <w:tmpl w:val="216C7C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A4CF9"/>
    <w:rsid w:val="0071336E"/>
    <w:rsid w:val="00CA4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aa">
    <w:name w:val="Підзаголовок Знак"/>
    <w:basedOn w:val="a0"/>
    <w:link w:val="ab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30pt6">
    <w:name w:val="Основной текст (3) + Интервал 0 pt6"/>
    <w:qFormat/>
    <w:rsid w:val="00D81926"/>
    <w:rPr>
      <w:rFonts w:ascii="Times New Roman" w:hAnsi="Times New Roman"/>
      <w:spacing w:val="3"/>
      <w:sz w:val="17"/>
      <w:u w:val="none"/>
    </w:rPr>
  </w:style>
  <w:style w:type="character" w:customStyle="1" w:styleId="csd2c743de">
    <w:name w:val="csd2c743de"/>
    <w:basedOn w:val="a0"/>
    <w:qFormat/>
    <w:rsid w:val="005404A1"/>
  </w:style>
  <w:style w:type="character" w:customStyle="1" w:styleId="30">
    <w:name w:val="Заголовок 3 Знак"/>
    <w:basedOn w:val="a0"/>
    <w:link w:val="3"/>
    <w:qFormat/>
    <w:rsid w:val="00297C21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7"/>
    <w:qFormat/>
    <w:rsid w:val="00CA4CF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7"/>
    <w:rsid w:val="00CA4CF9"/>
    <w:rPr>
      <w:rFonts w:cs="Lucida Sans"/>
    </w:rPr>
  </w:style>
  <w:style w:type="paragraph" w:styleId="ae">
    <w:name w:val="caption"/>
    <w:basedOn w:val="a"/>
    <w:qFormat/>
    <w:rsid w:val="00CA4CF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CA4CF9"/>
    <w:pPr>
      <w:suppressLineNumbers/>
    </w:pPr>
    <w:rPr>
      <w:rFonts w:cs="Lucida Sans"/>
    </w:rPr>
  </w:style>
  <w:style w:type="paragraph" w:customStyle="1" w:styleId="af0">
    <w:name w:val="Верхній і нижній колонтитули"/>
    <w:basedOn w:val="a"/>
    <w:qFormat/>
    <w:rsid w:val="00CA4CF9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b">
    <w:name w:val="Subtitle"/>
    <w:basedOn w:val="a"/>
    <w:link w:val="aa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11">
    <w:name w:val="Звичайний1"/>
    <w:qFormat/>
    <w:rsid w:val="00EF6F6F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csd270a203">
    <w:name w:val="csd270a203"/>
    <w:basedOn w:val="a"/>
    <w:qFormat/>
    <w:rsid w:val="005404A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c">
    <w:name w:val="Вміст рамки"/>
    <w:basedOn w:val="a"/>
    <w:qFormat/>
    <w:rsid w:val="00CA4CF9"/>
  </w:style>
  <w:style w:type="numbering" w:customStyle="1" w:styleId="afd">
    <w:name w:val="Без маркерів"/>
    <w:uiPriority w:val="99"/>
    <w:semiHidden/>
    <w:unhideWhenUsed/>
    <w:qFormat/>
    <w:rsid w:val="00CA4CF9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4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64E76-1651-4215-8B67-0DC8A5B03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2878</Words>
  <Characters>1642</Characters>
  <Application>Microsoft Office Word</Application>
  <DocSecurity>0</DocSecurity>
  <Lines>13</Lines>
  <Paragraphs>9</Paragraphs>
  <ScaleCrop>false</ScaleCrop>
  <Company>KMU</Company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11</cp:revision>
  <cp:lastPrinted>2020-07-03T08:18:00Z</cp:lastPrinted>
  <dcterms:created xsi:type="dcterms:W3CDTF">2025-07-08T14:09:00Z</dcterms:created>
  <dcterms:modified xsi:type="dcterms:W3CDTF">2025-09-02T14:29:00Z</dcterms:modified>
  <dc:language>uk-UA</dc:language>
</cp:coreProperties>
</file>