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>ЗАТВЕРДЖЕНО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</w:t>
      </w:r>
      <w:r>
        <w:rPr>
          <w:szCs w:val="24"/>
        </w:rPr>
        <w:t xml:space="preserve">від  </w:t>
      </w:r>
      <w:r>
        <w:rPr>
          <w:szCs w:val="24"/>
          <w:lang w:val="en-US"/>
        </w:rPr>
        <w:t>1</w:t>
      </w:r>
      <w:r>
        <w:rPr>
          <w:szCs w:val="24"/>
          <w:lang w:val="en-US"/>
        </w:rPr>
        <w:t>8</w:t>
      </w:r>
      <w:r>
        <w:rPr>
          <w:szCs w:val="24"/>
          <w:lang w:val="en-US"/>
        </w:rPr>
        <w:t>.0</w:t>
      </w:r>
      <w:r>
        <w:rPr>
          <w:szCs w:val="24"/>
          <w:lang w:val="en-US"/>
        </w:rPr>
        <w:t>9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12</w:t>
      </w:r>
      <w:r>
        <w:rPr>
          <w:szCs w:val="24"/>
          <w:lang w:val="en-US"/>
        </w:rPr>
        <w:t>51</w:t>
      </w:r>
      <w:r>
        <w:rPr>
          <w:szCs w:val="24"/>
        </w:rPr>
        <w:t>-О</w:t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</w:t>
      </w:r>
      <w:r>
        <w:rPr/>
        <w:t xml:space="preserve">начальник </w:t>
      </w:r>
      <w:r>
        <w:rPr>
          <w:rFonts w:eastAsia="Arial Unicode MS"/>
        </w:rPr>
        <w:t xml:space="preserve">відділу матеріально-технічного забезпечення </w:t>
      </w:r>
      <w:r>
        <w:rPr/>
        <w:t>управління господарського обслуговування та матеріально-технічного забезпечення</w:t>
      </w:r>
    </w:p>
    <w:p>
      <w:pPr>
        <w:pStyle w:val="Normal"/>
        <w:ind w:hanging="0"/>
        <w:jc w:val="center"/>
        <w:rPr>
          <w:szCs w:val="28"/>
        </w:rPr>
      </w:pPr>
      <w:r>
        <w:rPr>
          <w:szCs w:val="28"/>
        </w:rPr>
        <w:t>(вул. Бульварно-Кудрявська, 16)</w:t>
      </w:r>
    </w:p>
    <w:p>
      <w:pPr>
        <w:pStyle w:val="Normal"/>
        <w:ind w:hanging="0"/>
        <w:jc w:val="center"/>
        <w:rPr>
          <w:bCs/>
          <w:sz w:val="20"/>
          <w:szCs w:val="28"/>
        </w:rPr>
      </w:pPr>
      <w:r>
        <w:rPr>
          <w:bCs/>
          <w:sz w:val="20"/>
          <w:szCs w:val="28"/>
        </w:rPr>
      </w:r>
    </w:p>
    <w:tbl>
      <w:tblPr>
        <w:tblStyle w:val="afe"/>
        <w:tblW w:w="9610" w:type="dxa"/>
        <w:jc w:val="left"/>
        <w:tblInd w:w="5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2833"/>
        <w:gridCol w:w="171"/>
        <w:gridCol w:w="6066"/>
      </w:tblGrid>
      <w:tr>
        <w:trPr/>
        <w:tc>
          <w:tcPr>
            <w:tcW w:w="9610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181"/>
              <w:jc w:val="center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Загальні умови</w:t>
            </w:r>
          </w:p>
        </w:tc>
      </w:tr>
      <w:tr>
        <w:trPr/>
        <w:tc>
          <w:tcPr>
            <w:tcW w:w="3373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Посадові обов’язки</w:t>
            </w:r>
          </w:p>
        </w:tc>
        <w:tc>
          <w:tcPr>
            <w:tcW w:w="623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textAlignment w:val="baseline"/>
              <w:rPr>
                <w:bCs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1</w:t>
            </w:r>
            <w:r>
              <w:rPr>
                <w:rFonts w:eastAsia="Times New Roman" w:cs="Times New Roman"/>
                <w:bCs/>
                <w:kern w:val="0"/>
                <w:szCs w:val="28"/>
                <w:lang w:val="uk-UA" w:eastAsia="uk-UA" w:bidi="ar-SA"/>
              </w:rPr>
              <w:t xml:space="preserve"> Забезпечення підготовки технічних завдань для проведення  публічних закупівель і укладення договорів з надання послуг фізичної охорони, обслуговування приміщень та прибудинкової території (прибирання), послуг телефонного зв’язку, електро-, тепло- та водопостачання, вивіз сміття, обслуговування кондиціонерів, пожежної та охоронної сигналізації, поточного та капітального ремонтів, транспортного обслуговування, постачання матеріалів. Участь в нарадах щодо організації закупівель.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eastAsia="uk-UA" w:bidi="ar-SA"/>
              </w:rPr>
              <w:t>2) Планування публічних закупівель та контроль виконання плану.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eastAsia="uk-UA" w:bidi="ar-SA"/>
              </w:rPr>
              <w:t>3) Забезпечення раціонального використання асигнувань, що виділяються на матеріально-технічне забезпечення.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eastAsia="uk-UA" w:bidi="ar-SA"/>
              </w:rPr>
              <w:t>4) Підготовка інформації щодо планування закупівель та контроль виконання плану закупівель у Головному управлінні.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eastAsia="uk-UA" w:bidi="ar-SA"/>
              </w:rPr>
              <w:t>5) Забезпечення в межах своїх повноважень додержання вимог законодавства про інформацію, захист інформації з обмеженим доступом відповідно до режиму її обробки. Дотримуватись правил внутрішнього службового розпорядку.</w:t>
            </w:r>
          </w:p>
        </w:tc>
      </w:tr>
      <w:tr>
        <w:trPr/>
        <w:tc>
          <w:tcPr>
            <w:tcW w:w="3373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Умови оплати праці</w:t>
            </w:r>
          </w:p>
        </w:tc>
        <w:tc>
          <w:tcPr>
            <w:tcW w:w="623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 xml:space="preserve">посадовий оклад – </w:t>
            </w:r>
            <w:r>
              <w:rPr>
                <w:rFonts w:eastAsia="Times New Roman" w:cs="Times New Roman"/>
                <w:bCs/>
                <w:kern w:val="0"/>
                <w:szCs w:val="24"/>
                <w:lang w:val="ru-RU" w:bidi="ar-SA"/>
              </w:rPr>
              <w:t>15996</w:t>
            </w: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 xml:space="preserve"> грн.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>надбавка за вислугу років, премія та грошова допомога відповідно д прикінцевих положень Закону України  «Про державний бюджет України на 2024 рік»;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>
        <w:trPr>
          <w:trHeight w:val="915" w:hRule="atLeast"/>
        </w:trPr>
        <w:tc>
          <w:tcPr>
            <w:tcW w:w="3373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Інформація про 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чи безстроковість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призначення на посаду</w:t>
            </w:r>
          </w:p>
        </w:tc>
        <w:tc>
          <w:tcPr>
            <w:tcW w:w="6237" w:type="dxa"/>
            <w:gridSpan w:val="2"/>
            <w:tcBorders/>
          </w:tcPr>
          <w:p>
            <w:pPr>
              <w:pStyle w:val="Style17"/>
              <w:widowControl/>
              <w:suppressAutoHyphens w:val="true"/>
              <w:spacing w:before="0" w:after="0"/>
              <w:ind w:hanging="0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>призначення на посаду 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Style17"/>
              <w:widowControl/>
              <w:suppressAutoHyphens w:val="true"/>
              <w:spacing w:before="0" w:after="0"/>
              <w:ind w:hanging="0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>при призначенні на посаду встановлюється випробування строком від 1 до 6 місяців;</w:t>
            </w:r>
          </w:p>
          <w:p>
            <w:pPr>
              <w:pStyle w:val="Style17"/>
              <w:widowControl/>
              <w:suppressAutoHyphens w:val="true"/>
              <w:spacing w:before="0" w:after="0"/>
              <w:ind w:hanging="0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uk-UA" w:bidi="ar-SA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>
        <w:trPr>
          <w:trHeight w:val="165" w:hRule="atLeast"/>
        </w:trPr>
        <w:tc>
          <w:tcPr>
            <w:tcW w:w="3373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Необхідна інформація для участі в доборі</w:t>
            </w:r>
          </w:p>
        </w:tc>
        <w:tc>
          <w:tcPr>
            <w:tcW w:w="6237" w:type="dxa"/>
            <w:gridSpan w:val="2"/>
            <w:tcBorders/>
          </w:tcPr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Резюме кандидатів приймаються у визначений термін до 15.00</w:t>
            </w:r>
            <w:bookmarkStart w:id="3" w:name="_GoBack"/>
            <w:bookmarkEnd w:id="3"/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 на електронну адресу: </w:t>
            </w:r>
            <w:hyperlink r:id="rId2"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konkurs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@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pfu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gov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ua</w:t>
              </w:r>
            </w:hyperlink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У разі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виникнення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питань</w:t>
            </w:r>
            <w:r>
              <w:rPr>
                <w:rFonts w:eastAsia="Times New Roman" w:cs="Times New Roman"/>
                <w:spacing w:val="-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звертатися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до</w:t>
            </w:r>
            <w:r>
              <w:rPr>
                <w:rFonts w:eastAsia="Times New Roman" w:cs="Times New Roman"/>
                <w:spacing w:val="-6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відділу добору, оцінки та розвитку персоналу управління по роботі з персоналом ГУ ПФУ в м. Києві</w:t>
            </w:r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за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тел.</w:t>
            </w:r>
            <w:r>
              <w:rPr>
                <w:rFonts w:eastAsia="Times New Roman" w:cs="Times New Roman"/>
                <w:spacing w:val="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(044)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486 29 28</w:t>
            </w:r>
          </w:p>
        </w:tc>
      </w:tr>
      <w:tr>
        <w:trPr/>
        <w:tc>
          <w:tcPr>
            <w:tcW w:w="9610" w:type="dxa"/>
            <w:gridSpan w:val="4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Кваліфікаційні вимоги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283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Освіта</w:t>
            </w:r>
          </w:p>
        </w:tc>
        <w:tc>
          <w:tcPr>
            <w:tcW w:w="623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вища освіта за освітнім ступенем не нижче </w:t>
            </w:r>
            <w:r>
              <w:rPr>
                <w:rFonts w:eastAsia="Times New Roman" w:cs="Times New Roman"/>
                <w:kern w:val="0"/>
                <w:szCs w:val="28"/>
                <w:lang w:val="ru-RU" w:bidi="ar-SA"/>
              </w:rPr>
              <w:t>магістра, спеціаліста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283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Досвід роботи</w:t>
            </w:r>
          </w:p>
        </w:tc>
        <w:tc>
          <w:tcPr>
            <w:tcW w:w="623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28"/>
              <w:rPr>
                <w:bCs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shd w:fill="FFFFFF" w:val="clear"/>
                <w:lang w:val="uk-UA" w:bidi="ar-SA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>
        <w:trPr>
          <w:trHeight w:val="495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3.</w:t>
            </w:r>
          </w:p>
        </w:tc>
        <w:tc>
          <w:tcPr>
            <w:tcW w:w="2833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Володіння державною мовою</w:t>
            </w:r>
          </w:p>
        </w:tc>
        <w:tc>
          <w:tcPr>
            <w:tcW w:w="623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shd w:fill="FFFFFF" w:val="clear"/>
                <w:lang w:val="uk-UA" w:bidi="ar-SA"/>
              </w:rPr>
              <w:t>вільне володіння державною мовою</w:t>
            </w:r>
          </w:p>
        </w:tc>
      </w:tr>
      <w:tr>
        <w:trPr>
          <w:trHeight w:val="239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</w:tc>
        <w:tc>
          <w:tcPr>
            <w:tcW w:w="9070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69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Вимоги до компетентності</w:t>
            </w:r>
          </w:p>
        </w:tc>
      </w:tr>
      <w:tr>
        <w:trPr>
          <w:trHeight w:val="360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uk-UA" w:bidi="ar-SA"/>
              </w:rPr>
              <w:t>1.</w:t>
            </w:r>
          </w:p>
        </w:tc>
        <w:tc>
          <w:tcPr>
            <w:tcW w:w="28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Доброчесність</w:t>
            </w:r>
          </w:p>
        </w:tc>
        <w:tc>
          <w:tcPr>
            <w:tcW w:w="6237" w:type="dxa"/>
            <w:gridSpan w:val="2"/>
            <w:tcBorders/>
          </w:tcPr>
          <w:p>
            <w:pPr>
              <w:pStyle w:val="ListParagraph"/>
              <w:widowControl w:val="false"/>
              <w:tabs>
                <w:tab w:val="clear" w:pos="720"/>
                <w:tab w:val="left" w:pos="384" w:leader="none"/>
                <w:tab w:val="left" w:pos="5690" w:leader="none"/>
              </w:tabs>
              <w:suppressAutoHyphens w:val="true"/>
              <w:spacing w:lineRule="auto" w:line="240" w:before="0" w:after="0"/>
              <w:ind w:hanging="0" w:left="20"/>
              <w:contextualSpacing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 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398" w:leader="none"/>
              </w:tabs>
              <w:suppressAutoHyphens w:val="true"/>
              <w:spacing w:lineRule="auto" w:line="240" w:before="0" w:after="0"/>
              <w:ind w:hanging="0" w:left="20"/>
              <w:contextualSpacing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 комплексний підхід до виконання завдань, виявлення ризиків;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0" w:leader="none"/>
                <w:tab w:val="left" w:pos="398" w:leader="none"/>
              </w:tabs>
              <w:suppressAutoHyphens w:val="true"/>
              <w:spacing w:lineRule="auto" w:line="240" w:before="0" w:after="0"/>
              <w:ind w:hanging="0" w:right="34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 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234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uk-UA" w:bidi="ar-SA"/>
              </w:rPr>
              <w:t>2.</w:t>
            </w:r>
          </w:p>
        </w:tc>
        <w:tc>
          <w:tcPr>
            <w:tcW w:w="28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Аналітичні здібності</w:t>
            </w:r>
          </w:p>
        </w:tc>
        <w:tc>
          <w:tcPr>
            <w:tcW w:w="6237" w:type="dxa"/>
            <w:gridSpan w:val="2"/>
            <w:tcBorders/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  <w:tab w:val="left" w:pos="36" w:leader="none"/>
              </w:tabs>
              <w:suppressAutoHyphens w:val="true"/>
              <w:spacing w:lineRule="auto" w:line="240" w:before="0" w:after="0"/>
              <w:ind w:hanging="0" w:left="0" w:right="34"/>
              <w:contextualSpacing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 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  <w:tab w:val="left" w:pos="36" w:leader="none"/>
                <w:tab w:val="left" w:pos="430" w:leader="none"/>
                <w:tab w:val="left" w:pos="431" w:leader="none"/>
                <w:tab w:val="left" w:pos="1476" w:leader="none"/>
                <w:tab w:val="left" w:pos="3509" w:leader="none"/>
              </w:tabs>
              <w:suppressAutoHyphens w:val="true"/>
              <w:spacing w:lineRule="auto" w:line="240" w:before="0" w:after="0"/>
              <w:ind w:hanging="0" w:left="20" w:right="272"/>
              <w:contextualSpacing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 вміння встановлювати причинно-наслідкові зв’язки;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0" w:leader="none"/>
                <w:tab w:val="left" w:pos="36" w:leader="none"/>
                <w:tab w:val="left" w:pos="430" w:leader="none"/>
                <w:tab w:val="left" w:pos="431" w:leader="none"/>
                <w:tab w:val="left" w:pos="1476" w:leader="none"/>
                <w:tab w:val="left" w:pos="3509" w:leader="none"/>
              </w:tabs>
              <w:suppressAutoHyphens w:val="true"/>
              <w:spacing w:lineRule="auto" w:line="240" w:before="0" w:after="0"/>
              <w:ind w:hanging="0" w:left="36" w:right="34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 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>
        <w:trPr>
          <w:trHeight w:val="198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uk-UA" w:bidi="ar-SA"/>
              </w:rPr>
              <w:t>3.</w:t>
            </w:r>
          </w:p>
        </w:tc>
        <w:tc>
          <w:tcPr>
            <w:tcW w:w="2833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903" w:leader="none"/>
              </w:tabs>
              <w:suppressAutoHyphens w:val="true"/>
              <w:spacing w:before="0" w:after="0"/>
              <w:ind w:hanging="0" w:right="106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269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здатність приймати вчасні та виважені рішення;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71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аналіз альтернатив;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71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спроможність іти на виважений ризик;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0" w:leader="none"/>
                <w:tab w:val="left" w:pos="271" w:leader="none"/>
                <w:tab w:val="left" w:pos="5989" w:leader="none"/>
              </w:tabs>
              <w:suppressAutoHyphens w:val="true"/>
              <w:spacing w:lineRule="auto" w:line="240" w:before="0" w:after="0"/>
              <w:ind w:hanging="0" w:right="34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автономність та ініціативність щодо пропозицій і рішень</w:t>
            </w:r>
          </w:p>
        </w:tc>
      </w:tr>
      <w:tr>
        <w:trPr>
          <w:trHeight w:val="378" w:hRule="atLeast"/>
        </w:trPr>
        <w:tc>
          <w:tcPr>
            <w:tcW w:w="9610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3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Вимога</w:t>
            </w:r>
          </w:p>
        </w:tc>
        <w:tc>
          <w:tcPr>
            <w:tcW w:w="606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Компоненти вимоги</w:t>
            </w:r>
          </w:p>
        </w:tc>
      </w:tr>
      <w:tr>
        <w:trPr>
          <w:trHeight w:val="5516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</w:t>
            </w:r>
          </w:p>
        </w:tc>
        <w:tc>
          <w:tcPr>
            <w:tcW w:w="6066" w:type="dxa"/>
            <w:tcBorders/>
          </w:tcPr>
          <w:p>
            <w:pPr>
              <w:pStyle w:val="cse2a94784"/>
              <w:widowControl/>
              <w:suppressAutoHyphens w:val="true"/>
              <w:spacing w:beforeAutospacing="0" w:before="0" w:afterAutospacing="0" w:after="0"/>
              <w:ind w:firstLine="140" w:left="-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1) Конституції України;</w:t>
            </w:r>
          </w:p>
          <w:p>
            <w:pPr>
              <w:pStyle w:val="cse2a94784"/>
              <w:widowControl/>
              <w:suppressAutoHyphens w:val="true"/>
              <w:spacing w:beforeAutospacing="0" w:before="0" w:afterAutospacing="0" w:after="0"/>
              <w:ind w:firstLine="140" w:left="-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2) Закону України “Про державну службу”;</w:t>
            </w:r>
          </w:p>
          <w:p>
            <w:pPr>
              <w:pStyle w:val="cse2a94784"/>
              <w:widowControl/>
              <w:suppressAutoHyphens w:val="true"/>
              <w:spacing w:beforeAutospacing="0" w:before="0" w:afterAutospacing="0" w:after="0"/>
              <w:ind w:firstLine="140" w:left="-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3) Закону України “Про запобігання корупції”;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4) Кодекс законів про працю України;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5) Закон України “Про доступ до публічної інформації”;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6) Закон України “Про інформацію”;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7) Правила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</w:t>
            </w:r>
          </w:p>
        </w:tc>
      </w:tr>
      <w:tr>
        <w:trPr>
          <w:trHeight w:val="210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 у сфері</w:t>
            </w:r>
          </w:p>
        </w:tc>
        <w:tc>
          <w:tcPr>
            <w:tcW w:w="60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uk-UA" w:eastAsia="uk-UA" w:bidi="ar-SA"/>
              </w:rPr>
              <w:t> 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Закону України «Про публічні закупівля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 </w:t>
            </w: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Правила підготовки теплових господарств до опалювального періоду, затверджено наказом Міністерства палива та енергетики України, Міністерства з питань житлово-комунального господарства України від 10.12.2008 № 620/378</w:t>
            </w:r>
          </w:p>
        </w:tc>
      </w:tr>
    </w:tbl>
    <w:p>
      <w:pPr>
        <w:pStyle w:val="Style17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1" w:right="567" w:gutter="0" w:header="567" w:top="1134" w:footer="567" w:bottom="62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" w:cstheme="minorBidi" w:eastAsiaTheme="minorHAnsi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Style13" w:customStyle="1">
    <w:name w:val="Підзаголовок Знак"/>
    <w:basedOn w:val="DefaultParagraphFont"/>
    <w:uiPriority w:val="99"/>
    <w:qFormat/>
    <w:rsid w:val="00de0c41"/>
    <w:rPr>
      <w:b/>
      <w:sz w:val="28"/>
    </w:rPr>
  </w:style>
  <w:style w:type="character" w:styleId="rvts0" w:customStyle="1">
    <w:name w:val="rvts0"/>
    <w:qFormat/>
    <w:rsid w:val="003629be"/>
    <w:rPr>
      <w:rFonts w:cs="Times New Roman"/>
    </w:rPr>
  </w:style>
  <w:style w:type="character" w:styleId="csd2c743de" w:customStyle="1">
    <w:name w:val="csd2c743de"/>
    <w:basedOn w:val="DefaultParagraphFont"/>
    <w:qFormat/>
    <w:rsid w:val="009e3d4d"/>
    <w:rPr/>
  </w:style>
  <w:style w:type="character" w:styleId="31" w:customStyle="1">
    <w:name w:val="Заголовок 3 Знак"/>
    <w:basedOn w:val="DefaultParagraphFont"/>
    <w:qFormat/>
    <w:rsid w:val="00a854f6"/>
    <w:rPr>
      <w:b/>
      <w:i/>
      <w:sz w:val="28"/>
      <w:lang w:eastAsia="ru-RU"/>
    </w:rPr>
  </w:style>
  <w:style w:type="paragraph" w:styleId="Style14" w:customStyle="1">
    <w:name w:val="Заголовок"/>
    <w:basedOn w:val="Normal"/>
    <w:next w:val="BodyText"/>
    <w:qFormat/>
    <w:rsid w:val="004b71b0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4b71b0"/>
    <w:pPr/>
    <w:rPr>
      <w:rFonts w:cs="Lucida Sans"/>
    </w:rPr>
  </w:style>
  <w:style w:type="paragraph" w:styleId="Caption">
    <w:name w:val="caption"/>
    <w:basedOn w:val="Normal"/>
    <w:qFormat/>
    <w:rsid w:val="004b71b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 w:customStyle="1">
    <w:name w:val="Покажчик"/>
    <w:basedOn w:val="Normal"/>
    <w:qFormat/>
    <w:rsid w:val="004b71b0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bb038c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bb038c"/>
    <w:pPr>
      <w:suppressLineNumbers/>
    </w:pPr>
    <w:rPr>
      <w:rFonts w:cs="Lucida Sans"/>
    </w:rPr>
  </w:style>
  <w:style w:type="paragraph" w:styleId="Style16" w:customStyle="1">
    <w:name w:val="Верхній і нижній колонтитули"/>
    <w:basedOn w:val="Normal"/>
    <w:qFormat/>
    <w:rsid w:val="004b71b0"/>
    <w:pPr/>
    <w:rPr/>
  </w:style>
  <w:style w:type="paragraph" w:styleId="user2" w:customStyle="1">
    <w:name w:val="Верхній і нижній колонтитули (user)"/>
    <w:basedOn w:val="Normal"/>
    <w:qFormat/>
    <w:rsid w:val="00bb038c"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7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8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9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0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1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2" w:customStyle="1">
    <w:name w:val="Вид документа"/>
    <w:basedOn w:val="Style21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3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4" w:customStyle="1">
    <w:name w:val="Назва документа"/>
    <w:basedOn w:val="Normal"/>
    <w:next w:val="Style17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 w:cs="" w:cstheme="minorBidi" w:eastAsiaTheme="minorHAns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197d14"/>
    <w:pPr>
      <w:spacing w:before="0" w:after="0"/>
      <w:ind w:left="720"/>
      <w:contextualSpacing/>
    </w:pPr>
    <w:rPr/>
  </w:style>
  <w:style w:type="paragraph" w:styleId="Subtitle">
    <w:name w:val="Subtitle"/>
    <w:basedOn w:val="Normal"/>
    <w:link w:val="Style13"/>
    <w:uiPriority w:val="99"/>
    <w:qFormat/>
    <w:rsid w:val="00de0c41"/>
    <w:pPr>
      <w:spacing w:lineRule="auto" w:line="240"/>
      <w:ind w:hanging="0"/>
      <w:jc w:val="center"/>
    </w:pPr>
    <w:rPr>
      <w:b/>
    </w:rPr>
  </w:style>
  <w:style w:type="paragraph" w:styleId="311" w:customStyle="1">
    <w:name w:val="Основной текст (3)1"/>
    <w:basedOn w:val="Normal"/>
    <w:qFormat/>
    <w:rsid w:val="00265e7a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66e64e55" w:customStyle="1">
    <w:name w:val="cs66e64e55"/>
    <w:basedOn w:val="Normal"/>
    <w:qFormat/>
    <w:rsid w:val="009e3d4d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fb0aa375" w:customStyle="1">
    <w:name w:val="csfb0aa375"/>
    <w:basedOn w:val="Normal"/>
    <w:qFormat/>
    <w:rsid w:val="003803d0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cse2a94784" w:customStyle="1">
    <w:name w:val="cse2a94784"/>
    <w:basedOn w:val="Normal"/>
    <w:qFormat/>
    <w:rsid w:val="00a2665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Style25" w:customStyle="1">
    <w:name w:val="Вміст рамки"/>
    <w:basedOn w:val="Normal"/>
    <w:qFormat/>
    <w:rsid w:val="004b71b0"/>
    <w:pPr/>
    <w:rPr/>
  </w:style>
  <w:style w:type="paragraph" w:styleId="user3" w:customStyle="1">
    <w:name w:val="Вміст рамки (user)"/>
    <w:basedOn w:val="Normal"/>
    <w:qFormat/>
    <w:rsid w:val="00bb038c"/>
    <w:pPr/>
    <w:rPr/>
  </w:style>
  <w:style w:type="numbering" w:styleId="user4" w:customStyle="1">
    <w:name w:val="Без маркерів (user)"/>
    <w:uiPriority w:val="99"/>
    <w:semiHidden/>
    <w:unhideWhenUsed/>
    <w:qFormat/>
    <w:rsid w:val="00bb038c"/>
  </w:style>
  <w:style w:type="numbering" w:styleId="Style26" w:customStyle="1">
    <w:name w:val="Без маркерів"/>
    <w:uiPriority w:val="99"/>
    <w:semiHidden/>
    <w:unhideWhenUsed/>
    <w:qFormat/>
    <w:rsid w:val="004b71b0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65858-0A95-473F-9E74-51A7C7A1A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Application>LibreOffice/25.2.4.3$Windows_X86_64 LibreOffice_project/33e196637044ead23f5c3226cde09b47731f7e27</Application>
  <AppVersion>15.0000</AppVersion>
  <Pages>4</Pages>
  <Words>624</Words>
  <Characters>4297</Characters>
  <CharactersWithSpaces>4928</CharactersWithSpaces>
  <Paragraphs>75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2023-03-24T07:08:00Z</dcterms:created>
  <dc:creator>1-1</dc:creator>
  <dc:description/>
  <dc:language>uk-UA</dc:language>
  <cp:lastModifiedBy/>
  <cp:lastPrinted>2020-07-03T08:18:00Z</cp:lastPrinted>
  <dcterms:modified xsi:type="dcterms:W3CDTF">2025-09-18T12:00:58Z</dcterms:modified>
  <cp:revision>59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