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uk-UA"/>
        </w:rPr>
        <w:t>З</w:t>
      </w:r>
      <w:r>
        <w:rPr>
          <w:b w:val="false"/>
          <w:i w:val="false"/>
          <w:szCs w:val="28"/>
        </w:rPr>
        <w:t>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</w:rPr>
        <w:t>Наказом Головного управління Пенсійного фонду України в м. Києві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  </w:t>
      </w:r>
      <w:r>
        <w:rPr>
          <w:sz w:val="28"/>
        </w:rPr>
        <w:t xml:space="preserve">від  </w:t>
      </w:r>
      <w:r>
        <w:rPr>
          <w:sz w:val="28"/>
          <w:lang w:val="en-US"/>
        </w:rPr>
        <w:t>1</w:t>
      </w:r>
      <w:r>
        <w:rPr>
          <w:sz w:val="28"/>
          <w:lang w:val="en-US"/>
        </w:rPr>
        <w:t>8</w:t>
      </w:r>
      <w:r>
        <w:rPr>
          <w:sz w:val="28"/>
          <w:lang w:val="en-US"/>
        </w:rPr>
        <w:t>.09.2025</w:t>
      </w:r>
      <w:r>
        <w:rPr>
          <w:sz w:val="28"/>
        </w:rPr>
        <w:t xml:space="preserve"> № 12</w:t>
      </w:r>
      <w:r>
        <w:rPr>
          <w:sz w:val="28"/>
          <w:lang w:val="en-US"/>
        </w:rPr>
        <w:t>51</w:t>
      </w:r>
      <w:r>
        <w:rPr>
          <w:sz w:val="28"/>
        </w:rPr>
        <w:t>-О</w:t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/>
        <w:ind w:hanging="0"/>
        <w:jc w:val="left"/>
        <w:rPr>
          <w:szCs w:val="28"/>
          <w:lang w:val="en-US"/>
        </w:rPr>
      </w:pPr>
      <w:r>
        <w:rPr>
          <w:szCs w:val="28"/>
          <w:lang w:val="en-US"/>
        </w:rPr>
      </w:r>
    </w:p>
    <w:p>
      <w:pPr>
        <w:pStyle w:val="Normal"/>
        <w:spacing w:lineRule="auto" w:line="240"/>
        <w:jc w:val="center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</w:t>
      </w:r>
      <w:r>
        <w:rPr>
          <w:bCs/>
          <w:szCs w:val="28"/>
        </w:rPr>
        <w:t xml:space="preserve">державної служби категорії «Б» </w:t>
      </w:r>
      <w:r>
        <w:rPr>
          <w:szCs w:val="24"/>
        </w:rPr>
        <w:t xml:space="preserve">- начальник відділу виконання бюджету та бюджетно-фінансової звітності фінансово-економічного управління  </w:t>
      </w:r>
    </w:p>
    <w:p>
      <w:pPr>
        <w:pStyle w:val="Normal"/>
        <w:ind w:hanging="0"/>
        <w:jc w:val="center"/>
        <w:rPr>
          <w:szCs w:val="28"/>
          <w:lang w:val="ru-RU"/>
        </w:rPr>
      </w:pPr>
      <w:r>
        <w:rPr/>
        <w:t>(вул. Бульварно-Кудрявська, 16)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</w:r>
    </w:p>
    <w:tbl>
      <w:tblPr>
        <w:tblW w:w="9782" w:type="dxa"/>
        <w:jc w:val="left"/>
        <w:tblInd w:w="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8"/>
        <w:gridCol w:w="52"/>
        <w:gridCol w:w="2920"/>
        <w:gridCol w:w="19"/>
        <w:gridCol w:w="15"/>
        <w:gridCol w:w="6238"/>
      </w:tblGrid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numPr>
                <w:ilvl w:val="0"/>
                <w:numId w:val="2"/>
              </w:numPr>
              <w:spacing w:before="0" w:after="0"/>
              <w:ind w:hanging="0" w:left="36"/>
              <w:jc w:val="both"/>
              <w:rPr>
                <w:sz w:val="28"/>
                <w:szCs w:val="28"/>
                <w:lang w:val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sz w:val="28"/>
                <w:szCs w:val="28"/>
                <w:lang w:val="uk-UA"/>
              </w:rPr>
              <w:t>Керівництво та організація роботи відділу, в тому числі забезпечення виконання  завдань і функцій покладених на відділ та здійснення моніторингу та контролю за виконанням працівниками відділу посадових обов’язків, правил внутрішнього трудового та службового розпорядку.</w:t>
            </w:r>
          </w:p>
          <w:p>
            <w:pPr>
              <w:pStyle w:val="NormalWeb"/>
              <w:numPr>
                <w:ilvl w:val="0"/>
                <w:numId w:val="2"/>
              </w:numPr>
              <w:spacing w:before="0" w:after="0"/>
              <w:ind w:hanging="0" w:left="36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Забезпечення проведення моніторингу виконання завдань та ключових показників, оцінювання результатів службової діяльності спеціалістів відділу.</w:t>
            </w:r>
          </w:p>
          <w:p>
            <w:pPr>
              <w:pStyle w:val="NormalWeb"/>
              <w:numPr>
                <w:ilvl w:val="0"/>
                <w:numId w:val="2"/>
              </w:numPr>
              <w:spacing w:before="0" w:after="0"/>
              <w:ind w:hanging="0" w:left="36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Забезпечення участі у роботі щодо заохочення та мотивації працівників відділу, створення сприятливого організаційного та психологічного клімату в відділі.</w:t>
            </w:r>
          </w:p>
          <w:p>
            <w:pPr>
              <w:pStyle w:val="NormalWeb"/>
              <w:numPr>
                <w:ilvl w:val="0"/>
                <w:numId w:val="2"/>
              </w:numPr>
              <w:spacing w:before="0" w:after="0"/>
              <w:ind w:hanging="0" w:left="36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Здійснення формування проекту Бюджету Головного управління та подання його для розгляду і затвердження, аналізу виконання дохідної та видаткової частини бюджету Головного управління, формування  квартальної та річної звітності з виконання бюджету та подання звітності до Пенсійного фонду України.</w:t>
            </w:r>
          </w:p>
          <w:p>
            <w:pPr>
              <w:pStyle w:val="NormalWeb"/>
              <w:numPr>
                <w:ilvl w:val="0"/>
                <w:numId w:val="2"/>
              </w:numPr>
              <w:spacing w:before="0" w:after="0"/>
              <w:ind w:hanging="0" w:left="36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Здійснення формування та аналіз даних про потребу в коштах на виплату пенсій та грошової допомоги та п</w:t>
            </w:r>
            <w:bookmarkStart w:id="3" w:name="_GoBack"/>
            <w:bookmarkEnd w:id="3"/>
            <w:r>
              <w:rPr>
                <w:sz w:val="28"/>
                <w:szCs w:val="28"/>
                <w:lang w:val="uk-UA"/>
              </w:rPr>
              <w:t>одання інформації до Пенсійного фонду України, розподілу коштів згідно з календарним графіком виплати пенсій між установами, які здійснюють виплату та доставку пенсій з урахуванням вимог постанови Кабінету Міністрів України від 30.08.1999 № 1596 «Про затвердження Порядку виплати пенсій та грошової допомоги через поточні рахунки в банках» та Інструкції про  виплату та доставку пенсій, соціальних допомоги національним оператором поштового  зв’язку, затвердженої наказом Міністерства транспорту та зв’язку України, Міністерством праці та соціальної політики України  від 28.04.2009 № 464/156, постановою правління Пенсійного фонду України від 28.04.2009 № 14-1, зареєстрованою в Міністерстві юстиції України 02.07.2009 р. за № 592/16608, та забезпечує своєчасне і у повному обсязі спрямування коштів на пенсійні та інші заплановані виплати.</w:t>
            </w:r>
          </w:p>
          <w:p>
            <w:pPr>
              <w:pStyle w:val="NormalWeb"/>
              <w:numPr>
                <w:ilvl w:val="0"/>
                <w:numId w:val="2"/>
              </w:numPr>
              <w:spacing w:before="0" w:after="0"/>
              <w:ind w:hanging="0" w:left="36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Забезпечення контролю за веденням оперативного, аналітичного та бухгалтерського обліку з питань виконання бюджету Головного управління; за надходженням та своєчасним спрямуванням пенсійних коштів, за цільовим, економним та раціональним використанням коштів на виплату пенсій та грошової допомоги; за своєчасністю надання та висвітлення інформації через запити, та на Єдиному державному веб-порталі відкритих даних.</w:t>
            </w:r>
          </w:p>
          <w:p>
            <w:pPr>
              <w:pStyle w:val="NormalWeb"/>
              <w:numPr>
                <w:ilvl w:val="0"/>
                <w:numId w:val="2"/>
              </w:numPr>
              <w:spacing w:before="0" w:after="0"/>
              <w:ind w:hanging="0" w:left="36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Здійснення, згідно із законодавством України та двосторонніми міжнародними договорами, своєчасної виплати пенсій іноземним громадянам, які проживають на території м. Києва.</w:t>
            </w:r>
          </w:p>
          <w:p>
            <w:pPr>
              <w:pStyle w:val="NormalWeb"/>
              <w:numPr>
                <w:ilvl w:val="0"/>
                <w:numId w:val="2"/>
              </w:numPr>
              <w:spacing w:before="0" w:after="280"/>
              <w:ind w:hanging="0" w:left="36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Здійснення взаємодії з юридичним управлінням щодо роботи пов’язаної з укладанням договорів та додаткових угод з банківськими установами та АТ «Укрпошта», з питань виплати пенсій.</w:t>
            </w:r>
          </w:p>
          <w:p>
            <w:pPr>
              <w:pStyle w:val="Normal"/>
              <w:ind w:firstLine="54"/>
              <w:rPr/>
            </w:pPr>
            <w:r>
              <w:rPr>
                <w:szCs w:val="28"/>
              </w:rPr>
              <w:t>Проведення розгляду листів, звернень, інших документів, що надходять до управління/відділу в межах своєї компетенції.</w:t>
            </w:r>
          </w:p>
        </w:tc>
      </w:tr>
      <w:tr>
        <w:trPr/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sd270a203"/>
              <w:spacing w:beforeAutospacing="0" w:before="0" w:afterAutospacing="0" w:after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посадовий оклад – 20795 грн. згідно із класифікацією посад;</w:t>
            </w:r>
          </w:p>
          <w:p>
            <w:pPr>
              <w:pStyle w:val="csd270a203"/>
              <w:spacing w:beforeAutospacing="0" w:before="0" w:afterAutospacing="0" w:after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csd270a203"/>
              <w:spacing w:beforeAutospacing="0" w:before="0" w:afterAutospacing="0" w:after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cs66e64e55"/>
              <w:spacing w:beforeAutospacing="0" w:before="0" w:afterAutospacing="0" w:after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csd270a203"/>
              <w:spacing w:before="280" w:after="0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240" w:hRule="atLeast"/>
        </w:trPr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00"/>
              <w:rPr/>
            </w:pPr>
            <w:r>
              <w:rPr/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spacing w:lineRule="auto" w:line="240" w:before="5" w:after="0"/>
              <w:ind w:hanging="0" w:right="103"/>
              <w:rPr/>
            </w:pPr>
            <w:r>
              <w:rPr/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10"/>
              <w:rPr/>
            </w:pPr>
            <w:r>
              <w:rPr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rPr/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rPr/>
              <w:t>центрах</w:t>
            </w:r>
            <w:r>
              <w:rPr>
                <w:spacing w:val="-17"/>
              </w:rPr>
              <w:t xml:space="preserve"> </w:t>
            </w:r>
            <w:r>
              <w:rPr/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rPr/>
              <w:t>та</w:t>
            </w:r>
            <w:r>
              <w:rPr>
                <w:spacing w:val="-17"/>
              </w:rPr>
              <w:t xml:space="preserve"> </w:t>
            </w:r>
            <w:r>
              <w:rPr/>
              <w:t>соціальної</w:t>
            </w:r>
            <w:r>
              <w:rPr>
                <w:spacing w:val="-18"/>
              </w:rPr>
              <w:t xml:space="preserve"> </w:t>
            </w:r>
            <w:r>
              <w:rPr/>
              <w:t>підтримки.</w:t>
            </w:r>
          </w:p>
          <w:p>
            <w:pPr>
              <w:pStyle w:val="Style17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154" w:hRule="atLeast"/>
        </w:trPr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spacing w:lineRule="auto" w:line="240" w:before="0" w:after="0"/>
              <w:ind w:hanging="0"/>
              <w:jc w:val="left"/>
              <w:rPr/>
            </w:pPr>
            <w:r>
              <w:rPr/>
              <w:t xml:space="preserve">Резюме кандидатів приймаються у визначений термін до 15.00 на електронну адресу: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17"/>
              <w:spacing w:lineRule="auto" w:line="240" w:before="0" w:after="0"/>
              <w:ind w:hanging="0"/>
              <w:jc w:val="left"/>
              <w:rPr/>
            </w:pPr>
            <w:r>
              <w:rPr/>
            </w:r>
          </w:p>
          <w:p>
            <w:pPr>
              <w:pStyle w:val="Style17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звертатися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</w:t>
            </w:r>
            <w:r>
              <w:rPr/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</w:p>
        </w:tc>
      </w:tr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ind w:hanging="0" w:right="101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магістра, спеціаліста в галузі знань «Управління та адміністрування», </w:t>
            </w:r>
            <w:r>
              <w:rPr>
                <w:rStyle w:val="rvts0"/>
                <w:szCs w:val="28"/>
              </w:rPr>
              <w:t>«Соціально-поведінкові науки»</w:t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8"/>
              </w:rPr>
            </w:pPr>
            <w:r>
              <w:rPr>
                <w:color w:val="000000"/>
                <w:shd w:fill="FFFFFF" w:val="clear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>
        <w:trPr>
          <w:trHeight w:val="495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 w:right="-8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 w:right="-8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spacing w:lineRule="auto" w:line="240"/>
              <w:ind w:hanging="142" w:left="2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540" w:hRule="atLeast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 w:right="10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/>
              <w:ind w:hanging="0" w:left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/>
              <w:ind w:firstLine="1" w:left="5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/>
              <w:ind w:hanging="0" w:left="5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>
        <w:trPr>
          <w:trHeight w:val="2203" w:hRule="atLeast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6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підрозділу/державного  органу);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" w:leader="none"/>
              </w:tabs>
              <w:spacing w:lineRule="auto" w:line="240"/>
              <w:ind w:hanging="0" w:right="27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</w:tabs>
              <w:spacing w:lineRule="auto" w:line="240"/>
              <w:ind w:hanging="0" w:right="27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>
        <w:trPr>
          <w:trHeight w:val="756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1800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s2654ae3a"/>
              <w:spacing w:beforeAutospacing="0" w:before="0" w:afterAutospacing="0" w:after="0"/>
              <w:rPr/>
            </w:pPr>
            <w:r>
              <w:rPr>
                <w:rStyle w:val="csd2c743de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s2654ae3a"/>
              <w:spacing w:beforeAutospacing="0" w:before="0" w:afterAutospacing="0" w:after="0"/>
              <w:rPr/>
            </w:pPr>
            <w:r>
              <w:rPr>
                <w:rStyle w:val="csd2c743de"/>
                <w:color w:val="000000"/>
                <w:sz w:val="28"/>
                <w:szCs w:val="28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s66e64e55"/>
              <w:spacing w:beforeAutospacing="0" w:before="0" w:afterAutospacing="0" w:after="0"/>
              <w:jc w:val="both"/>
              <w:rPr/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>
            <w:pPr>
              <w:pStyle w:val="cs66e64e55"/>
              <w:spacing w:beforeAutospacing="0" w:before="0" w:afterAutospacing="0" w:after="0"/>
              <w:jc w:val="both"/>
              <w:rPr/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>
            <w:pPr>
              <w:pStyle w:val="cs66e64e55"/>
              <w:spacing w:beforeAutospacing="0" w:before="0" w:afterAutospacing="0" w:after="0"/>
              <w:jc w:val="both"/>
              <w:rPr/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>
            <w:pPr>
              <w:pStyle w:val="cs66e64e55"/>
              <w:spacing w:beforeAutospacing="0" w:before="0" w:afterAutospacing="0" w:after="0"/>
              <w:jc w:val="both"/>
              <w:rPr/>
            </w:pPr>
            <w:r>
              <w:rPr>
                <w:rStyle w:val="csd2c743de"/>
                <w:color w:val="000000"/>
                <w:sz w:val="28"/>
                <w:szCs w:val="28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державну службу»;</w:t>
            </w:r>
          </w:p>
          <w:p>
            <w:pPr>
              <w:pStyle w:val="cs66e64e55"/>
              <w:spacing w:beforeAutospacing="0" w:before="0" w:afterAutospacing="0" w:after="0"/>
              <w:jc w:val="both"/>
              <w:rPr/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Закону України «Про доступ до публічної інформації»;</w:t>
            </w:r>
          </w:p>
          <w:p>
            <w:pPr>
              <w:pStyle w:val="cs66e64e55"/>
              <w:spacing w:beforeAutospacing="0" w:before="0" w:afterAutospacing="0" w:after="0"/>
              <w:jc w:val="both"/>
              <w:rPr/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захист персональних даних».</w:t>
            </w:r>
          </w:p>
        </w:tc>
      </w:tr>
      <w:tr>
        <w:trPr>
          <w:trHeight w:val="1496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s2654ae3a"/>
              <w:spacing w:beforeAutospacing="0" w:before="0" w:afterAutospacing="0" w:after="0"/>
              <w:rPr/>
            </w:pPr>
            <w:r>
              <w:rPr>
                <w:rStyle w:val="csd2c743de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s2654ae3a"/>
              <w:spacing w:beforeAutospacing="0" w:before="0" w:afterAutospacing="0" w:after="0"/>
              <w:rPr/>
            </w:pPr>
            <w:r>
              <w:rPr>
                <w:rStyle w:val="csd2c743de"/>
                <w:color w:val="000000"/>
                <w:sz w:val="28"/>
                <w:szCs w:val="28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s66e64e55"/>
              <w:spacing w:beforeAutospacing="0" w:before="0" w:afterAutospacing="0" w:after="0"/>
              <w:jc w:val="both"/>
              <w:rPr/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>
            <w:pPr>
              <w:pStyle w:val="cscc273954"/>
              <w:spacing w:beforeAutospacing="0" w:before="0" w:afterAutospacing="0" w:after="0"/>
              <w:ind w:firstLine="140"/>
              <w:jc w:val="both"/>
              <w:rPr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25.12.2015 № 922-VIІI «Про публічні закупівлі»;</w:t>
            </w:r>
          </w:p>
          <w:p>
            <w:pPr>
              <w:pStyle w:val="cscc273954"/>
              <w:spacing w:beforeAutospacing="0" w:before="0" w:afterAutospacing="0" w:after="0"/>
              <w:ind w:firstLine="140"/>
              <w:jc w:val="both"/>
              <w:rPr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16.07.1999 № 996-XIV «Про бухгалтерський облік та фінансову звітність в Україні»;</w:t>
            </w:r>
          </w:p>
          <w:p>
            <w:pPr>
              <w:pStyle w:val="cscc273954"/>
              <w:spacing w:beforeAutospacing="0" w:before="0" w:afterAutospacing="0" w:after="0"/>
              <w:ind w:firstLine="140"/>
              <w:jc w:val="both"/>
              <w:rPr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11.02.2015 № 183-VIII «Про відкритість використання публічних коштів»;</w:t>
            </w:r>
          </w:p>
          <w:p>
            <w:pPr>
              <w:pStyle w:val="cscc273954"/>
              <w:spacing w:beforeAutospacing="0" w:before="0" w:afterAutospacing="0" w:after="0"/>
              <w:ind w:firstLine="140"/>
              <w:jc w:val="both"/>
              <w:rPr/>
            </w:pPr>
            <w:r>
              <w:rPr>
                <w:rStyle w:val="csd2c743de"/>
                <w:color w:val="000000"/>
                <w:sz w:val="28"/>
                <w:szCs w:val="28"/>
              </w:rPr>
              <w:t>- Бюджетного кодексу України від 08.07.2010 № 2456-VI;</w:t>
            </w:r>
          </w:p>
          <w:p>
            <w:pPr>
              <w:pStyle w:val="cscc273954"/>
              <w:spacing w:beforeAutospacing="0" w:before="0" w:afterAutospacing="0" w:after="0"/>
              <w:ind w:firstLine="140"/>
              <w:jc w:val="both"/>
              <w:rPr/>
            </w:pPr>
            <w:r>
              <w:rPr>
                <w:rStyle w:val="csd2c743de"/>
                <w:color w:val="000000"/>
                <w:sz w:val="28"/>
                <w:szCs w:val="28"/>
              </w:rPr>
              <w:t>- Податкового кодексу України від 02.12.2010 № 2755- VI;</w:t>
            </w:r>
          </w:p>
          <w:p>
            <w:pPr>
              <w:pStyle w:val="cs66e64e55"/>
              <w:spacing w:beforeAutospacing="0" w:before="0" w:afterAutospacing="0" w:after="0"/>
              <w:jc w:val="both"/>
              <w:rPr/>
            </w:pPr>
            <w:r>
              <w:rPr>
                <w:rStyle w:val="csd2c743de"/>
                <w:color w:val="000000"/>
                <w:sz w:val="28"/>
                <w:szCs w:val="28"/>
              </w:rPr>
              <w:t>- наказу Міністерства фінансів України від 31.12.2013 № 1203 «Про затвердження Плану рахунків бухгалтерського обліку в державному секторі»</w:t>
            </w:r>
          </w:p>
        </w:tc>
      </w:tr>
    </w:tbl>
    <w:p>
      <w:pPr>
        <w:pStyle w:val="Style17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567" w:top="709" w:footer="0" w:bottom="426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  <w:font w:name="OpenSymbol">
    <w:altName w:val="Arial Unicode MS"/>
    <w:charset w:val="01"/>
    <w:family w:val="auto"/>
    <w:pitch w:val="variable"/>
  </w:font>
  <w:font w:name="Courier New">
    <w:charset w:val="01"/>
    <w:family w:val="modern"/>
    <w:pitch w:val="fixed"/>
  </w:font>
  <w:font w:name="Noto Sans Symbols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mc:AlternateContent>
        <mc:Choice Requires="wps">
          <w:drawing>
            <wp:anchor behindDoc="1" distT="0" distB="635" distL="0" distR="635" simplePos="0" locked="0" layoutInCell="0" allowOverlap="1" relativeHeight="1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1270" r="0" b="0"/>
              <wp:wrapSquare wrapText="bothSides"/>
              <wp:docPr id="1" name="Рам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5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1" path="m0,0l-2147483645,0l-2147483645,-2147483646l0,-2147483646xe" fillcolor="white" stroked="t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black" joinstyle="round" endcap="flat"/>
              <v:textbox>
                <w:txbxContent>
                  <w:p>
                    <w:pPr>
                      <w:pStyle w:val="Style25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27050" cy="175260"/>
              <wp:effectExtent l="0" t="0" r="0" b="0"/>
              <wp:wrapSquare wrapText="bothSides"/>
              <wp:docPr id="2" name="Рам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7040" cy="17532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5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5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2" path="m0,0l-2147483645,0l-2147483645,-2147483646l0,-2147483646xe" fillcolor="white" stroked="t" o:allowincell="f" style="position:absolute;margin-left:220.2pt;margin-top:0.05pt;width:41.45pt;height:13.75pt;mso-wrap-style:square;v-text-anchor:top;mso-position-horizontal:center;mso-position-horizontal-relative:margin">
              <v:fill o:detectmouseclick="t" type="solid" color2="black" opacity="0"/>
              <v:stroke color="black" joinstyle="round" endcap="flat"/>
              <v:textbox>
                <w:txbxContent>
                  <w:p>
                    <w:pPr>
                      <w:pStyle w:val="Style25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5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414" w:hanging="360"/>
      </w:pPr>
      <w:rPr>
        <w:sz w:val="28"/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3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5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7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9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01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73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5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74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embedSystemFonts/>
  <w:defaultTabStop w:val="720"/>
  <w:autoHyphenation w:val="true"/>
  <w:hyphenationZone w:val="0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1">
    <w:name w:val="heading 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Heading3">
    <w:name w:val="heading 3"/>
    <w:basedOn w:val="Normal"/>
    <w:next w:val="Normal"/>
    <w:link w:val="31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0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1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2" w:customStyle="1">
    <w:name w:val="Верхній колонтитул Знак"/>
    <w:basedOn w:val="DefaultParagraphFont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csd2c743de" w:customStyle="1">
    <w:name w:val="csd2c743de"/>
    <w:basedOn w:val="DefaultParagraphFont"/>
    <w:qFormat/>
    <w:rsid w:val="00e25c90"/>
    <w:rPr/>
  </w:style>
  <w:style w:type="character" w:styleId="cs23fb0664" w:customStyle="1">
    <w:name w:val="cs23fb0664"/>
    <w:basedOn w:val="DefaultParagraphFont"/>
    <w:qFormat/>
    <w:rsid w:val="00e25c90"/>
    <w:rPr/>
  </w:style>
  <w:style w:type="character" w:styleId="Style13" w:customStyle="1">
    <w:name w:val="Основний текст з відступом Знак"/>
    <w:basedOn w:val="DefaultParagraphFont"/>
    <w:qFormat/>
    <w:rsid w:val="009b1c3b"/>
    <w:rPr>
      <w:sz w:val="28"/>
      <w:lang w:eastAsia="ru-RU"/>
    </w:rPr>
  </w:style>
  <w:style w:type="character" w:styleId="rvts0" w:customStyle="1">
    <w:name w:val="rvts0"/>
    <w:qFormat/>
    <w:rsid w:val="009b1c3b"/>
    <w:rPr>
      <w:rFonts w:cs="Times New Roman"/>
    </w:rPr>
  </w:style>
  <w:style w:type="character" w:styleId="31" w:customStyle="1">
    <w:name w:val="Заголовок 3 Знак"/>
    <w:basedOn w:val="DefaultParagraphFont"/>
    <w:qFormat/>
    <w:rsid w:val="00ab726d"/>
    <w:rPr>
      <w:b/>
      <w:i/>
      <w:sz w:val="28"/>
      <w:lang w:eastAsia="ru-RU"/>
    </w:rPr>
  </w:style>
  <w:style w:type="paragraph" w:styleId="Style14" w:customStyle="1">
    <w:name w:val="Заголовок"/>
    <w:basedOn w:val="Normal"/>
    <w:next w:val="BodyText"/>
    <w:qFormat/>
    <w:rsid w:val="002632d9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BodyText">
    <w:name w:val="Body Text"/>
    <w:basedOn w:val="Normal"/>
    <w:link w:val="Style11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9c62b0"/>
    <w:pPr/>
    <w:rPr>
      <w:rFonts w:cs="Lucida Sans"/>
    </w:rPr>
  </w:style>
  <w:style w:type="paragraph" w:styleId="Caption">
    <w:name w:val="caption"/>
    <w:basedOn w:val="Normal"/>
    <w:qFormat/>
    <w:rsid w:val="009c62b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 w:customStyle="1">
    <w:name w:val="Покажчик"/>
    <w:basedOn w:val="Normal"/>
    <w:qFormat/>
    <w:rsid w:val="002632d9"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rsid w:val="009c62b0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user1" w:customStyle="1">
    <w:name w:val="Покажчик (user)"/>
    <w:basedOn w:val="Normal"/>
    <w:qFormat/>
    <w:rsid w:val="009c62b0"/>
    <w:pPr>
      <w:suppressLineNumbers/>
    </w:pPr>
    <w:rPr>
      <w:rFonts w:cs="Lucida Sans"/>
    </w:rPr>
  </w:style>
  <w:style w:type="paragraph" w:styleId="user2" w:customStyle="1">
    <w:name w:val="Верхній і нижній колонтитули (user)"/>
    <w:basedOn w:val="Normal"/>
    <w:qFormat/>
    <w:rsid w:val="009c62b0"/>
    <w:pPr/>
    <w:rPr/>
  </w:style>
  <w:style w:type="paragraph" w:styleId="Style16" w:customStyle="1">
    <w:name w:val="Верхній і нижній колонтитули"/>
    <w:basedOn w:val="Normal"/>
    <w:qFormat/>
    <w:rsid w:val="002632d9"/>
    <w:pPr/>
    <w:rPr/>
  </w:style>
  <w:style w:type="paragraph" w:styleId="Footer">
    <w:name w:val="footer"/>
    <w:basedOn w:val="Normal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7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18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Header">
    <w:name w:val="header"/>
    <w:basedOn w:val="Normal"/>
    <w:link w:val="Style12"/>
    <w:uiPriority w:val="99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19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20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1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2" w:customStyle="1">
    <w:name w:val="Вид документа"/>
    <w:basedOn w:val="Style21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3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4" w:customStyle="1">
    <w:name w:val="Назва документа"/>
    <w:basedOn w:val="Normal"/>
    <w:next w:val="Style17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uiPriority w:val="99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1"/>
    <w:qFormat/>
    <w:rsid w:val="00df07ff"/>
    <w:pPr>
      <w:spacing w:before="0" w:after="0"/>
      <w:ind w:left="720"/>
      <w:contextualSpacing/>
    </w:pPr>
    <w:rPr/>
  </w:style>
  <w:style w:type="paragraph" w:styleId="311" w:customStyle="1">
    <w:name w:val="Основной текст (3)1"/>
    <w:basedOn w:val="Normal"/>
    <w:qFormat/>
    <w:rsid w:val="00f2497e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cs7c5251be" w:customStyle="1">
    <w:name w:val="cs7c5251be"/>
    <w:basedOn w:val="Normal"/>
    <w:qFormat/>
    <w:rsid w:val="00e25c90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66e64e55" w:customStyle="1">
    <w:name w:val="cs66e64e55"/>
    <w:basedOn w:val="Normal"/>
    <w:qFormat/>
    <w:rsid w:val="00e25c90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2654ae3a" w:customStyle="1">
    <w:name w:val="cs2654ae3a"/>
    <w:basedOn w:val="Normal"/>
    <w:qFormat/>
    <w:rsid w:val="00e25c90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cc273954" w:customStyle="1">
    <w:name w:val="cscc273954"/>
    <w:basedOn w:val="Normal"/>
    <w:qFormat/>
    <w:rsid w:val="00e25c90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d270a203" w:customStyle="1">
    <w:name w:val="csd270a203"/>
    <w:basedOn w:val="Normal"/>
    <w:qFormat/>
    <w:rsid w:val="00d512c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BodyTextIndent">
    <w:name w:val="Body Text Indent"/>
    <w:basedOn w:val="Normal"/>
    <w:link w:val="Style13"/>
    <w:unhideWhenUsed/>
    <w:rsid w:val="009b1c3b"/>
    <w:pPr>
      <w:spacing w:before="0" w:after="120"/>
      <w:ind w:left="283"/>
    </w:pPr>
    <w:rPr/>
  </w:style>
  <w:style w:type="paragraph" w:styleId="user3" w:customStyle="1">
    <w:name w:val="Вміст рамки (user)"/>
    <w:basedOn w:val="Normal"/>
    <w:qFormat/>
    <w:rsid w:val="009c62b0"/>
    <w:pPr/>
    <w:rPr/>
  </w:style>
  <w:style w:type="paragraph" w:styleId="Style25" w:customStyle="1">
    <w:name w:val="Вміст рамки"/>
    <w:basedOn w:val="Normal"/>
    <w:qFormat/>
    <w:rsid w:val="002632d9"/>
    <w:pPr/>
    <w:rPr/>
  </w:style>
  <w:style w:type="numbering" w:styleId="user4" w:customStyle="1">
    <w:name w:val="Без маркерів (user)"/>
    <w:uiPriority w:val="99"/>
    <w:semiHidden/>
    <w:unhideWhenUsed/>
    <w:qFormat/>
    <w:rsid w:val="009c62b0"/>
  </w:style>
  <w:style w:type="numbering" w:styleId="Style26" w:customStyle="1">
    <w:name w:val="Без маркерів"/>
    <w:uiPriority w:val="99"/>
    <w:semiHidden/>
    <w:unhideWhenUsed/>
    <w:qFormat/>
    <w:rsid w:val="002632d9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e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E75D50-EE2D-49F4-BD3A-98FDA8A9B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Application>LibreOffice/25.2.4.3$Windows_X86_64 LibreOffice_project/33e196637044ead23f5c3226cde09b47731f7e27</Application>
  <AppVersion>15.0000</AppVersion>
  <Pages>5</Pages>
  <Words>910</Words>
  <Characters>6006</Characters>
  <CharactersWithSpaces>6916</CharactersWithSpaces>
  <Paragraphs>84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2021-04-07T07:31:00Z</dcterms:created>
  <dc:creator>1-1</dc:creator>
  <dc:description/>
  <dc:language>uk-UA</dc:language>
  <cp:lastModifiedBy/>
  <cp:lastPrinted>2020-07-03T07:18:00Z</cp:lastPrinted>
  <dcterms:modified xsi:type="dcterms:W3CDTF">2025-09-18T12:04:43Z</dcterms:modified>
  <cp:revision>83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