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Normal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Normal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uk-UA"/>
        </w:rPr>
        <w:t>З</w:t>
      </w:r>
      <w:r>
        <w:rPr>
          <w:b w:val="false"/>
          <w:i w:val="false"/>
          <w:szCs w:val="28"/>
        </w:rPr>
        <w:t>АТВЕРДЖЕНО</w:t>
      </w:r>
    </w:p>
    <w:p>
      <w:pPr>
        <w:pStyle w:val="Heading3"/>
        <w:spacing w:lineRule="auto" w:line="240" w:before="0" w:after="0"/>
        <w:ind w:hanging="0" w:left="6096"/>
        <w:jc w:val="left"/>
        <w:rPr>
          <w:b w:val="false"/>
          <w:i w:val="false"/>
          <w:i w:val="false"/>
          <w:szCs w:val="28"/>
        </w:rPr>
      </w:pPr>
      <w:r>
        <w:rPr>
          <w:b w:val="false"/>
          <w:i w:val="false"/>
          <w:szCs w:val="28"/>
        </w:rPr>
        <w:t>Наказом Головного управління Пенсійного фонду України в м. Києві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   </w:t>
      </w:r>
      <w:r>
        <w:rPr>
          <w:sz w:val="28"/>
        </w:rPr>
        <w:t xml:space="preserve">від  </w:t>
      </w:r>
      <w:r>
        <w:rPr>
          <w:sz w:val="28"/>
          <w:lang w:val="en-US"/>
        </w:rPr>
        <w:t>1</w:t>
      </w:r>
      <w:r>
        <w:rPr>
          <w:sz w:val="28"/>
          <w:lang w:val="en-US"/>
        </w:rPr>
        <w:t>8</w:t>
      </w:r>
      <w:r>
        <w:rPr>
          <w:sz w:val="28"/>
          <w:lang w:val="en-US"/>
        </w:rPr>
        <w:t>.09.2025</w:t>
      </w:r>
      <w:r>
        <w:rPr>
          <w:sz w:val="28"/>
        </w:rPr>
        <w:t xml:space="preserve"> № 12</w:t>
      </w:r>
      <w:r>
        <w:rPr>
          <w:sz w:val="28"/>
          <w:lang w:val="en-US"/>
        </w:rPr>
        <w:t>51</w:t>
      </w:r>
      <w:r>
        <w:rPr>
          <w:sz w:val="28"/>
        </w:rPr>
        <w:t>-О</w:t>
      </w:r>
    </w:p>
    <w:p>
      <w:pPr>
        <w:pStyle w:val="Normal"/>
        <w:spacing w:lineRule="auto" w:line="240"/>
        <w:ind w:firstLine="5529" w:left="567"/>
        <w:jc w:val="left"/>
        <w:rPr>
          <w:szCs w:val="28"/>
          <w:lang w:val="ru-RU"/>
        </w:rPr>
      </w:pPr>
      <w:r>
        <w:rPr>
          <w:szCs w:val="28"/>
          <w:lang w:val="ru-RU"/>
        </w:rPr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>
      <w:pPr>
        <w:pStyle w:val="Normal"/>
        <w:ind w:hanging="0"/>
        <w:jc w:val="center"/>
        <w:rPr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відділу з питань призначення та перерахунків пенсій військовослужбовців та деяких інших категорій громадян  </w:t>
      </w:r>
      <w:r>
        <w:rPr>
          <w:szCs w:val="28"/>
        </w:rPr>
        <w:t>управління пенсійного забезпечення, надання страхових виплат, соціальних послуг, житлових субсидій та пільг - 4 посади</w:t>
      </w:r>
    </w:p>
    <w:p>
      <w:pPr>
        <w:pStyle w:val="Normal"/>
        <w:ind w:hanging="0"/>
        <w:jc w:val="center"/>
        <w:rPr>
          <w:bCs/>
          <w:szCs w:val="28"/>
        </w:rPr>
      </w:pPr>
      <w:r>
        <w:rPr/>
        <w:t xml:space="preserve"> </w:t>
      </w:r>
      <w:r>
        <w:rPr/>
        <w:t>(</w:t>
      </w:r>
      <w:r>
        <w:rPr>
          <w:bCs/>
          <w:szCs w:val="28"/>
        </w:rPr>
        <w:t>вул. Парково-Сирецька,19)</w:t>
      </w:r>
    </w:p>
    <w:p>
      <w:pPr>
        <w:pStyle w:val="Normal"/>
        <w:ind w:hanging="0"/>
        <w:jc w:val="center"/>
        <w:rPr>
          <w:bCs/>
          <w:sz w:val="12"/>
          <w:szCs w:val="28"/>
        </w:rPr>
      </w:pPr>
      <w:r>
        <w:rPr>
          <w:bCs/>
          <w:sz w:val="12"/>
          <w:szCs w:val="28"/>
        </w:rPr>
      </w:r>
    </w:p>
    <w:tbl>
      <w:tblPr>
        <w:tblStyle w:val="afe"/>
        <w:tblW w:w="9497" w:type="dxa"/>
        <w:jc w:val="left"/>
        <w:tblInd w:w="4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40"/>
        <w:gridCol w:w="2971"/>
        <w:gridCol w:w="33"/>
        <w:gridCol w:w="5953"/>
      </w:tblGrid>
      <w:tr>
        <w:trPr/>
        <w:tc>
          <w:tcPr>
            <w:tcW w:w="9497" w:type="dxa"/>
            <w:gridSpan w:val="4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181"/>
              <w:jc w:val="center"/>
              <w:rPr>
                <w:bCs/>
                <w:szCs w:val="28"/>
              </w:rPr>
            </w:pPr>
            <w:r>
              <w:rPr>
                <w:rFonts w:eastAsia="Times New Roman" w:cs="Times New Roman"/>
                <w:bCs/>
                <w:kern w:val="0"/>
                <w:szCs w:val="28"/>
                <w:lang w:val="uk-UA" w:bidi="ar-SA"/>
              </w:rPr>
              <w:t>Загальні умови</w:t>
            </w:r>
          </w:p>
        </w:tc>
      </w:tr>
      <w:tr>
        <w:trPr/>
        <w:tc>
          <w:tcPr>
            <w:tcW w:w="3511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Посадові обов’язки</w:t>
            </w:r>
          </w:p>
        </w:tc>
        <w:tc>
          <w:tcPr>
            <w:tcW w:w="5986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1. Здійснення перерахунку пенсій відповідно до діючих норм та термінів передбачених чинним законодавством;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2.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 xml:space="preserve"> Проведення роз’яснювальної роботи серед осіб, звільнених з військової служби, та деяких інших осіб та членів їх сімей щодо норм застосування Закону України «Про пенсійне забезпечення осіб, звільнених з військової служби, та деяких інших осіб»;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3.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 xml:space="preserve"> Підготовка та надання у межах своєї компетенції відповіді на запити правоохоронних органів щодо конфіденційної інформації;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4.</w:t>
            </w: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Підготовка  рішень про  відмову в призначенні/перерахунку пенсії;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5.</w:t>
            </w: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 xml:space="preserve"> Направлення електронної пенсійної справи до управління з питань виплати пенсії для фіксації перерахунку пенсії та проведення виплати;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6. Виконання роботи з обробки персональних даних одержувачів пенсій, які опрацьовується в підсистемі «ПВП ДКГ: Військові пенсії», а саме: забезпечує ведення обліку пенсійних справ одержувачів пенсій, їх ідентифікацію, накопичення, зберігання та автоматизоване опрацювання інформації для перерахунку пенсій, надбавок, підвищень, доплат, компенсацій та їх індексації у порядку та спосіб визначений чинним законодавством;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7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 xml:space="preserve"> Здійснення роботи щодо призначення (перерахунку) пенсій військовослужбовцям, особам рядового і начальницького складу та іншим особам (крім військовослужбовців строкової служби та членів їх сімей), які мають право на пенсію згідно з Законом України «Про пенсійне забезпечення осіб, звільнених з військової служби, та деяких інших осіб»</w:t>
            </w: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8. Своєчасне відпрацьовування: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contextualSpacing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списків некоректних особових рахунків;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contextualSpacing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списків осіб, які працевлаштувались;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contextualSpacing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довідок МСЕК;</w:t>
            </w:r>
          </w:p>
          <w:p>
            <w:pPr>
              <w:pStyle w:val="Normal"/>
              <w:widowControl/>
              <w:suppressAutoHyphens w:val="true"/>
              <w:spacing w:before="0" w:after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документів про взяття/зняття з обліку одержувачів пенсій в підсистемі ««ПВП ДКГ: Військові пенсії»;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9. Встановлення пенсії за особливі заслуги перед Україною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bCs/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10.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 xml:space="preserve"> Виконання обов’язків у разі відсутності з поважних причин (відпустка, хвороба, тощо) іншого головного спеціаліста відповідної кваліфікації та нести відповідальність за їх невиконання;  виконання додаткових завдань безпосереднього керівника відділу</w:t>
            </w: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.</w:t>
            </w:r>
          </w:p>
        </w:tc>
      </w:tr>
      <w:tr>
        <w:trPr/>
        <w:tc>
          <w:tcPr>
            <w:tcW w:w="3511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Умови оплати праці</w:t>
            </w:r>
          </w:p>
        </w:tc>
        <w:tc>
          <w:tcPr>
            <w:tcW w:w="5986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rFonts w:eastAsia="Times New Roman" w:cs="Times New Roman"/>
                <w:bCs/>
                <w:kern w:val="0"/>
                <w:szCs w:val="28"/>
                <w:lang w:val="uk-UA" w:bidi="ar-SA"/>
              </w:rPr>
              <w:t>посадовий оклад – 15996 грн. згідно зі штатним розписом;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rFonts w:eastAsia="Times New Roman" w:cs="Times New Roman"/>
                <w:bCs/>
                <w:kern w:val="0"/>
                <w:szCs w:val="28"/>
                <w:lang w:val="uk-UA" w:bidi="ar-SA"/>
              </w:rPr>
              <w:t>доплати, компенсації відповідно до статті 52 Закону України «Про державну службу»;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rFonts w:eastAsia="Times New Roman" w:cs="Times New Roman"/>
                <w:bCs/>
                <w:kern w:val="0"/>
                <w:szCs w:val="28"/>
                <w:lang w:val="uk-UA" w:bidi="ar-SA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rFonts w:ascii="Times New Roman" w:hAnsi="Times New Roman" w:eastAsia="Times New Roman" w:cs="Times New Roman"/>
                <w:kern w:val="0"/>
                <w:szCs w:val="20"/>
                <w:lang w:val="uk-UA" w:bidi="ar-SA"/>
              </w:rPr>
            </w:pPr>
            <w:r>
              <w:rPr>
                <w:rFonts w:eastAsia="Times New Roman" w:cs="Times New Roman"/>
                <w:bCs/>
                <w:kern w:val="0"/>
                <w:szCs w:val="28"/>
                <w:lang w:val="uk-UA" w:bidi="ar-SA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</w:tc>
      </w:tr>
      <w:tr>
        <w:trPr>
          <w:trHeight w:val="915" w:hRule="atLeast"/>
        </w:trPr>
        <w:tc>
          <w:tcPr>
            <w:tcW w:w="3511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Інформація про строковість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чи безстроковість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призначення на посаду</w:t>
            </w:r>
          </w:p>
        </w:tc>
        <w:tc>
          <w:tcPr>
            <w:tcW w:w="5986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170"/>
                <w:tab w:val="left" w:pos="977" w:leader="none"/>
              </w:tabs>
              <w:suppressAutoHyphens w:val="true"/>
              <w:spacing w:lineRule="auto" w:line="240" w:before="0" w:after="0"/>
              <w:ind w:hanging="0" w:right="100"/>
              <w:rPr>
                <w:rFonts w:ascii="Times New Roman" w:hAnsi="Times New Roman" w:eastAsia="Times New Roman" w:cs="Times New Roman"/>
                <w:kern w:val="0"/>
                <w:szCs w:val="20"/>
                <w:lang w:val="uk-UA" w:bidi="ar-SA"/>
              </w:rPr>
            </w:pP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>
            <w:pPr>
              <w:pStyle w:val="Normal"/>
              <w:widowControl w:val="false"/>
              <w:tabs>
                <w:tab w:val="clear" w:pos="170"/>
                <w:tab w:val="left" w:pos="993" w:leader="none"/>
              </w:tabs>
              <w:suppressAutoHyphens w:val="true"/>
              <w:spacing w:lineRule="auto" w:line="240" w:before="5" w:after="0"/>
              <w:ind w:hanging="0" w:right="103"/>
              <w:rPr>
                <w:rFonts w:ascii="Times New Roman" w:hAnsi="Times New Roman" w:eastAsia="Times New Roman" w:cs="Times New Roman"/>
                <w:kern w:val="0"/>
                <w:szCs w:val="20"/>
                <w:lang w:val="uk-UA" w:bidi="ar-SA"/>
              </w:rPr>
            </w:pP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при призначені на посаду встановлюється випробування строком від 1 до 6 місяців;</w:t>
            </w:r>
          </w:p>
          <w:p>
            <w:pPr>
              <w:pStyle w:val="Normal"/>
              <w:widowControl w:val="false"/>
              <w:tabs>
                <w:tab w:val="clear" w:pos="170"/>
                <w:tab w:val="left" w:pos="977" w:leader="none"/>
              </w:tabs>
              <w:suppressAutoHyphens w:val="true"/>
              <w:spacing w:lineRule="auto" w:line="240" w:before="0" w:after="0"/>
              <w:ind w:hanging="0" w:right="110"/>
              <w:rPr>
                <w:rFonts w:ascii="Times New Roman" w:hAnsi="Times New Roman" w:eastAsia="Times New Roman" w:cs="Times New Roman"/>
                <w:kern w:val="0"/>
                <w:szCs w:val="20"/>
                <w:lang w:val="uk-UA" w:bidi="ar-SA"/>
              </w:rPr>
            </w:pP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прийняття на роботу</w:t>
            </w:r>
            <w:r>
              <w:rPr>
                <w:rFonts w:eastAsia="Times New Roman" w:cs="Times New Roman"/>
                <w:spacing w:val="-4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rFonts w:eastAsia="Times New Roman" w:cs="Times New Roman"/>
                <w:spacing w:val="-18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центрах</w:t>
            </w:r>
            <w:r>
              <w:rPr>
                <w:rFonts w:eastAsia="Times New Roman" w:cs="Times New Roman"/>
                <w:spacing w:val="-17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комплектування</w:t>
            </w:r>
            <w:r>
              <w:rPr>
                <w:rFonts w:eastAsia="Times New Roman" w:cs="Times New Roman"/>
                <w:spacing w:val="-18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та</w:t>
            </w:r>
            <w:r>
              <w:rPr>
                <w:rFonts w:eastAsia="Times New Roman" w:cs="Times New Roman"/>
                <w:spacing w:val="-17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соціальної</w:t>
            </w:r>
            <w:r>
              <w:rPr>
                <w:rFonts w:eastAsia="Times New Roman" w:cs="Times New Roman"/>
                <w:spacing w:val="-18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підтримки.</w:t>
            </w:r>
          </w:p>
          <w:p>
            <w:pPr>
              <w:pStyle w:val="Style17"/>
              <w:widowControl/>
              <w:suppressAutoHyphens w:val="true"/>
              <w:spacing w:lineRule="auto" w:line="240" w:before="0" w:after="0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</w:tc>
      </w:tr>
      <w:tr>
        <w:trPr>
          <w:trHeight w:val="165" w:hRule="atLeast"/>
        </w:trPr>
        <w:tc>
          <w:tcPr>
            <w:tcW w:w="3511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Необхідна інформація для участі в доборі</w:t>
            </w:r>
          </w:p>
        </w:tc>
        <w:tc>
          <w:tcPr>
            <w:tcW w:w="5986" w:type="dxa"/>
            <w:gridSpan w:val="2"/>
            <w:tcBorders/>
          </w:tcPr>
          <w:p>
            <w:pPr>
              <w:pStyle w:val="Style17"/>
              <w:widowControl/>
              <w:suppressAutoHyphens w:val="true"/>
              <w:spacing w:lineRule="auto" w:line="240" w:before="0" w:after="0"/>
              <w:ind w:hanging="0"/>
              <w:jc w:val="left"/>
              <w:rPr>
                <w:rFonts w:ascii="Times New Roman" w:hAnsi="Times New Roman" w:eastAsia="Times New Roman" w:cs="Times New Roman"/>
                <w:kern w:val="0"/>
                <w:szCs w:val="20"/>
                <w:lang w:val="uk-UA" w:bidi="ar-SA"/>
              </w:rPr>
            </w:pP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 xml:space="preserve">Резюме кандидатів приймаються у визначений термін до 15.00 на електронну адресу: </w:t>
            </w:r>
            <w:hyperlink r:id="rId2"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en-US" w:bidi="ar-SA"/>
                </w:rPr>
                <w:t>konkurs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uk-UA" w:bidi="ar-SA"/>
                </w:rPr>
                <w:t>@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en-US" w:bidi="ar-SA"/>
                </w:rPr>
                <w:t>kv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uk-UA" w:bidi="ar-SA"/>
                </w:rPr>
                <w:t>.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en-US" w:bidi="ar-SA"/>
                </w:rPr>
                <w:t>pfu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uk-UA" w:bidi="ar-SA"/>
                </w:rPr>
                <w:t>.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en-US" w:bidi="ar-SA"/>
                </w:rPr>
                <w:t>gov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uk-UA" w:bidi="ar-SA"/>
                </w:rPr>
                <w:t>.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en-US" w:bidi="ar-SA"/>
                </w:rPr>
                <w:t>ua</w:t>
              </w:r>
            </w:hyperlink>
          </w:p>
          <w:p>
            <w:pPr>
              <w:pStyle w:val="Style17"/>
              <w:widowControl/>
              <w:suppressAutoHyphens w:val="true"/>
              <w:spacing w:lineRule="auto" w:line="240" w:before="0" w:after="0"/>
              <w:ind w:hanging="0"/>
              <w:jc w:val="left"/>
              <w:rPr>
                <w:rFonts w:ascii="Times New Roman" w:hAnsi="Times New Roman" w:eastAsia="Times New Roman" w:cs="Times New Roman"/>
                <w:kern w:val="0"/>
                <w:szCs w:val="20"/>
                <w:lang w:val="uk-UA" w:bidi="ar-SA"/>
              </w:rPr>
            </w:pP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</w:r>
          </w:p>
          <w:p>
            <w:pPr>
              <w:pStyle w:val="Style17"/>
              <w:widowControl/>
              <w:suppressAutoHyphens w:val="true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У разі</w:t>
            </w:r>
            <w:r>
              <w:rPr>
                <w:rFonts w:eastAsia="Times New Roman" w:cs="Times New Roman"/>
                <w:spacing w:val="-3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виникнення</w:t>
            </w:r>
            <w:r>
              <w:rPr>
                <w:rFonts w:eastAsia="Times New Roman" w:cs="Times New Roman"/>
                <w:spacing w:val="-3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питань</w:t>
            </w:r>
            <w:r>
              <w:rPr>
                <w:rFonts w:eastAsia="Times New Roman" w:cs="Times New Roman"/>
                <w:spacing w:val="-1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звертатися</w:t>
            </w:r>
            <w:r>
              <w:rPr>
                <w:rFonts w:eastAsia="Times New Roman" w:cs="Times New Roman"/>
                <w:spacing w:val="-2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до</w:t>
            </w:r>
            <w:r>
              <w:rPr>
                <w:rFonts w:eastAsia="Times New Roman" w:cs="Times New Roman"/>
                <w:spacing w:val="-6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rFonts w:eastAsia="Times New Roman" w:cs="Times New Roman"/>
                <w:spacing w:val="-2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тел.</w:t>
            </w:r>
            <w:r>
              <w:rPr>
                <w:rFonts w:eastAsia="Times New Roman" w:cs="Times New Roman"/>
                <w:spacing w:val="1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(044)</w:t>
            </w:r>
            <w:r>
              <w:rPr>
                <w:rFonts w:eastAsia="Times New Roman" w:cs="Times New Roman"/>
                <w:spacing w:val="-3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486 29 28</w:t>
            </w:r>
          </w:p>
        </w:tc>
      </w:tr>
      <w:tr>
        <w:trPr/>
        <w:tc>
          <w:tcPr>
            <w:tcW w:w="9497" w:type="dxa"/>
            <w:gridSpan w:val="4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Кваліфікаційні вимоги</w:t>
            </w:r>
          </w:p>
        </w:tc>
      </w:tr>
      <w:tr>
        <w:trPr/>
        <w:tc>
          <w:tcPr>
            <w:tcW w:w="540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1.</w:t>
            </w:r>
          </w:p>
        </w:tc>
        <w:tc>
          <w:tcPr>
            <w:tcW w:w="3004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Освіта</w:t>
            </w:r>
          </w:p>
        </w:tc>
        <w:tc>
          <w:tcPr>
            <w:tcW w:w="595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вища освіта за освітнім ступенем не нижче бакалавра, молодшого бакалавра</w:t>
            </w:r>
          </w:p>
        </w:tc>
      </w:tr>
      <w:tr>
        <w:trPr/>
        <w:tc>
          <w:tcPr>
            <w:tcW w:w="540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2.</w:t>
            </w:r>
          </w:p>
        </w:tc>
        <w:tc>
          <w:tcPr>
            <w:tcW w:w="3004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Досвід роботи</w:t>
            </w:r>
          </w:p>
        </w:tc>
        <w:tc>
          <w:tcPr>
            <w:tcW w:w="59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28"/>
              <w:rPr>
                <w:bCs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shd w:fill="FFFFFF" w:val="clear"/>
                <w:lang w:val="uk-UA" w:bidi="ar-SA"/>
              </w:rPr>
              <w:t>не потребує</w:t>
            </w:r>
          </w:p>
        </w:tc>
      </w:tr>
      <w:tr>
        <w:trPr>
          <w:trHeight w:val="495" w:hRule="atLeast"/>
        </w:trPr>
        <w:tc>
          <w:tcPr>
            <w:tcW w:w="540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3.</w:t>
            </w:r>
          </w:p>
        </w:tc>
        <w:tc>
          <w:tcPr>
            <w:tcW w:w="3004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Володіння державною мовою</w:t>
            </w:r>
          </w:p>
        </w:tc>
        <w:tc>
          <w:tcPr>
            <w:tcW w:w="59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вільне володіння державною мовою</w:t>
            </w:r>
          </w:p>
        </w:tc>
      </w:tr>
      <w:tr>
        <w:trPr>
          <w:trHeight w:val="239" w:hRule="atLeast"/>
        </w:trPr>
        <w:tc>
          <w:tcPr>
            <w:tcW w:w="54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</w:r>
          </w:p>
        </w:tc>
        <w:tc>
          <w:tcPr>
            <w:tcW w:w="8957" w:type="dxa"/>
            <w:gridSpan w:val="3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 w:left="169"/>
              <w:jc w:val="center"/>
              <w:rPr>
                <w:b/>
                <w:szCs w:val="28"/>
              </w:rPr>
            </w:pPr>
            <w:r>
              <w:rPr>
                <w:rFonts w:eastAsia="Times New Roman" w:cs="Times New Roman"/>
                <w:b/>
                <w:kern w:val="0"/>
                <w:szCs w:val="28"/>
                <w:lang w:val="uk-UA" w:bidi="ar-SA"/>
              </w:rPr>
              <w:t>Вимоги до компетентності</w:t>
            </w:r>
          </w:p>
        </w:tc>
      </w:tr>
      <w:tr>
        <w:trPr>
          <w:trHeight w:val="360" w:hRule="atLeast"/>
        </w:trPr>
        <w:tc>
          <w:tcPr>
            <w:tcW w:w="54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1.</w:t>
            </w:r>
          </w:p>
        </w:tc>
        <w:tc>
          <w:tcPr>
            <w:tcW w:w="297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Якісне виконання поставлених завдань</w:t>
            </w:r>
          </w:p>
        </w:tc>
        <w:tc>
          <w:tcPr>
            <w:tcW w:w="5986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170"/>
                <w:tab w:val="left" w:pos="398" w:leader="none"/>
              </w:tabs>
              <w:suppressAutoHyphens w:val="true"/>
              <w:spacing w:lineRule="auto" w:line="240" w:before="0" w:after="0"/>
              <w:ind w:hanging="0" w:right="-8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 xml:space="preserve">- 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чітке і точне формулювання мети, цілей і завдань службової діяльності;</w:t>
            </w:r>
          </w:p>
          <w:p>
            <w:pPr>
              <w:pStyle w:val="Normal"/>
              <w:widowControl w:val="false"/>
              <w:tabs>
                <w:tab w:val="clear" w:pos="170"/>
                <w:tab w:val="left" w:pos="398" w:leader="none"/>
              </w:tabs>
              <w:suppressAutoHyphens w:val="true"/>
              <w:spacing w:lineRule="auto" w:line="240" w:before="0" w:after="0"/>
              <w:ind w:hanging="0" w:right="-8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комплексний підхід до виконання завдань, виявлення ризиків;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hanging="142" w:left="20" w:right="-80"/>
              <w:contextualSpacing/>
              <w:rPr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>
        <w:trPr>
          <w:trHeight w:val="234" w:hRule="atLeast"/>
        </w:trPr>
        <w:tc>
          <w:tcPr>
            <w:tcW w:w="54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2.</w:t>
            </w:r>
          </w:p>
        </w:tc>
        <w:tc>
          <w:tcPr>
            <w:tcW w:w="297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 w:left="32" w:right="106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Відповідальність</w:t>
            </w:r>
          </w:p>
        </w:tc>
        <w:tc>
          <w:tcPr>
            <w:tcW w:w="5986" w:type="dxa"/>
            <w:gridSpan w:val="2"/>
            <w:tcBorders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0" w:left="2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>
            <w:pPr>
              <w:pStyle w:val="Normal"/>
              <w:widowControl w:val="false"/>
              <w:tabs>
                <w:tab w:val="clear" w:pos="170"/>
                <w:tab w:val="left" w:pos="346" w:leader="none"/>
              </w:tabs>
              <w:suppressAutoHyphens w:val="true"/>
              <w:spacing w:lineRule="auto" w:line="240" w:before="0" w:after="0"/>
              <w:ind w:hanging="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170"/>
                <w:tab w:val="left" w:pos="0" w:leader="none"/>
              </w:tabs>
              <w:suppressAutoHyphens w:val="true"/>
              <w:spacing w:lineRule="auto" w:line="240" w:before="0" w:after="0"/>
              <w:ind w:hanging="36" w:left="36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здатність брати на себе зобов’язання, чітко їх дотримуватись і виконувати</w:t>
            </w:r>
          </w:p>
        </w:tc>
      </w:tr>
      <w:tr>
        <w:trPr>
          <w:trHeight w:val="198" w:hRule="atLeast"/>
        </w:trPr>
        <w:tc>
          <w:tcPr>
            <w:tcW w:w="54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3.</w:t>
            </w:r>
          </w:p>
        </w:tc>
        <w:tc>
          <w:tcPr>
            <w:tcW w:w="297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Уміння працювати в команді</w:t>
            </w:r>
          </w:p>
        </w:tc>
        <w:tc>
          <w:tcPr>
            <w:tcW w:w="5986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170"/>
                <w:tab w:val="left" w:pos="36" w:leader="none"/>
                <w:tab w:val="left" w:pos="5768" w:leader="none"/>
              </w:tabs>
              <w:suppressAutoHyphens w:val="true"/>
              <w:spacing w:lineRule="auto" w:line="240" w:before="0" w:after="0"/>
              <w:ind w:hanging="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>
            <w:pPr>
              <w:pStyle w:val="Normal"/>
              <w:widowControl w:val="false"/>
              <w:tabs>
                <w:tab w:val="clear" w:pos="170"/>
                <w:tab w:val="left" w:pos="36" w:leader="none"/>
                <w:tab w:val="left" w:pos="5768" w:leader="none"/>
              </w:tabs>
              <w:suppressAutoHyphens w:val="true"/>
              <w:spacing w:lineRule="auto" w:line="240" w:before="0" w:after="0"/>
              <w:ind w:hanging="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орієнтація на командний результат;</w:t>
            </w:r>
          </w:p>
          <w:p>
            <w:pPr>
              <w:pStyle w:val="Normal"/>
              <w:widowControl w:val="false"/>
              <w:tabs>
                <w:tab w:val="clear" w:pos="170"/>
                <w:tab w:val="left" w:pos="363" w:leader="none"/>
                <w:tab w:val="left" w:pos="5768" w:leader="none"/>
              </w:tabs>
              <w:suppressAutoHyphens w:val="true"/>
              <w:spacing w:lineRule="auto" w:line="240" w:before="0" w:after="0"/>
              <w:ind w:hanging="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>
            <w:pPr>
              <w:pStyle w:val="Normal"/>
              <w:widowControl w:val="false"/>
              <w:tabs>
                <w:tab w:val="clear" w:pos="170"/>
                <w:tab w:val="left" w:pos="363" w:leader="none"/>
                <w:tab w:val="left" w:pos="5768" w:leader="none"/>
              </w:tabs>
              <w:suppressAutoHyphens w:val="true"/>
              <w:spacing w:lineRule="auto" w:line="240" w:before="0" w:after="0"/>
              <w:ind w:hanging="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відкритість в обміні інформацією</w:t>
            </w:r>
          </w:p>
        </w:tc>
      </w:tr>
      <w:tr>
        <w:trPr>
          <w:trHeight w:val="378" w:hRule="atLeast"/>
        </w:trPr>
        <w:tc>
          <w:tcPr>
            <w:tcW w:w="9497" w:type="dxa"/>
            <w:gridSpan w:val="4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Cs w:val="28"/>
              </w:rPr>
            </w:pPr>
            <w:r>
              <w:rPr>
                <w:rFonts w:eastAsia="Times New Roman" w:cs="Times New Roman"/>
                <w:b/>
                <w:kern w:val="0"/>
                <w:szCs w:val="28"/>
                <w:lang w:val="uk-UA" w:bidi="ar-SA"/>
              </w:rPr>
              <w:t>Професійні знання</w:t>
            </w:r>
          </w:p>
        </w:tc>
      </w:tr>
      <w:tr>
        <w:trPr>
          <w:trHeight w:val="255" w:hRule="atLeast"/>
        </w:trPr>
        <w:tc>
          <w:tcPr>
            <w:tcW w:w="3544" w:type="dxa"/>
            <w:gridSpan w:val="3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Вимога</w:t>
            </w:r>
          </w:p>
        </w:tc>
        <w:tc>
          <w:tcPr>
            <w:tcW w:w="59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b/>
                <w:szCs w:val="28"/>
              </w:rPr>
            </w:pPr>
            <w:r>
              <w:rPr>
                <w:rFonts w:eastAsia="Times New Roman" w:cs="Times New Roman"/>
                <w:b/>
                <w:kern w:val="0"/>
                <w:szCs w:val="28"/>
                <w:lang w:val="uk-UA" w:bidi="ar-SA"/>
              </w:rPr>
              <w:t>Компоненти вимоги</w:t>
            </w:r>
          </w:p>
        </w:tc>
      </w:tr>
      <w:tr>
        <w:trPr>
          <w:trHeight w:val="210" w:hRule="atLeast"/>
        </w:trPr>
        <w:tc>
          <w:tcPr>
            <w:tcW w:w="540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1.</w:t>
            </w:r>
          </w:p>
        </w:tc>
        <w:tc>
          <w:tcPr>
            <w:tcW w:w="3004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Знання законодавства</w:t>
            </w:r>
          </w:p>
        </w:tc>
        <w:tc>
          <w:tcPr>
            <w:tcW w:w="59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Знання: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- Конституції України;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- Закону України «Про запобігання корупції»;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- Закону України «Про державну службу»;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3"/>
              <w:rPr>
                <w:szCs w:val="28"/>
                <w:lang w:val="ru-RU" w:eastAsia="uk-UA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-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val="uk-UA" w:eastAsia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8"/>
                <w:lang w:val="uk-UA" w:eastAsia="uk-UA" w:bidi="ar-SA"/>
              </w:rPr>
              <w:t>Закон України “Про доступ до публічної інформації”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ru-RU" w:eastAsia="uk-UA" w:bidi="ar-SA"/>
              </w:rPr>
              <w:t xml:space="preserve">- </w:t>
            </w:r>
            <w:r>
              <w:rPr>
                <w:rFonts w:eastAsia="Times New Roman" w:cs="Times New Roman"/>
                <w:kern w:val="0"/>
                <w:szCs w:val="28"/>
                <w:lang w:val="uk-UA" w:eastAsia="uk-UA" w:bidi="ar-SA"/>
              </w:rPr>
              <w:t>Закон України “Про захист персональних даних”.</w:t>
            </w:r>
          </w:p>
        </w:tc>
      </w:tr>
      <w:tr>
        <w:trPr>
          <w:trHeight w:val="210" w:hRule="atLeast"/>
        </w:trPr>
        <w:tc>
          <w:tcPr>
            <w:tcW w:w="540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2.</w:t>
            </w:r>
          </w:p>
        </w:tc>
        <w:tc>
          <w:tcPr>
            <w:tcW w:w="3004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Знання законодавства у сфері</w:t>
            </w:r>
          </w:p>
        </w:tc>
        <w:tc>
          <w:tcPr>
            <w:tcW w:w="59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Знання: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- Закон України «Про загальнообов’язкове державне пенсійне страхування»;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firstLine="3"/>
              <w:rPr>
                <w:szCs w:val="28"/>
                <w:lang w:eastAsia="uk-UA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eastAsia="uk-UA" w:bidi="ar-SA"/>
              </w:rPr>
              <w:t>Закон України «Про пенсійне забезпечення осіб, звільнених з військової служби, та деяких інших осіб»;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firstLine="3"/>
              <w:rPr>
                <w:szCs w:val="28"/>
                <w:lang w:eastAsia="uk-UA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eastAsia="uk-UA" w:bidi="ar-SA"/>
              </w:rPr>
              <w:t>-  Закон України «Про забезпечення прав і свобод внутрішньо переміщених осіб»;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- Закон України «Про державну службу»;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firstLine="3"/>
              <w:rPr>
                <w:szCs w:val="28"/>
                <w:lang w:eastAsia="uk-UA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eastAsia="uk-UA" w:bidi="ar-SA"/>
              </w:rPr>
              <w:t>- Закон України «Про гарантії держави щодо виконання судових рішень»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</w:tc>
      </w:tr>
    </w:tbl>
    <w:p>
      <w:pPr>
        <w:pStyle w:val="Style17"/>
        <w:jc w:val="center"/>
        <w:rPr>
          <w:bCs/>
          <w:szCs w:val="28"/>
        </w:rPr>
      </w:pPr>
      <w:r>
        <w:rPr>
          <w:bCs/>
          <w:szCs w:val="28"/>
        </w:rPr>
      </w:r>
    </w:p>
    <w:p>
      <w:pPr>
        <w:pStyle w:val="Style17"/>
        <w:jc w:val="center"/>
        <w:rPr>
          <w:bCs/>
          <w:szCs w:val="28"/>
        </w:rPr>
      </w:pPr>
      <w:r>
        <w:rPr>
          <w:bCs/>
          <w:szCs w:val="28"/>
        </w:rPr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701" w:right="567" w:gutter="0" w:header="567" w:top="624" w:footer="567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  <w:font w:name="OpenSymbol">
    <w:altName w:val="Arial Unicode MS"/>
    <w:charset w:val="01"/>
    <w:family w:val="auto"/>
    <w:pitch w:val="variable"/>
  </w:font>
  <w:font w:name="Courier New">
    <w:charset w:val="01"/>
    <w:family w:val="modern"/>
    <w:pitch w:val="fixed"/>
  </w:font>
  <w:font w:name="Noto Sans Symbols">
    <w:charset w:val="01"/>
    <w:family w:val="swiss"/>
    <w:pitch w:val="default"/>
  </w:font>
  <w:font w:name="Times New Roman">
    <w:charset w:val="01"/>
    <w:family w:val="roman"/>
    <w:pitch w:val="variable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  <mc:AlternateContent>
        <mc:Choice Requires="wps">
          <w:drawing>
            <wp:anchor behindDoc="1" distT="0" distB="635" distL="0" distR="635" simplePos="0" locked="0" layoutInCell="0" allowOverlap="1" relativeHeight="8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1270" r="0" b="0"/>
              <wp:wrapSquare wrapText="bothSides"/>
              <wp:docPr id="1" name="Рам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solidFill>
                          <a:srgbClr val="000000"/>
                        </a:solidFill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user3"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0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Рамка1" path="m0,0l-2147483645,0l-2147483645,-2147483646l0,-2147483646xe" fillcolor="white" stroked="t" o:allowincell="f" style="position:absolute;margin-left:0pt;margin-top:0.05pt;width:1.1pt;height:1.1pt;mso-wrap-style:square;v-text-anchor:top;mso-position-horizontal:center;mso-position-horizontal-relative:margin">
              <v:fill o:detectmouseclick="t" type="solid" color2="black" opacity="0"/>
              <v:stroke color="black" joinstyle="round" endcap="flat"/>
              <v:textbox>
                <w:txbxContent>
                  <w:p>
                    <w:pPr>
                      <w:pStyle w:val="user3"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0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527050" cy="175260"/>
              <wp:effectExtent l="0" t="0" r="0" b="0"/>
              <wp:wrapSquare wrapText="bothSides"/>
              <wp:docPr id="2" name="Рам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7040" cy="175320"/>
                      </a:xfrm>
                      <a:prstGeom prst="rect">
                        <a:avLst/>
                      </a:prstGeom>
                      <a:noFill/>
                      <a:ln w="0">
                        <a:solidFill>
                          <a:srgbClr val="000000"/>
                        </a:solidFill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user3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4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Рамка2" path="m0,0l-2147483645,0l-2147483645,-2147483646l0,-2147483646xe" fillcolor="white" stroked="t" o:allowincell="f" style="position:absolute;margin-left:220.2pt;margin-top:0.05pt;width:41.45pt;height:13.75pt;mso-wrap-style:square;v-text-anchor:top;mso-position-horizontal:center;mso-position-horizontal-relative:margin">
              <v:fill o:detectmouseclick="t" type="solid" color2="black" opacity="0"/>
              <v:stroke color="black" joinstyle="round" endcap="flat"/>
              <v:textbox>
                <w:txbxContent>
                  <w:p>
                    <w:pPr>
                      <w:pStyle w:val="user3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4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">
    <w:lvl w:ilvl="0">
      <w:start w:val="3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embedSystemFonts/>
  <w:defaultTabStop w:val="170"/>
  <w:autoHyphenation w:val="true"/>
  <w:hyphenationZone w:val="0"/>
  <w:compat>
    <w:compatSetting w:name="compatibilityMode" w:uri="http://schemas.microsoft.com/office/word" w:val="12"/>
  </w:compat>
  <w:themeFontLang w:val="uk-UA" w:eastAsia="" w:bidi=""/>
  <w:docVars>
    <w:docVar w:name="StepHandle" w:val="262696"/>
  </w:docVars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uk-UA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0" w:semiHidden="0" w:unhideWhenUsed="0" w:qFormat="1"/>
    <w:lsdException w:name="heading 4" w:uiPriority="9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174f4"/>
    <w:pPr>
      <w:widowControl/>
      <w:suppressAutoHyphens w:val="true"/>
      <w:bidi w:val="0"/>
      <w:spacing w:lineRule="auto" w:line="276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uk-UA" w:eastAsia="ru-RU" w:bidi="ar-SA"/>
    </w:rPr>
  </w:style>
  <w:style w:type="paragraph" w:styleId="Heading1">
    <w:name w:val="heading 1"/>
    <w:basedOn w:val="Normal"/>
    <w:next w:val="Normal"/>
    <w:qFormat/>
    <w:rsid w:val="00a0742f"/>
    <w:pPr>
      <w:keepNext w:val="true"/>
      <w:spacing w:before="240" w:after="0"/>
      <w:ind w:left="567"/>
      <w:outlineLvl w:val="0"/>
    </w:pPr>
    <w:rPr>
      <w:b/>
      <w:smallCaps/>
    </w:rPr>
  </w:style>
  <w:style w:type="paragraph" w:styleId="Heading2">
    <w:name w:val="heading 2"/>
    <w:basedOn w:val="Normal"/>
    <w:next w:val="Normal"/>
    <w:qFormat/>
    <w:rsid w:val="00a0742f"/>
    <w:pPr>
      <w:keepNext w:val="true"/>
      <w:spacing w:before="120" w:after="0"/>
      <w:ind w:left="567"/>
      <w:outlineLvl w:val="1"/>
    </w:pPr>
    <w:rPr>
      <w:b/>
    </w:rPr>
  </w:style>
  <w:style w:type="paragraph" w:styleId="Heading3">
    <w:name w:val="heading 3"/>
    <w:basedOn w:val="Normal"/>
    <w:next w:val="Normal"/>
    <w:link w:val="31"/>
    <w:qFormat/>
    <w:rsid w:val="00a0742f"/>
    <w:pPr>
      <w:keepNext w:val="true"/>
      <w:spacing w:before="120" w:after="0"/>
      <w:ind w:left="567"/>
      <w:outlineLvl w:val="2"/>
    </w:pPr>
    <w:rPr>
      <w:b/>
      <w:i/>
    </w:rPr>
  </w:style>
  <w:style w:type="paragraph" w:styleId="Heading4">
    <w:name w:val="heading 4"/>
    <w:basedOn w:val="Normal"/>
    <w:next w:val="Normal"/>
    <w:qFormat/>
    <w:rsid w:val="00a0742f"/>
    <w:pPr>
      <w:keepNext w:val="true"/>
      <w:spacing w:before="120" w:after="0"/>
      <w:ind w:left="567"/>
      <w:outlineLvl w:val="3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 w:customStyle="1">
    <w:name w:val="Internet Link"/>
    <w:uiPriority w:val="99"/>
    <w:unhideWhenUsed/>
    <w:qFormat/>
    <w:rsid w:val="009a0ab5"/>
    <w:rPr>
      <w:color w:val="0000FF"/>
      <w:u w:val="single"/>
    </w:rPr>
  </w:style>
  <w:style w:type="character" w:styleId="Style10" w:customStyle="1">
    <w:name w:val="Текст у виносці Знак"/>
    <w:basedOn w:val="DefaultParagraphFont"/>
    <w:link w:val="BalloonText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styleId="1" w:customStyle="1">
    <w:name w:val="Неразрешенное упоминание1"/>
    <w:basedOn w:val="DefaultParagraphFont"/>
    <w:uiPriority w:val="99"/>
    <w:semiHidden/>
    <w:unhideWhenUsed/>
    <w:qFormat/>
    <w:rsid w:val="0013193b"/>
    <w:rPr>
      <w:color w:val="605E5C"/>
      <w:shd w:fill="E1DFDD" w:val="clear"/>
    </w:rPr>
  </w:style>
  <w:style w:type="character" w:styleId="rvts46" w:customStyle="1">
    <w:name w:val="rvts46"/>
    <w:basedOn w:val="DefaultParagraphFont"/>
    <w:qFormat/>
    <w:rsid w:val="00617106"/>
    <w:rPr/>
  </w:style>
  <w:style w:type="character" w:styleId="rvts37" w:customStyle="1">
    <w:name w:val="rvts37"/>
    <w:basedOn w:val="DefaultParagraphFont"/>
    <w:qFormat/>
    <w:rsid w:val="00617106"/>
    <w:rPr/>
  </w:style>
  <w:style w:type="character" w:styleId="rvts11" w:customStyle="1">
    <w:name w:val="rvts11"/>
    <w:basedOn w:val="DefaultParagraphFont"/>
    <w:qFormat/>
    <w:rsid w:val="00617106"/>
    <w:rPr/>
  </w:style>
  <w:style w:type="character" w:styleId="rvts23" w:customStyle="1">
    <w:name w:val="rvts23"/>
    <w:qFormat/>
    <w:rsid w:val="00280514"/>
    <w:rPr/>
  </w:style>
  <w:style w:type="character" w:styleId="Style11" w:customStyle="1">
    <w:name w:val="Основний текст Знак"/>
    <w:basedOn w:val="DefaultParagraphFont"/>
    <w:qFormat/>
    <w:rsid w:val="000333ef"/>
    <w:rPr>
      <w:sz w:val="28"/>
      <w:lang w:eastAsia="ru-RU"/>
    </w:rPr>
  </w:style>
  <w:style w:type="character" w:styleId="3" w:customStyle="1">
    <w:name w:val="Основний текст з відступом 3 Знак"/>
    <w:basedOn w:val="DefaultParagraphFont"/>
    <w:link w:val="BodyTextIndent3"/>
    <w:uiPriority w:val="99"/>
    <w:qFormat/>
    <w:rsid w:val="001f4aca"/>
    <w:rPr>
      <w:rFonts w:eastAsia="Arial" w:cs="DejaVu Sans" w:cstheme="minorBidi" w:eastAsiaTheme="minorHAnsi"/>
      <w:sz w:val="16"/>
      <w:szCs w:val="16"/>
      <w:lang w:eastAsia="en-US"/>
    </w:rPr>
  </w:style>
  <w:style w:type="character" w:styleId="Style12" w:customStyle="1">
    <w:name w:val="Верхній колонтитул Знак"/>
    <w:basedOn w:val="DefaultParagraphFont"/>
    <w:uiPriority w:val="99"/>
    <w:qFormat/>
    <w:rsid w:val="00125745"/>
    <w:rPr>
      <w:sz w:val="28"/>
      <w:lang w:eastAsia="ru-RU"/>
    </w:rPr>
  </w:style>
  <w:style w:type="character" w:styleId="Style13" w:customStyle="1">
    <w:name w:val="Підзаголовок Знак"/>
    <w:basedOn w:val="DefaultParagraphFont"/>
    <w:uiPriority w:val="99"/>
    <w:qFormat/>
    <w:rsid w:val="00de0c41"/>
    <w:rPr>
      <w:b/>
      <w:sz w:val="28"/>
    </w:rPr>
  </w:style>
  <w:style w:type="character" w:styleId="FontStyle11" w:customStyle="1">
    <w:name w:val="Font Style11"/>
    <w:basedOn w:val="DefaultParagraphFont"/>
    <w:uiPriority w:val="99"/>
    <w:qFormat/>
    <w:rsid w:val="00d76ed3"/>
    <w:rPr>
      <w:rFonts w:ascii="Times New Roman" w:hAnsi="Times New Roman" w:cs="Times New Roman"/>
      <w:sz w:val="26"/>
      <w:szCs w:val="26"/>
    </w:rPr>
  </w:style>
  <w:style w:type="character" w:styleId="Hyperlink">
    <w:name w:val="Hyperlink"/>
    <w:uiPriority w:val="99"/>
    <w:rsid w:val="00d35fce"/>
    <w:rPr>
      <w:color w:val="000080"/>
      <w:u w:val="single"/>
    </w:rPr>
  </w:style>
  <w:style w:type="character" w:styleId="cs23fb0664" w:customStyle="1">
    <w:name w:val="cs23fb0664"/>
    <w:basedOn w:val="DefaultParagraphFont"/>
    <w:qFormat/>
    <w:rsid w:val="00d35fce"/>
    <w:rPr/>
  </w:style>
  <w:style w:type="character" w:styleId="UnresolvedMention" w:customStyle="1">
    <w:name w:val="Unresolved Mention"/>
    <w:basedOn w:val="DefaultParagraphFont"/>
    <w:qFormat/>
    <w:rsid w:val="00d35fce"/>
    <w:rPr>
      <w:color w:val="605E5C"/>
      <w:shd w:fill="E1DFDD" w:val="clear"/>
    </w:rPr>
  </w:style>
  <w:style w:type="character" w:styleId="31" w:customStyle="1">
    <w:name w:val="Заголовок 3 Знак"/>
    <w:basedOn w:val="DefaultParagraphFont"/>
    <w:qFormat/>
    <w:rsid w:val="004c67fb"/>
    <w:rPr>
      <w:b/>
      <w:i/>
      <w:sz w:val="28"/>
      <w:lang w:eastAsia="ru-RU"/>
    </w:rPr>
  </w:style>
  <w:style w:type="paragraph" w:styleId="Style14" w:customStyle="1">
    <w:name w:val="Заголовок"/>
    <w:basedOn w:val="Normal"/>
    <w:next w:val="BodyText"/>
    <w:qFormat/>
    <w:rsid w:val="00d35fce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BodyText">
    <w:name w:val="Body Text"/>
    <w:basedOn w:val="Normal"/>
    <w:link w:val="Style11"/>
    <w:unhideWhenUsed/>
    <w:rsid w:val="000333ef"/>
    <w:pPr>
      <w:spacing w:lineRule="auto" w:line="240"/>
      <w:ind w:hanging="0"/>
      <w:jc w:val="center"/>
    </w:pPr>
    <w:rPr/>
  </w:style>
  <w:style w:type="paragraph" w:styleId="List">
    <w:name w:val="List"/>
    <w:basedOn w:val="BodyText"/>
    <w:rsid w:val="00d35fce"/>
    <w:pPr/>
    <w:rPr>
      <w:rFonts w:cs="Lucida Sans"/>
    </w:rPr>
  </w:style>
  <w:style w:type="paragraph" w:styleId="Caption">
    <w:name w:val="caption"/>
    <w:basedOn w:val="Normal"/>
    <w:qFormat/>
    <w:rsid w:val="00d35fc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5" w:customStyle="1">
    <w:name w:val="Покажчик"/>
    <w:basedOn w:val="Normal"/>
    <w:qFormat/>
    <w:rsid w:val="00d35fce"/>
    <w:pPr>
      <w:suppressLineNumbers/>
    </w:pPr>
    <w:rPr>
      <w:rFonts w:cs="Lucida Sans"/>
    </w:rPr>
  </w:style>
  <w:style w:type="paragraph" w:styleId="user" w:customStyle="1">
    <w:name w:val="Заголовок (user)"/>
    <w:basedOn w:val="Normal"/>
    <w:next w:val="BodyText"/>
    <w:qFormat/>
    <w:rsid w:val="00204de4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user1" w:customStyle="1">
    <w:name w:val="Покажчик (user)"/>
    <w:basedOn w:val="Normal"/>
    <w:qFormat/>
    <w:rsid w:val="00204de4"/>
    <w:pPr>
      <w:suppressLineNumbers/>
    </w:pPr>
    <w:rPr>
      <w:rFonts w:cs="Lucida Sans"/>
    </w:rPr>
  </w:style>
  <w:style w:type="paragraph" w:styleId="user2" w:customStyle="1">
    <w:name w:val="Верхній і нижній колонтитули (user)"/>
    <w:basedOn w:val="Normal"/>
    <w:qFormat/>
    <w:rsid w:val="00d35fce"/>
    <w:pPr/>
    <w:rPr/>
  </w:style>
  <w:style w:type="paragraph" w:styleId="Style16" w:customStyle="1">
    <w:name w:val="Верхній і нижній колонтитули"/>
    <w:basedOn w:val="Normal"/>
    <w:qFormat/>
    <w:rsid w:val="00da4514"/>
    <w:pPr/>
    <w:rPr/>
  </w:style>
  <w:style w:type="paragraph" w:styleId="Footer">
    <w:name w:val="footer"/>
    <w:basedOn w:val="Normal"/>
    <w:rsid w:val="00a0742f"/>
    <w:pPr>
      <w:tabs>
        <w:tab w:val="clear" w:pos="170"/>
        <w:tab w:val="center" w:pos="4153" w:leader="none"/>
        <w:tab w:val="right" w:pos="8306" w:leader="none"/>
      </w:tabs>
    </w:pPr>
    <w:rPr/>
  </w:style>
  <w:style w:type="paragraph" w:styleId="Style17" w:customStyle="1">
    <w:name w:val="Нормальний текст"/>
    <w:basedOn w:val="Normal"/>
    <w:qFormat/>
    <w:rsid w:val="00a0742f"/>
    <w:pPr>
      <w:spacing w:before="120" w:after="0"/>
      <w:ind w:firstLine="567"/>
    </w:pPr>
    <w:rPr/>
  </w:style>
  <w:style w:type="paragraph" w:styleId="Style18" w:customStyle="1">
    <w:name w:val="Шапка документу"/>
    <w:basedOn w:val="Normal"/>
    <w:qFormat/>
    <w:rsid w:val="00a0742f"/>
    <w:pPr>
      <w:keepNext w:val="true"/>
      <w:keepLines/>
      <w:spacing w:before="0" w:after="240"/>
      <w:ind w:left="4536"/>
      <w:jc w:val="center"/>
    </w:pPr>
    <w:rPr/>
  </w:style>
  <w:style w:type="paragraph" w:styleId="Header">
    <w:name w:val="header"/>
    <w:basedOn w:val="Normal"/>
    <w:link w:val="Style12"/>
    <w:uiPriority w:val="99"/>
    <w:rsid w:val="00a0742f"/>
    <w:pPr>
      <w:tabs>
        <w:tab w:val="clear" w:pos="170"/>
        <w:tab w:val="center" w:pos="4153" w:leader="none"/>
        <w:tab w:val="right" w:pos="8306" w:leader="none"/>
      </w:tabs>
    </w:pPr>
    <w:rPr/>
  </w:style>
  <w:style w:type="paragraph" w:styleId="11" w:customStyle="1">
    <w:name w:val="Підпис1"/>
    <w:basedOn w:val="Normal"/>
    <w:qFormat/>
    <w:rsid w:val="00a0742f"/>
    <w:pPr>
      <w:keepLines/>
      <w:tabs>
        <w:tab w:val="clear" w:pos="170"/>
        <w:tab w:val="center" w:pos="2268" w:leader="none"/>
        <w:tab w:val="left" w:pos="6804" w:leader="none"/>
      </w:tabs>
      <w:spacing w:before="360" w:after="0"/>
    </w:pPr>
    <w:rPr>
      <w:b/>
      <w:position w:val="-48"/>
    </w:rPr>
  </w:style>
  <w:style w:type="paragraph" w:styleId="Style19" w:customStyle="1">
    <w:name w:val="Глава документу"/>
    <w:basedOn w:val="Normal"/>
    <w:next w:val="Normal"/>
    <w:qFormat/>
    <w:rsid w:val="00a0742f"/>
    <w:pPr>
      <w:keepNext w:val="true"/>
      <w:keepLines/>
      <w:spacing w:before="120" w:after="120"/>
      <w:jc w:val="center"/>
    </w:pPr>
    <w:rPr/>
  </w:style>
  <w:style w:type="paragraph" w:styleId="Style20" w:customStyle="1">
    <w:name w:val="Герб"/>
    <w:basedOn w:val="Normal"/>
    <w:qFormat/>
    <w:rsid w:val="00a0742f"/>
    <w:pPr>
      <w:keepNext w:val="true"/>
      <w:keepLines/>
      <w:jc w:val="center"/>
    </w:pPr>
    <w:rPr>
      <w:sz w:val="144"/>
      <w:lang w:val="en-US"/>
    </w:rPr>
  </w:style>
  <w:style w:type="paragraph" w:styleId="Style21" w:customStyle="1">
    <w:name w:val="Установа"/>
    <w:basedOn w:val="Normal"/>
    <w:qFormat/>
    <w:rsid w:val="00a0742f"/>
    <w:pPr>
      <w:keepNext w:val="true"/>
      <w:keepLines/>
      <w:spacing w:before="120" w:after="0"/>
      <w:jc w:val="center"/>
    </w:pPr>
    <w:rPr>
      <w:b/>
      <w:sz w:val="40"/>
    </w:rPr>
  </w:style>
  <w:style w:type="paragraph" w:styleId="Style22" w:customStyle="1">
    <w:name w:val="Вид документа"/>
    <w:basedOn w:val="Style21"/>
    <w:next w:val="Normal"/>
    <w:qFormat/>
    <w:rsid w:val="00a0742f"/>
    <w:pPr>
      <w:spacing w:before="360" w:after="240"/>
    </w:pPr>
    <w:rPr>
      <w:spacing w:val="20"/>
      <w:sz w:val="26"/>
    </w:rPr>
  </w:style>
  <w:style w:type="paragraph" w:styleId="Style23" w:customStyle="1">
    <w:name w:val="Час та місце"/>
    <w:basedOn w:val="Normal"/>
    <w:qFormat/>
    <w:rsid w:val="00a0742f"/>
    <w:pPr>
      <w:keepNext w:val="true"/>
      <w:keepLines/>
      <w:spacing w:before="120" w:after="240"/>
      <w:jc w:val="center"/>
    </w:pPr>
    <w:rPr/>
  </w:style>
  <w:style w:type="paragraph" w:styleId="Style24" w:customStyle="1">
    <w:name w:val="Назва документа"/>
    <w:basedOn w:val="Normal"/>
    <w:next w:val="Style17"/>
    <w:qFormat/>
    <w:rsid w:val="00a0742f"/>
    <w:pPr>
      <w:keepNext w:val="true"/>
      <w:keepLines/>
      <w:spacing w:before="240" w:after="240"/>
      <w:jc w:val="center"/>
    </w:pPr>
    <w:rPr>
      <w:b/>
    </w:rPr>
  </w:style>
  <w:style w:type="paragraph" w:styleId="NormalText" w:customStyle="1">
    <w:name w:val="Normal Text"/>
    <w:basedOn w:val="Normal"/>
    <w:qFormat/>
    <w:rsid w:val="00a0742f"/>
    <w:pPr>
      <w:ind w:firstLine="567"/>
    </w:pPr>
    <w:rPr/>
  </w:style>
  <w:style w:type="paragraph" w:styleId="ShapkaDocumentu" w:customStyle="1">
    <w:name w:val="Shapka Documentu"/>
    <w:basedOn w:val="NormalText"/>
    <w:qFormat/>
    <w:rsid w:val="00a0742f"/>
    <w:pPr>
      <w:keepNext w:val="true"/>
      <w:keepLines/>
      <w:spacing w:before="0" w:after="240"/>
      <w:ind w:hanging="0" w:left="3969"/>
      <w:jc w:val="center"/>
    </w:pPr>
    <w:rPr/>
  </w:style>
  <w:style w:type="paragraph" w:styleId="Default" w:customStyle="1">
    <w:name w:val="Default"/>
    <w:qFormat/>
    <w:rsid w:val="00131b1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uk-UA" w:eastAsia="uk-UA" w:bidi="ar-SA"/>
    </w:rPr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c6272e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rvps2" w:customStyle="1">
    <w:name w:val="rvps2"/>
    <w:basedOn w:val="Normal"/>
    <w:qFormat/>
    <w:rsid w:val="00617106"/>
    <w:pPr>
      <w:spacing w:lineRule="auto" w:line="240" w:beforeAutospacing="1" w:afterAutospacing="1"/>
      <w:ind w:hanging="0"/>
      <w:jc w:val="left"/>
    </w:pPr>
    <w:rPr>
      <w:sz w:val="24"/>
      <w:szCs w:val="24"/>
    </w:rPr>
  </w:style>
  <w:style w:type="paragraph" w:styleId="NormalWeb">
    <w:name w:val="Normal (Web)"/>
    <w:basedOn w:val="Normal"/>
    <w:qFormat/>
    <w:rsid w:val="00d44706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BodyTextIndent3">
    <w:name w:val="Body Text Indent 3"/>
    <w:basedOn w:val="Normal"/>
    <w:link w:val="3"/>
    <w:uiPriority w:val="99"/>
    <w:unhideWhenUsed/>
    <w:qFormat/>
    <w:rsid w:val="001f4aca"/>
    <w:pPr>
      <w:spacing w:before="0" w:after="120"/>
      <w:ind w:hanging="0" w:left="283"/>
      <w:jc w:val="left"/>
    </w:pPr>
    <w:rPr>
      <w:rFonts w:eastAsia="Arial" w:cs="DejaVu Sans" w:cstheme="minorBidi" w:eastAsiaTheme="minorHAnsi"/>
      <w:sz w:val="16"/>
      <w:szCs w:val="16"/>
      <w:lang w:eastAsia="en-US"/>
    </w:rPr>
  </w:style>
  <w:style w:type="paragraph" w:styleId="rvps12" w:customStyle="1">
    <w:name w:val="rvps12"/>
    <w:basedOn w:val="Normal"/>
    <w:qFormat/>
    <w:rsid w:val="00397565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ListParagraph">
    <w:name w:val="List Paragraph"/>
    <w:basedOn w:val="Normal"/>
    <w:uiPriority w:val="34"/>
    <w:qFormat/>
    <w:rsid w:val="00197d14"/>
    <w:pPr>
      <w:spacing w:before="0" w:after="0"/>
      <w:ind w:left="720"/>
      <w:contextualSpacing/>
    </w:pPr>
    <w:rPr/>
  </w:style>
  <w:style w:type="paragraph" w:styleId="Subtitle">
    <w:name w:val="Subtitle"/>
    <w:basedOn w:val="Normal"/>
    <w:link w:val="Style13"/>
    <w:uiPriority w:val="99"/>
    <w:qFormat/>
    <w:rsid w:val="00de0c41"/>
    <w:pPr>
      <w:spacing w:lineRule="auto" w:line="240"/>
      <w:ind w:hanging="0"/>
      <w:jc w:val="center"/>
    </w:pPr>
    <w:rPr>
      <w:b/>
    </w:rPr>
  </w:style>
  <w:style w:type="paragraph" w:styleId="12" w:customStyle="1">
    <w:name w:val="Звичайний1"/>
    <w:qFormat/>
    <w:rsid w:val="00551e65"/>
    <w:pPr>
      <w:widowControl w:val="false"/>
      <w:suppressAutoHyphens w:val="true"/>
      <w:bidi w:val="0"/>
      <w:spacing w:lineRule="auto" w:line="259" w:before="0" w:after="0"/>
      <w:ind w:firstLine="580"/>
      <w:jc w:val="both"/>
    </w:pPr>
    <w:rPr>
      <w:rFonts w:ascii="Times New Roman" w:hAnsi="Times New Roman" w:eastAsia="Times New Roman" w:cs="Times New Roman"/>
      <w:color w:val="auto"/>
      <w:kern w:val="0"/>
      <w:sz w:val="18"/>
      <w:szCs w:val="20"/>
      <w:lang w:val="uk-UA" w:eastAsia="ru-RU" w:bidi="ar-SA"/>
    </w:rPr>
  </w:style>
  <w:style w:type="paragraph" w:styleId="Style25" w:customStyle="1">
    <w:name w:val="Вміст рамки"/>
    <w:basedOn w:val="Normal"/>
    <w:qFormat/>
    <w:rsid w:val="00d35fce"/>
    <w:pPr/>
    <w:rPr/>
  </w:style>
  <w:style w:type="paragraph" w:styleId="csabb0e626" w:customStyle="1">
    <w:name w:val="csabb0e626"/>
    <w:basedOn w:val="Normal"/>
    <w:qFormat/>
    <w:rsid w:val="00d35fce"/>
    <w:pPr>
      <w:spacing w:lineRule="auto" w:line="240" w:before="280" w:after="280"/>
      <w:ind w:hanging="0"/>
      <w:jc w:val="left"/>
    </w:pPr>
    <w:rPr>
      <w:sz w:val="24"/>
      <w:szCs w:val="24"/>
      <w:lang w:eastAsia="uk-UA"/>
    </w:rPr>
  </w:style>
  <w:style w:type="paragraph" w:styleId="cs2654ae3a" w:customStyle="1">
    <w:name w:val="cs2654ae3a"/>
    <w:basedOn w:val="Normal"/>
    <w:qFormat/>
    <w:rsid w:val="00d35fce"/>
    <w:pPr>
      <w:spacing w:lineRule="auto" w:line="240" w:before="280" w:after="280"/>
      <w:ind w:hanging="0"/>
      <w:jc w:val="left"/>
    </w:pPr>
    <w:rPr>
      <w:sz w:val="24"/>
      <w:szCs w:val="24"/>
      <w:lang w:eastAsia="uk-UA"/>
    </w:rPr>
  </w:style>
  <w:style w:type="paragraph" w:styleId="cs61116938" w:customStyle="1">
    <w:name w:val="cs61116938"/>
    <w:basedOn w:val="Normal"/>
    <w:qFormat/>
    <w:rsid w:val="00d35fce"/>
    <w:pPr>
      <w:spacing w:lineRule="auto" w:line="240" w:before="280" w:after="280"/>
      <w:ind w:hanging="0"/>
      <w:jc w:val="left"/>
    </w:pPr>
    <w:rPr>
      <w:sz w:val="24"/>
      <w:szCs w:val="24"/>
      <w:lang w:eastAsia="uk-UA"/>
    </w:rPr>
  </w:style>
  <w:style w:type="paragraph" w:styleId="cs475609cc" w:customStyle="1">
    <w:name w:val="cs475609cc"/>
    <w:basedOn w:val="Normal"/>
    <w:qFormat/>
    <w:rsid w:val="00d35fce"/>
    <w:pPr>
      <w:spacing w:lineRule="auto" w:line="240" w:before="280" w:after="280"/>
      <w:ind w:hanging="0"/>
      <w:jc w:val="left"/>
    </w:pPr>
    <w:rPr>
      <w:sz w:val="24"/>
      <w:szCs w:val="24"/>
      <w:lang w:eastAsia="uk-UA"/>
    </w:rPr>
  </w:style>
  <w:style w:type="paragraph" w:styleId="cs7115dbcf" w:customStyle="1">
    <w:name w:val="cs7115dbcf"/>
    <w:basedOn w:val="Normal"/>
    <w:qFormat/>
    <w:rsid w:val="00d35fce"/>
    <w:pPr>
      <w:spacing w:lineRule="auto" w:line="240" w:before="280" w:after="280"/>
      <w:ind w:hanging="0"/>
      <w:jc w:val="left"/>
    </w:pPr>
    <w:rPr>
      <w:sz w:val="24"/>
      <w:szCs w:val="24"/>
      <w:lang w:eastAsia="uk-UA"/>
    </w:rPr>
  </w:style>
  <w:style w:type="paragraph" w:styleId="cs2d0a5422" w:customStyle="1">
    <w:name w:val="cs2d0a5422"/>
    <w:basedOn w:val="Normal"/>
    <w:qFormat/>
    <w:rsid w:val="00d35fce"/>
    <w:pPr>
      <w:spacing w:lineRule="auto" w:line="240" w:before="280" w:after="280"/>
      <w:ind w:hanging="0"/>
      <w:jc w:val="left"/>
    </w:pPr>
    <w:rPr>
      <w:sz w:val="24"/>
      <w:szCs w:val="24"/>
      <w:lang w:eastAsia="uk-UA"/>
    </w:rPr>
  </w:style>
  <w:style w:type="paragraph" w:styleId="311" w:customStyle="1">
    <w:name w:val="Основной текст (3)1"/>
    <w:basedOn w:val="Normal"/>
    <w:qFormat/>
    <w:rsid w:val="00d35fce"/>
    <w:pPr>
      <w:widowControl w:val="false"/>
      <w:shd w:val="clear" w:color="auto" w:fill="FFFFFF"/>
      <w:spacing w:lineRule="atLeast" w:line="240" w:before="0" w:after="600"/>
      <w:ind w:hanging="0"/>
      <w:jc w:val="left"/>
    </w:pPr>
    <w:rPr>
      <w:rFonts w:ascii="Courier New" w:hAnsi="Courier New"/>
      <w:spacing w:val="2"/>
      <w:sz w:val="17"/>
    </w:rPr>
  </w:style>
  <w:style w:type="paragraph" w:styleId="user3" w:customStyle="1">
    <w:name w:val="Вміст рамки (user)"/>
    <w:basedOn w:val="Normal"/>
    <w:qFormat/>
    <w:rsid w:val="00204de4"/>
    <w:pPr/>
    <w:rPr/>
  </w:style>
  <w:style w:type="numbering" w:styleId="user4" w:customStyle="1">
    <w:name w:val="Без маркерів (user)"/>
    <w:uiPriority w:val="99"/>
    <w:semiHidden/>
    <w:unhideWhenUsed/>
    <w:qFormat/>
    <w:rsid w:val="00204de4"/>
  </w:style>
  <w:style w:type="numbering" w:styleId="Style26" w:customStyle="1">
    <w:name w:val="Без маркерів"/>
    <w:uiPriority w:val="99"/>
    <w:semiHidden/>
    <w:unhideWhenUsed/>
    <w:qFormat/>
    <w:rsid w:val="00d35fce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e">
    <w:name w:val="Table Grid"/>
    <w:basedOn w:val="a1"/>
    <w:uiPriority w:val="59"/>
    <w:rsid w:val="00131b1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onkurs@kv.pfu.gov.ua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6A290C-8603-49A7-BB14-436D0605D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Application>LibreOffice/25.2.4.3$Windows_X86_64 LibreOffice_project/33e196637044ead23f5c3226cde09b47731f7e27</Application>
  <AppVersion>15.0000</AppVersion>
  <Pages>4</Pages>
  <Words>750</Words>
  <Characters>4919</Characters>
  <CharactersWithSpaces>5674</CharactersWithSpaces>
  <Paragraphs>85</Paragraphs>
  <Company>KMU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2023-03-24T07:17:00Z</dcterms:created>
  <dc:creator>1-1</dc:creator>
  <dc:description/>
  <dc:language>uk-UA</dc:language>
  <cp:lastModifiedBy/>
  <cp:lastPrinted>2021-03-22T13:07:00Z</cp:lastPrinted>
  <dcterms:modified xsi:type="dcterms:W3CDTF">2025-09-18T12:08:31Z</dcterms:modified>
  <cp:revision>50</cp:revision>
  <dc:subject/>
  <dc:title>£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