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ind w:firstLine="5529" w:left="567"/>
        <w:jc w:val="left"/>
        <w:rPr>
          <w:b w:val="false"/>
          <w:i w:val="false"/>
          <w:i w:val="false"/>
          <w:szCs w:val="28"/>
          <w:lang w:val="ru-RU"/>
        </w:rPr>
      </w:pPr>
      <w:r>
        <w:rPr>
          <w:b w:val="false"/>
          <w:i w:val="false"/>
          <w:szCs w:val="28"/>
        </w:rPr>
        <w:t xml:space="preserve"> </w:t>
      </w:r>
      <w:r>
        <w:rPr>
          <w:b w:val="false"/>
          <w:i w:val="false"/>
          <w:szCs w:val="28"/>
          <w:lang w:val="uk-UA"/>
        </w:rPr>
        <w:t>З</w:t>
      </w:r>
      <w:r>
        <w:rPr>
          <w:b w:val="false"/>
          <w:i w:val="false"/>
          <w:szCs w:val="28"/>
        </w:rPr>
        <w:t>АТВЕРДЖЕНО</w:t>
      </w:r>
    </w:p>
    <w:p>
      <w:pPr>
        <w:pStyle w:val="Heading3"/>
        <w:spacing w:lineRule="auto" w:line="240" w:before="0" w:after="0"/>
        <w:ind w:hanging="0" w:left="6096"/>
        <w:jc w:val="left"/>
        <w:rPr>
          <w:b/>
          <w:bCs/>
          <w:i w:val="false"/>
          <w:i w:val="false"/>
          <w:iCs w:val="false"/>
        </w:rPr>
      </w:pPr>
      <w:r>
        <w:rPr>
          <w:b w:val="false"/>
          <w:bCs w:val="false"/>
          <w:i w:val="false"/>
          <w:iCs w:val="false"/>
        </w:rPr>
        <w:t>Наказом Головного управління Пенсійного фонду України в м. Києві</w:t>
      </w:r>
      <w:r>
        <w:rPr>
          <w:b w:val="false"/>
          <w:bCs w:val="false"/>
          <w:i w:val="false"/>
          <w:iCs w:val="false"/>
          <w:szCs w:val="24"/>
        </w:rPr>
        <w:t xml:space="preserve">  </w:t>
      </w:r>
      <w:r>
        <w:rPr>
          <w:b w:val="false"/>
          <w:bCs w:val="false"/>
          <w:i w:val="false"/>
          <w:iCs w:val="false"/>
          <w:sz w:val="28"/>
        </w:rPr>
        <w:t xml:space="preserve">від  </w:t>
      </w:r>
      <w:r>
        <w:rPr>
          <w:b w:val="false"/>
          <w:bCs w:val="false"/>
          <w:i w:val="false"/>
          <w:iCs w:val="false"/>
          <w:sz w:val="28"/>
          <w:lang w:val="en-US"/>
        </w:rPr>
        <w:t>18.09.2025</w:t>
      </w:r>
      <w:r>
        <w:rPr>
          <w:b w:val="false"/>
          <w:bCs w:val="false"/>
          <w:i w:val="false"/>
          <w:iCs w:val="false"/>
          <w:sz w:val="28"/>
        </w:rPr>
        <w:t xml:space="preserve"> № 12</w:t>
      </w:r>
      <w:r>
        <w:rPr>
          <w:b w:val="false"/>
          <w:bCs w:val="false"/>
          <w:i w:val="false"/>
          <w:iCs w:val="false"/>
          <w:sz w:val="28"/>
          <w:lang w:val="en-US"/>
        </w:rPr>
        <w:t>51</w:t>
      </w:r>
      <w:r>
        <w:rPr>
          <w:b w:val="false"/>
          <w:bCs w:val="false"/>
          <w:i w:val="false"/>
          <w:iCs w:val="false"/>
          <w:sz w:val="28"/>
        </w:rPr>
        <w:t>-О</w:t>
      </w:r>
      <w:r>
        <w:rPr>
          <w:b/>
          <w:bCs/>
          <w:i w:val="false"/>
          <w:iCs w:val="false"/>
          <w:szCs w:val="24"/>
        </w:rPr>
        <w:t xml:space="preserve"> </w:t>
      </w:r>
    </w:p>
    <w:p>
      <w:pPr>
        <w:pStyle w:val="Normal"/>
        <w:spacing w:lineRule="auto" w:line="240" w:before="0" w:after="0"/>
        <w:ind w:firstLine="5529" w:left="567"/>
        <w:jc w:val="left"/>
        <w:rPr>
          <w:b/>
          <w:bCs/>
          <w:i/>
          <w:i/>
          <w:iCs/>
          <w:szCs w:val="28"/>
          <w:lang w:val="ru-RU"/>
        </w:rPr>
      </w:pPr>
      <w:r>
        <w:rPr>
          <w:b/>
          <w:bCs/>
          <w:i/>
          <w:iCs/>
          <w:szCs w:val="28"/>
          <w:lang w:val="ru-RU"/>
        </w:rPr>
      </w:r>
    </w:p>
    <w:p>
      <w:pPr>
        <w:pStyle w:val="Normal"/>
        <w:ind w:hanging="0"/>
        <w:jc w:val="center"/>
        <w:rPr>
          <w:bCs/>
          <w:szCs w:val="28"/>
        </w:rPr>
      </w:pPr>
      <w:r>
        <w:rPr>
          <w:bCs/>
          <w:szCs w:val="28"/>
        </w:rPr>
        <w:t>УМОВИ</w:t>
      </w:r>
    </w:p>
    <w:p>
      <w:pPr>
        <w:pStyle w:val="Normal"/>
        <w:ind w:hanging="0"/>
        <w:jc w:val="center"/>
        <w:rPr>
          <w:bCs/>
          <w:szCs w:val="28"/>
        </w:rPr>
      </w:pPr>
      <w:r>
        <w:rPr>
          <w:bCs/>
          <w:szCs w:val="28"/>
        </w:rPr>
        <w:t>проведення добору</w:t>
      </w:r>
    </w:p>
    <w:p>
      <w:pPr>
        <w:pStyle w:val="Normal"/>
        <w:ind w:hanging="0"/>
        <w:jc w:val="center"/>
        <w:rPr>
          <w:bCs/>
          <w:szCs w:val="28"/>
        </w:rPr>
      </w:pPr>
      <w:r>
        <w:rPr>
          <w:bCs/>
          <w:szCs w:val="28"/>
        </w:rPr>
        <w:t xml:space="preserve">на зайняття посади державної служби категорії «В» </w:t>
      </w:r>
      <w:r>
        <w:rPr>
          <w:bCs/>
          <w:szCs w:val="28"/>
          <w:lang w:val="ru-RU"/>
        </w:rPr>
        <w:t xml:space="preserve">- </w:t>
      </w:r>
      <w:r>
        <w:rPr>
          <w:bCs/>
          <w:szCs w:val="28"/>
        </w:rPr>
        <w:t xml:space="preserve">головного спеціаліста </w:t>
      </w:r>
      <w:r>
        <w:rPr>
          <w:szCs w:val="28"/>
        </w:rPr>
        <w:t>відділу забезпечення наповнення бюджету №2</w:t>
      </w:r>
      <w:r>
        <w:rPr>
          <w:szCs w:val="28"/>
          <w:lang w:val="ru-RU"/>
        </w:rPr>
        <w:t xml:space="preserve"> фінансово- економічного управління </w:t>
      </w:r>
      <w:r>
        <w:rPr/>
        <w:t>–</w:t>
      </w:r>
      <w:r>
        <w:rPr>
          <w:lang w:val="ru-RU"/>
        </w:rPr>
        <w:t xml:space="preserve"> 3 </w:t>
      </w:r>
      <w:r>
        <w:rPr/>
        <w:t>посади, (вул. Бульварно-Кудрявська, 16)</w:t>
      </w:r>
    </w:p>
    <w:p>
      <w:pPr>
        <w:pStyle w:val="Normal"/>
        <w:ind w:hanging="0"/>
        <w:jc w:val="center"/>
        <w:rPr>
          <w:szCs w:val="28"/>
        </w:rPr>
      </w:pPr>
      <w:r>
        <w:rPr>
          <w:szCs w:val="28"/>
        </w:rPr>
      </w:r>
    </w:p>
    <w:tbl>
      <w:tblPr>
        <w:tblStyle w:val="aff0"/>
        <w:tblW w:w="9469" w:type="dxa"/>
        <w:jc w:val="left"/>
        <w:tblInd w:w="36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37"/>
        <w:gridCol w:w="2975"/>
        <w:gridCol w:w="32"/>
        <w:gridCol w:w="5925"/>
      </w:tblGrid>
      <w:tr>
        <w:trPr/>
        <w:tc>
          <w:tcPr>
            <w:tcW w:w="9469" w:type="dxa"/>
            <w:gridSpan w:val="4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firstLine="181"/>
              <w:jc w:val="center"/>
              <w:rPr>
                <w:bCs/>
                <w:szCs w:val="28"/>
              </w:rPr>
            </w:pPr>
            <w:r>
              <w:rPr>
                <w:rFonts w:eastAsia="Times New Roman" w:cs="Times New Roman"/>
                <w:bCs/>
                <w:kern w:val="0"/>
                <w:szCs w:val="28"/>
                <w:lang w:val="uk-UA" w:bidi="ar-SA"/>
              </w:rPr>
              <w:t>Загальні умови</w:t>
            </w:r>
          </w:p>
        </w:tc>
      </w:tr>
      <w:tr>
        <w:trPr/>
        <w:tc>
          <w:tcPr>
            <w:tcW w:w="3512" w:type="dxa"/>
            <w:gridSpan w:val="2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8"/>
                <w:szCs w:val="28"/>
                <w:lang w:val="uk-UA" w:eastAsia="ru-RU" w:bidi="ar-SA"/>
              </w:rPr>
              <w:t>Посадові обов’язки</w:t>
            </w:r>
          </w:p>
        </w:tc>
        <w:tc>
          <w:tcPr>
            <w:tcW w:w="5957" w:type="dxa"/>
            <w:gridSpan w:val="2"/>
            <w:tcBorders/>
          </w:tcPr>
          <w:p>
            <w:pPr>
              <w:pStyle w:val="NormalWeb"/>
              <w:widowControl/>
              <w:numPr>
                <w:ilvl w:val="0"/>
                <w:numId w:val="1"/>
              </w:numPr>
              <w:suppressAutoHyphens w:val="true"/>
              <w:spacing w:before="0" w:after="0"/>
              <w:ind w:hanging="35" w:left="35"/>
              <w:jc w:val="both"/>
              <w:rPr>
                <w:szCs w:val="28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rFonts w:eastAsia="Times New Roman" w:cs="Times New Roman"/>
                <w:kern w:val="0"/>
                <w:sz w:val="28"/>
                <w:szCs w:val="28"/>
                <w:lang w:val="uk-UA" w:bidi="ar-SA"/>
              </w:rPr>
              <w:t>Оперативне виконання завдань, покладених чинним законодавством на органи Пенсійного фонду та безпосередньо на відділ;</w:t>
            </w:r>
          </w:p>
          <w:p>
            <w:pPr>
              <w:pStyle w:val="NormalWeb"/>
              <w:widowControl/>
              <w:numPr>
                <w:ilvl w:val="0"/>
                <w:numId w:val="1"/>
              </w:numPr>
              <w:suppressAutoHyphens w:val="true"/>
              <w:spacing w:before="0" w:after="0"/>
              <w:ind w:firstLine="19" w:left="35"/>
              <w:jc w:val="both"/>
              <w:rPr>
                <w:sz w:val="28"/>
                <w:szCs w:val="28"/>
                <w:lang w:val="uk-UA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val="uk-UA" w:bidi="ar-SA"/>
              </w:rPr>
              <w:t>Здійснення: нарахувань по відшкодуванню фактичних витрат на виплату та доставку пенсій, призначених на пільгових умовах та внесення необхідних даних до баз даних; в установлені терміни направлення розрахунків підприємствам щодо відшкодуванню фактичних витрат на виплату та доставку пенсій; внесення доповнень, змін до загального довідника підприємств, які здійснюють відшкодування фактичних витрат на виплату та доставку пенсій; контролю за погашенням заборгованості зі сплати страхових внесків, внесків по відшкодуванню фактичних витрат на виплату та доставку пенсій, призначених на пільгових умовах.</w:t>
            </w:r>
          </w:p>
          <w:p>
            <w:pPr>
              <w:pStyle w:val="NormalWeb"/>
              <w:widowControl/>
              <w:numPr>
                <w:ilvl w:val="0"/>
                <w:numId w:val="1"/>
              </w:numPr>
              <w:suppressAutoHyphens w:val="true"/>
              <w:spacing w:before="0" w:after="0"/>
              <w:ind w:firstLine="19" w:left="35"/>
              <w:jc w:val="both"/>
              <w:rPr>
                <w:sz w:val="28"/>
                <w:szCs w:val="28"/>
                <w:lang w:val="uk-UA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val="uk-UA" w:bidi="ar-SA"/>
              </w:rPr>
              <w:t>Своєчасна підготовка та надання матеріалів до юридичного управління по боржниках для подання позовів до суду та заявлення кредиторських вимог по підприємствах – банкрутах.</w:t>
            </w:r>
          </w:p>
          <w:p>
            <w:pPr>
              <w:pStyle w:val="NormalWeb"/>
              <w:widowControl/>
              <w:numPr>
                <w:ilvl w:val="0"/>
                <w:numId w:val="1"/>
              </w:numPr>
              <w:suppressAutoHyphens w:val="true"/>
              <w:spacing w:before="0" w:after="0"/>
              <w:ind w:firstLine="19" w:left="35"/>
              <w:jc w:val="both"/>
              <w:rPr>
                <w:sz w:val="28"/>
                <w:szCs w:val="28"/>
                <w:lang w:val="uk-UA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val="uk-UA" w:bidi="ar-SA"/>
              </w:rPr>
              <w:t>Підготовка та направлення актів прийому – передачі залишків по платниках в зв’язку зі зміною юридичної адреси.</w:t>
            </w:r>
          </w:p>
          <w:p>
            <w:pPr>
              <w:pStyle w:val="NormalWeb"/>
              <w:widowControl/>
              <w:numPr>
                <w:ilvl w:val="0"/>
                <w:numId w:val="1"/>
              </w:numPr>
              <w:suppressAutoHyphens w:val="true"/>
              <w:spacing w:before="0" w:after="0"/>
              <w:ind w:firstLine="19" w:left="35"/>
              <w:jc w:val="both"/>
              <w:rPr>
                <w:sz w:val="28"/>
                <w:szCs w:val="28"/>
                <w:lang w:val="uk-UA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val="uk-UA" w:bidi="ar-SA"/>
              </w:rPr>
              <w:t>Підготовка та надання інформаційних довідок зі сплати єдиного соціального внеску за період з 01.01.2011 по 01.10.2013 р. до державної податкової служби та надання інформації про перебування на обліку платників.</w:t>
            </w:r>
          </w:p>
          <w:p>
            <w:pPr>
              <w:pStyle w:val="NormalWeb"/>
              <w:widowControl/>
              <w:numPr>
                <w:ilvl w:val="0"/>
                <w:numId w:val="1"/>
              </w:numPr>
              <w:suppressAutoHyphens w:val="true"/>
              <w:spacing w:before="0" w:after="0"/>
              <w:ind w:firstLine="19" w:left="35"/>
              <w:jc w:val="both"/>
              <w:rPr>
                <w:sz w:val="28"/>
                <w:szCs w:val="28"/>
                <w:lang w:val="uk-UA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val="uk-UA" w:bidi="ar-SA"/>
              </w:rPr>
              <w:t>Взаємодія в установленому порядку з іншими структурними підрозділами Головного управління,  з відомствами, іншими органами державної виконавчої влади у питаннях, що належать до його компетенції.</w:t>
            </w:r>
          </w:p>
          <w:p>
            <w:pPr>
              <w:pStyle w:val="NormalWeb"/>
              <w:widowControl/>
              <w:numPr>
                <w:ilvl w:val="0"/>
                <w:numId w:val="1"/>
              </w:numPr>
              <w:suppressAutoHyphens w:val="true"/>
              <w:spacing w:before="0" w:after="0"/>
              <w:ind w:firstLine="19" w:left="35"/>
              <w:jc w:val="both"/>
              <w:rPr>
                <w:sz w:val="28"/>
                <w:szCs w:val="28"/>
                <w:lang w:val="uk-UA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val="uk-UA" w:bidi="ar-SA"/>
              </w:rPr>
              <w:t>Розгляд листів, пропозиції, заяви платників, що надійшли до відділу та надання відповідей в установлені терміни, в межах своїх повноважень.</w:t>
            </w:r>
          </w:p>
          <w:p>
            <w:pPr>
              <w:pStyle w:val="NormalWeb"/>
              <w:widowControl/>
              <w:numPr>
                <w:ilvl w:val="0"/>
                <w:numId w:val="1"/>
              </w:numPr>
              <w:suppressAutoHyphens w:val="true"/>
              <w:spacing w:before="0" w:after="0"/>
              <w:ind w:firstLine="19" w:left="35"/>
              <w:jc w:val="both"/>
              <w:rPr>
                <w:rFonts w:ascii="Times New Roman" w:hAnsi="Times New Roman" w:eastAsia="Times New Roman" w:cs="Times New Roman"/>
                <w:kern w:val="0"/>
                <w:lang w:bidi="ar-SA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val="uk-UA" w:bidi="ar-SA"/>
              </w:rPr>
              <w:t>Дотримання законодавства про інформацію, доступ до публічної інформації та  персональних даних, виконання вимог законодавства про запобігання корупції.</w:t>
            </w:r>
          </w:p>
          <w:p>
            <w:pPr>
              <w:pStyle w:val="NormalWeb"/>
              <w:widowControl/>
              <w:numPr>
                <w:ilvl w:val="0"/>
                <w:numId w:val="1"/>
              </w:numPr>
              <w:suppressAutoHyphens w:val="true"/>
              <w:spacing w:before="0" w:after="280"/>
              <w:ind w:firstLine="19" w:left="35"/>
              <w:jc w:val="both"/>
              <w:rPr>
                <w:rFonts w:ascii="Times New Roman" w:hAnsi="Times New Roman" w:eastAsia="Times New Roman" w:cs="Times New Roman"/>
                <w:kern w:val="0"/>
                <w:lang w:bidi="ar-SA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val="uk-UA" w:bidi="ar-SA"/>
              </w:rPr>
              <w:t>Заміщення, в порядку визначеному начальником відділу, інших працівників відділу у разі їх відсутності.</w:t>
            </w:r>
          </w:p>
        </w:tc>
      </w:tr>
      <w:tr>
        <w:trPr/>
        <w:tc>
          <w:tcPr>
            <w:tcW w:w="3512" w:type="dxa"/>
            <w:gridSpan w:val="2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8"/>
                <w:szCs w:val="28"/>
                <w:lang w:val="uk-UA" w:eastAsia="ru-RU" w:bidi="ar-SA"/>
              </w:rPr>
              <w:t>Умови оплати праці</w:t>
            </w:r>
          </w:p>
        </w:tc>
        <w:tc>
          <w:tcPr>
            <w:tcW w:w="5957" w:type="dxa"/>
            <w:gridSpan w:val="2"/>
            <w:tcBorders/>
            <w:vAlign w:val="center"/>
          </w:tcPr>
          <w:p>
            <w:pPr>
              <w:pStyle w:val="csd270a203"/>
              <w:widowControl/>
              <w:suppressAutoHyphens w:val="true"/>
              <w:spacing w:beforeAutospacing="0" w:before="0" w:afterAutospacing="0" w:after="0"/>
              <w:jc w:val="both"/>
              <w:rPr>
                <w:color w:val="000000"/>
                <w:sz w:val="28"/>
                <w:szCs w:val="27"/>
              </w:rPr>
            </w:pPr>
            <w:r>
              <w:rPr>
                <w:rStyle w:val="csd2c743de"/>
                <w:rFonts w:eastAsia="Times New Roman" w:cs="Times New Roman"/>
                <w:color w:val="000000"/>
                <w:kern w:val="0"/>
                <w:sz w:val="28"/>
                <w:szCs w:val="28"/>
                <w:lang w:val="uk-UA" w:bidi="ar-SA"/>
              </w:rPr>
              <w:t>посадовий оклад – 15996 грн. згідно із класифікацією посад;</w:t>
            </w:r>
          </w:p>
          <w:p>
            <w:pPr>
              <w:pStyle w:val="csd270a203"/>
              <w:widowControl/>
              <w:suppressAutoHyphens w:val="true"/>
              <w:spacing w:beforeAutospacing="0" w:before="0" w:afterAutospacing="0" w:after="0"/>
              <w:jc w:val="both"/>
              <w:rPr>
                <w:color w:val="000000"/>
                <w:sz w:val="28"/>
                <w:szCs w:val="27"/>
              </w:rPr>
            </w:pPr>
            <w:r>
              <w:rPr>
                <w:rStyle w:val="csd2c743de"/>
                <w:rFonts w:eastAsia="Times New Roman" w:cs="Times New Roman"/>
                <w:color w:val="000000"/>
                <w:kern w:val="0"/>
                <w:sz w:val="28"/>
                <w:szCs w:val="28"/>
                <w:lang w:val="uk-UA" w:bidi="ar-SA"/>
              </w:rPr>
              <w:t>доплати, компенсації відповідно до статті 52 Закону України «Про державну службу»;</w:t>
            </w:r>
          </w:p>
          <w:p>
            <w:pPr>
              <w:pStyle w:val="csd270a203"/>
              <w:widowControl/>
              <w:suppressAutoHyphens w:val="true"/>
              <w:spacing w:beforeAutospacing="0" w:before="0" w:afterAutospacing="0" w:after="0"/>
              <w:jc w:val="both"/>
              <w:rPr>
                <w:color w:val="000000"/>
                <w:sz w:val="28"/>
                <w:szCs w:val="27"/>
              </w:rPr>
            </w:pPr>
            <w:r>
              <w:rPr>
                <w:rStyle w:val="csd2c743de"/>
                <w:rFonts w:eastAsia="Times New Roman" w:cs="Times New Roman"/>
                <w:color w:val="000000"/>
                <w:kern w:val="0"/>
                <w:sz w:val="28"/>
                <w:szCs w:val="28"/>
                <w:lang w:val="uk-UA" w:bidi="ar-SA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>
            <w:pPr>
              <w:pStyle w:val="cs66e64e55"/>
              <w:widowControl/>
              <w:suppressAutoHyphens w:val="true"/>
              <w:spacing w:beforeAutospacing="0" w:before="0" w:afterAutospacing="0" w:after="0"/>
              <w:jc w:val="both"/>
              <w:rPr>
                <w:color w:val="000000"/>
                <w:sz w:val="28"/>
                <w:szCs w:val="27"/>
              </w:rPr>
            </w:pPr>
            <w:r>
              <w:rPr>
                <w:rStyle w:val="csd2c743de"/>
                <w:rFonts w:eastAsia="Times New Roman" w:cs="Times New Roman"/>
                <w:color w:val="000000"/>
                <w:kern w:val="0"/>
                <w:sz w:val="28"/>
                <w:szCs w:val="28"/>
                <w:lang w:val="uk-UA" w:bidi="ar-SA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</w:tc>
      </w:tr>
      <w:tr>
        <w:trPr>
          <w:trHeight w:val="915" w:hRule="atLeast"/>
        </w:trPr>
        <w:tc>
          <w:tcPr>
            <w:tcW w:w="3512" w:type="dxa"/>
            <w:gridSpan w:val="2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8"/>
                <w:szCs w:val="28"/>
                <w:lang w:val="uk-UA" w:eastAsia="ru-RU" w:bidi="ar-SA"/>
              </w:rPr>
              <w:t>Інформація про строковість</w:t>
            </w:r>
          </w:p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8"/>
                <w:szCs w:val="28"/>
                <w:lang w:val="uk-UA" w:eastAsia="ru-RU" w:bidi="ar-SA"/>
              </w:rPr>
              <w:t>чи безстроковість</w:t>
            </w:r>
          </w:p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8"/>
                <w:szCs w:val="28"/>
                <w:lang w:val="uk-UA" w:eastAsia="ru-RU" w:bidi="ar-SA"/>
              </w:rPr>
              <w:t>призначення на посаду</w:t>
            </w:r>
          </w:p>
        </w:tc>
        <w:tc>
          <w:tcPr>
            <w:tcW w:w="5957" w:type="dxa"/>
            <w:gridSpan w:val="2"/>
            <w:tcBorders/>
          </w:tcPr>
          <w:p>
            <w:pPr>
              <w:pStyle w:val="Normal"/>
              <w:widowControl w:val="false"/>
              <w:tabs>
                <w:tab w:val="clear" w:pos="57"/>
                <w:tab w:val="left" w:pos="977" w:leader="none"/>
              </w:tabs>
              <w:suppressAutoHyphens w:val="true"/>
              <w:spacing w:lineRule="auto" w:line="240" w:before="0" w:after="0"/>
              <w:ind w:hanging="0" w:right="100"/>
              <w:rPr>
                <w:rFonts w:ascii="Times New Roman" w:hAnsi="Times New Roman" w:eastAsia="Times New Roman" w:cs="Times New Roman"/>
                <w:kern w:val="0"/>
                <w:szCs w:val="20"/>
                <w:lang w:val="uk-UA" w:bidi="ar-SA"/>
              </w:rPr>
            </w:pPr>
            <w:r>
              <w:rPr>
                <w:rFonts w:eastAsia="Times New Roman" w:cs="Times New Roman"/>
                <w:kern w:val="0"/>
                <w:szCs w:val="20"/>
                <w:lang w:val="uk-UA" w:bidi="ar-SA"/>
              </w:rP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>
            <w:pPr>
              <w:pStyle w:val="Normal"/>
              <w:widowControl w:val="false"/>
              <w:tabs>
                <w:tab w:val="clear" w:pos="57"/>
                <w:tab w:val="left" w:pos="993" w:leader="none"/>
              </w:tabs>
              <w:suppressAutoHyphens w:val="true"/>
              <w:spacing w:lineRule="auto" w:line="240" w:before="5" w:after="0"/>
              <w:ind w:hanging="0" w:right="103"/>
              <w:rPr>
                <w:rFonts w:ascii="Times New Roman" w:hAnsi="Times New Roman" w:eastAsia="Times New Roman" w:cs="Times New Roman"/>
                <w:kern w:val="0"/>
                <w:szCs w:val="20"/>
                <w:lang w:val="uk-UA" w:bidi="ar-SA"/>
              </w:rPr>
            </w:pPr>
            <w:r>
              <w:rPr>
                <w:rFonts w:eastAsia="Times New Roman" w:cs="Times New Roman"/>
                <w:kern w:val="0"/>
                <w:szCs w:val="20"/>
                <w:lang w:val="uk-UA" w:bidi="ar-SA"/>
              </w:rPr>
              <w:t>при призначені на посаду встановлюється випробування строком від 1 до 6 місяців;</w:t>
            </w:r>
          </w:p>
          <w:p>
            <w:pPr>
              <w:pStyle w:val="Style18"/>
              <w:widowControl/>
              <w:suppressAutoHyphens w:val="true"/>
              <w:spacing w:lineRule="auto" w:line="240" w:before="0" w:after="0"/>
              <w:ind w:hanging="0"/>
              <w:rPr>
                <w:bCs/>
                <w:szCs w:val="28"/>
              </w:rPr>
            </w:pPr>
            <w:r>
              <w:rPr>
                <w:rFonts w:eastAsia="Times New Roman" w:cs="Times New Roman"/>
                <w:kern w:val="0"/>
                <w:szCs w:val="20"/>
                <w:lang w:val="uk-UA" w:bidi="ar-SA"/>
              </w:rPr>
              <w:t>прийняття на роботу</w:t>
            </w:r>
            <w:r>
              <w:rPr>
                <w:rFonts w:eastAsia="Times New Roman" w:cs="Times New Roman"/>
                <w:spacing w:val="-4"/>
                <w:kern w:val="0"/>
                <w:szCs w:val="20"/>
                <w:lang w:val="uk-UA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Cs w:val="20"/>
                <w:lang w:val="uk-UA" w:bidi="ar-SA"/>
              </w:rP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rFonts w:eastAsia="Times New Roman" w:cs="Times New Roman"/>
                <w:spacing w:val="-18"/>
                <w:kern w:val="0"/>
                <w:szCs w:val="20"/>
                <w:lang w:val="uk-UA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Cs w:val="20"/>
                <w:lang w:val="uk-UA" w:bidi="ar-SA"/>
              </w:rPr>
              <w:t>центрах</w:t>
            </w:r>
            <w:r>
              <w:rPr>
                <w:rFonts w:eastAsia="Times New Roman" w:cs="Times New Roman"/>
                <w:spacing w:val="-17"/>
                <w:kern w:val="0"/>
                <w:szCs w:val="20"/>
                <w:lang w:val="uk-UA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Cs w:val="20"/>
                <w:lang w:val="uk-UA" w:bidi="ar-SA"/>
              </w:rPr>
              <w:t>комплектування</w:t>
            </w:r>
            <w:r>
              <w:rPr>
                <w:rFonts w:eastAsia="Times New Roman" w:cs="Times New Roman"/>
                <w:spacing w:val="-18"/>
                <w:kern w:val="0"/>
                <w:szCs w:val="20"/>
                <w:lang w:val="uk-UA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Cs w:val="20"/>
                <w:lang w:val="uk-UA" w:bidi="ar-SA"/>
              </w:rPr>
              <w:t>та</w:t>
            </w:r>
            <w:r>
              <w:rPr>
                <w:rFonts w:eastAsia="Times New Roman" w:cs="Times New Roman"/>
                <w:spacing w:val="-17"/>
                <w:kern w:val="0"/>
                <w:szCs w:val="20"/>
                <w:lang w:val="uk-UA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Cs w:val="20"/>
                <w:lang w:val="uk-UA" w:bidi="ar-SA"/>
              </w:rPr>
              <w:t>соціальної</w:t>
            </w:r>
            <w:r>
              <w:rPr>
                <w:rFonts w:eastAsia="Times New Roman" w:cs="Times New Roman"/>
                <w:spacing w:val="-18"/>
                <w:kern w:val="0"/>
                <w:szCs w:val="20"/>
                <w:lang w:val="uk-UA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Cs w:val="20"/>
                <w:lang w:val="uk-UA" w:bidi="ar-SA"/>
              </w:rPr>
              <w:t>підтримки</w:t>
            </w:r>
          </w:p>
        </w:tc>
      </w:tr>
      <w:tr>
        <w:trPr>
          <w:trHeight w:val="165" w:hRule="atLeast"/>
        </w:trPr>
        <w:tc>
          <w:tcPr>
            <w:tcW w:w="3512" w:type="dxa"/>
            <w:gridSpan w:val="2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8"/>
                <w:szCs w:val="28"/>
                <w:lang w:val="uk-UA" w:eastAsia="ru-RU" w:bidi="ar-SA"/>
              </w:rPr>
              <w:t>Перелік інформації,</w:t>
            </w:r>
          </w:p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8"/>
                <w:szCs w:val="28"/>
                <w:lang w:val="uk-UA" w:eastAsia="ru-RU" w:bidi="ar-SA"/>
              </w:rPr>
              <w:t>необхідної для участі в</w:t>
            </w:r>
          </w:p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8"/>
                <w:szCs w:val="28"/>
                <w:lang w:val="uk-UA" w:eastAsia="ru-RU" w:bidi="ar-SA"/>
              </w:rPr>
              <w:t>конкурсі, та строк її подання</w:t>
            </w:r>
          </w:p>
        </w:tc>
        <w:tc>
          <w:tcPr>
            <w:tcW w:w="5957" w:type="dxa"/>
            <w:gridSpan w:val="2"/>
            <w:tcBorders/>
          </w:tcPr>
          <w:p>
            <w:pPr>
              <w:pStyle w:val="Style18"/>
              <w:widowControl/>
              <w:suppressAutoHyphens w:val="true"/>
              <w:spacing w:lineRule="auto" w:line="240" w:before="0" w:after="0"/>
              <w:ind w:hanging="0"/>
              <w:rPr>
                <w:rFonts w:ascii="Times New Roman" w:hAnsi="Times New Roman" w:eastAsia="Times New Roman" w:cs="Times New Roman"/>
                <w:kern w:val="0"/>
                <w:szCs w:val="20"/>
                <w:lang w:val="uk-UA" w:bidi="ar-SA"/>
              </w:rPr>
            </w:pPr>
            <w:r>
              <w:rPr>
                <w:rFonts w:eastAsia="Times New Roman" w:cs="Times New Roman"/>
                <w:kern w:val="0"/>
                <w:szCs w:val="20"/>
                <w:lang w:val="uk-UA" w:bidi="ar-SA"/>
              </w:rPr>
              <w:t xml:space="preserve">Резюме кандидатів приймаються до 13дютого  2025 року   до 15:00  на електронну адресу </w:t>
            </w:r>
            <w:hyperlink r:id="rId2">
              <w:r>
                <w:rPr>
                  <w:rStyle w:val="Hyperlink"/>
                  <w:rFonts w:eastAsia="Times New Roman" w:cs="Times New Roman"/>
                  <w:kern w:val="0"/>
                  <w:szCs w:val="20"/>
                  <w:lang w:val="en-US" w:bidi="ar-SA"/>
                </w:rPr>
                <w:t>konkurs</w:t>
              </w:r>
              <w:r>
                <w:rPr>
                  <w:rStyle w:val="Hyperlink"/>
                  <w:rFonts w:eastAsia="Times New Roman" w:cs="Times New Roman"/>
                  <w:kern w:val="0"/>
                  <w:szCs w:val="20"/>
                  <w:lang w:val="uk-UA" w:bidi="ar-SA"/>
                </w:rPr>
                <w:t>@</w:t>
              </w:r>
              <w:r>
                <w:rPr>
                  <w:rStyle w:val="Hyperlink"/>
                  <w:rFonts w:eastAsia="Times New Roman" w:cs="Times New Roman"/>
                  <w:kern w:val="0"/>
                  <w:szCs w:val="20"/>
                  <w:lang w:val="en-US" w:bidi="ar-SA"/>
                </w:rPr>
                <w:t>kv</w:t>
              </w:r>
              <w:r>
                <w:rPr>
                  <w:rStyle w:val="Hyperlink"/>
                  <w:rFonts w:eastAsia="Times New Roman" w:cs="Times New Roman"/>
                  <w:kern w:val="0"/>
                  <w:szCs w:val="20"/>
                  <w:lang w:val="uk-UA" w:bidi="ar-SA"/>
                </w:rPr>
                <w:t>.</w:t>
              </w:r>
              <w:r>
                <w:rPr>
                  <w:rStyle w:val="Hyperlink"/>
                  <w:rFonts w:eastAsia="Times New Roman" w:cs="Times New Roman"/>
                  <w:kern w:val="0"/>
                  <w:szCs w:val="20"/>
                  <w:lang w:val="en-US" w:bidi="ar-SA"/>
                </w:rPr>
                <w:t>pfu</w:t>
              </w:r>
              <w:r>
                <w:rPr>
                  <w:rStyle w:val="Hyperlink"/>
                  <w:rFonts w:eastAsia="Times New Roman" w:cs="Times New Roman"/>
                  <w:kern w:val="0"/>
                  <w:szCs w:val="20"/>
                  <w:lang w:val="uk-UA" w:bidi="ar-SA"/>
                </w:rPr>
                <w:t>.</w:t>
              </w:r>
              <w:r>
                <w:rPr>
                  <w:rStyle w:val="Hyperlink"/>
                  <w:rFonts w:eastAsia="Times New Roman" w:cs="Times New Roman"/>
                  <w:kern w:val="0"/>
                  <w:szCs w:val="20"/>
                  <w:lang w:val="en-US" w:bidi="ar-SA"/>
                </w:rPr>
                <w:t>gov</w:t>
              </w:r>
              <w:r>
                <w:rPr>
                  <w:rStyle w:val="Hyperlink"/>
                  <w:rFonts w:eastAsia="Times New Roman" w:cs="Times New Roman"/>
                  <w:kern w:val="0"/>
                  <w:szCs w:val="20"/>
                  <w:lang w:val="uk-UA" w:bidi="ar-SA"/>
                </w:rPr>
                <w:t>.</w:t>
              </w:r>
              <w:r>
                <w:rPr>
                  <w:rStyle w:val="Hyperlink"/>
                  <w:rFonts w:eastAsia="Times New Roman" w:cs="Times New Roman"/>
                  <w:kern w:val="0"/>
                  <w:szCs w:val="20"/>
                  <w:lang w:val="en-US" w:bidi="ar-SA"/>
                </w:rPr>
                <w:t>ua</w:t>
              </w:r>
            </w:hyperlink>
          </w:p>
          <w:p>
            <w:pPr>
              <w:pStyle w:val="Style18"/>
              <w:widowControl/>
              <w:suppressAutoHyphens w:val="true"/>
              <w:spacing w:lineRule="auto" w:line="240" w:before="0" w:after="0"/>
              <w:ind w:hanging="0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BodyText"/>
              <w:widowControl/>
              <w:suppressAutoHyphens w:val="true"/>
              <w:spacing w:before="88" w:after="0"/>
              <w:jc w:val="left"/>
              <w:rPr>
                <w:rFonts w:ascii="Times New Roman" w:hAnsi="Times New Roman" w:eastAsia="Times New Roman" w:cs="Times New Roman"/>
                <w:kern w:val="0"/>
                <w:szCs w:val="20"/>
                <w:lang w:val="uk-UA" w:bidi="ar-SA"/>
              </w:rPr>
            </w:pPr>
            <w:r>
              <w:rPr>
                <w:rFonts w:eastAsia="Times New Roman" w:cs="Times New Roman"/>
                <w:kern w:val="0"/>
                <w:szCs w:val="20"/>
                <w:lang w:val="uk-UA" w:bidi="ar-SA"/>
              </w:rPr>
              <w:t>У разі</w:t>
            </w:r>
            <w:r>
              <w:rPr>
                <w:rFonts w:eastAsia="Times New Roman" w:cs="Times New Roman"/>
                <w:spacing w:val="-3"/>
                <w:kern w:val="0"/>
                <w:szCs w:val="20"/>
                <w:lang w:val="uk-UA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Cs w:val="20"/>
                <w:lang w:val="uk-UA" w:bidi="ar-SA"/>
              </w:rPr>
              <w:t>виникнення</w:t>
            </w:r>
            <w:r>
              <w:rPr>
                <w:rFonts w:eastAsia="Times New Roman" w:cs="Times New Roman"/>
                <w:spacing w:val="-3"/>
                <w:kern w:val="0"/>
                <w:szCs w:val="20"/>
                <w:lang w:val="uk-UA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Cs w:val="20"/>
                <w:lang w:val="uk-UA" w:bidi="ar-SA"/>
              </w:rPr>
              <w:t>питань</w:t>
            </w:r>
            <w:r>
              <w:rPr>
                <w:rFonts w:eastAsia="Times New Roman" w:cs="Times New Roman"/>
                <w:spacing w:val="-1"/>
                <w:kern w:val="0"/>
                <w:szCs w:val="20"/>
                <w:lang w:val="uk-UA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Cs w:val="20"/>
                <w:lang w:val="uk-UA" w:bidi="ar-SA"/>
              </w:rPr>
              <w:t>звертайтеся</w:t>
            </w:r>
            <w:r>
              <w:rPr>
                <w:rFonts w:eastAsia="Times New Roman" w:cs="Times New Roman"/>
                <w:spacing w:val="-2"/>
                <w:kern w:val="0"/>
                <w:szCs w:val="20"/>
                <w:lang w:val="uk-UA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Cs w:val="20"/>
                <w:lang w:val="uk-UA" w:bidi="ar-SA"/>
              </w:rPr>
              <w:t>до</w:t>
            </w:r>
            <w:r>
              <w:rPr>
                <w:rFonts w:eastAsia="Times New Roman" w:cs="Times New Roman"/>
                <w:spacing w:val="-6"/>
                <w:kern w:val="0"/>
                <w:szCs w:val="20"/>
                <w:lang w:val="uk-UA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Cs w:val="20"/>
                <w:lang w:val="uk-UA" w:bidi="ar-SA"/>
              </w:rPr>
              <w:t xml:space="preserve">відділу добору, оцінки та розвитку персоналу управління по роботі з персоналом     </w:t>
            </w:r>
            <w:r>
              <w:rPr>
                <w:rFonts w:eastAsia="Times New Roman" w:cs="Times New Roman"/>
                <w:spacing w:val="-1"/>
                <w:kern w:val="0"/>
                <w:szCs w:val="20"/>
                <w:lang w:val="uk-UA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Cs w:val="20"/>
                <w:lang w:val="uk-UA" w:bidi="ar-SA"/>
              </w:rPr>
              <w:t>за</w:t>
            </w:r>
            <w:r>
              <w:rPr>
                <w:rFonts w:eastAsia="Times New Roman" w:cs="Times New Roman"/>
                <w:spacing w:val="-2"/>
                <w:kern w:val="0"/>
                <w:szCs w:val="20"/>
                <w:lang w:val="uk-UA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Cs w:val="20"/>
                <w:lang w:val="uk-UA" w:bidi="ar-SA"/>
              </w:rPr>
              <w:t>тел.</w:t>
            </w:r>
            <w:r>
              <w:rPr>
                <w:rFonts w:eastAsia="Times New Roman" w:cs="Times New Roman"/>
                <w:spacing w:val="1"/>
                <w:kern w:val="0"/>
                <w:szCs w:val="20"/>
                <w:lang w:val="uk-UA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Cs w:val="20"/>
                <w:lang w:val="uk-UA" w:bidi="ar-SA"/>
              </w:rPr>
              <w:t>(044)</w:t>
            </w:r>
            <w:r>
              <w:rPr>
                <w:rFonts w:eastAsia="Times New Roman" w:cs="Times New Roman"/>
                <w:spacing w:val="-3"/>
                <w:kern w:val="0"/>
                <w:szCs w:val="20"/>
                <w:lang w:val="uk-UA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Cs w:val="20"/>
                <w:lang w:val="uk-UA" w:bidi="ar-SA"/>
              </w:rPr>
              <w:t>486 29 28</w:t>
            </w:r>
          </w:p>
          <w:p>
            <w:pPr>
              <w:pStyle w:val="Style18"/>
              <w:widowControl/>
              <w:suppressAutoHyphens w:val="true"/>
              <w:spacing w:lineRule="auto" w:line="240" w:before="0" w:after="0"/>
              <w:ind w:hanging="0"/>
              <w:rPr>
                <w:color w:val="000000"/>
                <w:spacing w:val="-6"/>
                <w:szCs w:val="28"/>
              </w:rPr>
            </w:pPr>
            <w:r>
              <w:rPr>
                <w:color w:val="000000"/>
                <w:spacing w:val="-6"/>
                <w:szCs w:val="28"/>
              </w:rPr>
            </w:r>
          </w:p>
        </w:tc>
      </w:tr>
      <w:tr>
        <w:trPr/>
        <w:tc>
          <w:tcPr>
            <w:tcW w:w="9469" w:type="dxa"/>
            <w:gridSpan w:val="4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auto"/>
                <w:kern w:val="0"/>
                <w:sz w:val="28"/>
                <w:szCs w:val="28"/>
                <w:lang w:val="uk-UA" w:eastAsia="ru-RU" w:bidi="ar-SA"/>
              </w:rPr>
              <w:t>Кваліфікаційні вимоги</w:t>
            </w:r>
          </w:p>
        </w:tc>
      </w:tr>
      <w:tr>
        <w:trPr/>
        <w:tc>
          <w:tcPr>
            <w:tcW w:w="537" w:type="dxa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8"/>
                <w:szCs w:val="28"/>
                <w:lang w:val="uk-UA" w:eastAsia="ru-RU" w:bidi="ar-SA"/>
              </w:rPr>
              <w:t>1.</w:t>
            </w:r>
          </w:p>
        </w:tc>
        <w:tc>
          <w:tcPr>
            <w:tcW w:w="3007" w:type="dxa"/>
            <w:gridSpan w:val="2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8"/>
                <w:szCs w:val="28"/>
                <w:lang w:val="uk-UA" w:eastAsia="ru-RU" w:bidi="ar-SA"/>
              </w:rPr>
              <w:t>Освіта</w:t>
            </w:r>
          </w:p>
        </w:tc>
        <w:tc>
          <w:tcPr>
            <w:tcW w:w="592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left"/>
              <w:rPr>
                <w:color w:val="000000"/>
                <w:szCs w:val="28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>вища освіта за освітнім ступенем не нижче бакалавра, молодшого бакалавра у галузі знань «Бізнес адміністрування та право»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</w:tc>
      </w:tr>
      <w:tr>
        <w:trPr/>
        <w:tc>
          <w:tcPr>
            <w:tcW w:w="537" w:type="dxa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8"/>
                <w:szCs w:val="28"/>
                <w:lang w:val="uk-UA" w:eastAsia="ru-RU" w:bidi="ar-SA"/>
              </w:rPr>
              <w:t>2.</w:t>
            </w:r>
          </w:p>
        </w:tc>
        <w:tc>
          <w:tcPr>
            <w:tcW w:w="3007" w:type="dxa"/>
            <w:gridSpan w:val="2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8"/>
                <w:szCs w:val="28"/>
                <w:lang w:val="uk-UA" w:eastAsia="ru-RU" w:bidi="ar-SA"/>
              </w:rPr>
              <w:t>Досвід роботи</w:t>
            </w:r>
          </w:p>
        </w:tc>
        <w:tc>
          <w:tcPr>
            <w:tcW w:w="592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28"/>
              <w:rPr>
                <w:bCs/>
                <w:szCs w:val="28"/>
              </w:rPr>
            </w:pPr>
            <w:r>
              <w:rPr>
                <w:rFonts w:eastAsia="Times New Roman" w:cs="Times New Roman"/>
                <w:kern w:val="0"/>
                <w:szCs w:val="28"/>
                <w:shd w:fill="FFFFFF" w:val="clear"/>
                <w:lang w:val="uk-UA" w:bidi="ar-SA"/>
              </w:rPr>
              <w:t>не потребує</w:t>
            </w:r>
          </w:p>
        </w:tc>
      </w:tr>
      <w:tr>
        <w:trPr>
          <w:trHeight w:val="495" w:hRule="atLeast"/>
        </w:trPr>
        <w:tc>
          <w:tcPr>
            <w:tcW w:w="537" w:type="dxa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8"/>
                <w:szCs w:val="28"/>
                <w:lang w:val="uk-UA" w:eastAsia="ru-RU" w:bidi="ar-SA"/>
              </w:rPr>
              <w:t>3.</w:t>
            </w:r>
          </w:p>
        </w:tc>
        <w:tc>
          <w:tcPr>
            <w:tcW w:w="3007" w:type="dxa"/>
            <w:gridSpan w:val="2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8"/>
                <w:szCs w:val="28"/>
                <w:lang w:val="uk-UA" w:eastAsia="ru-RU" w:bidi="ar-SA"/>
              </w:rPr>
              <w:t>Володіння державною мовою</w:t>
            </w:r>
          </w:p>
        </w:tc>
        <w:tc>
          <w:tcPr>
            <w:tcW w:w="592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rPr>
                <w:bCs/>
                <w:szCs w:val="28"/>
              </w:rPr>
            </w:pPr>
            <w:r>
              <w:rPr>
                <w:rFonts w:eastAsia="Times New Roman" w:cs="Times New Roman"/>
                <w:kern w:val="0"/>
                <w:szCs w:val="28"/>
                <w:lang w:val="uk-UA" w:bidi="ar-SA"/>
              </w:rPr>
              <w:t>вільне володіння державною мовою</w:t>
            </w:r>
          </w:p>
        </w:tc>
      </w:tr>
      <w:tr>
        <w:trPr>
          <w:trHeight w:val="495" w:hRule="atLeast"/>
        </w:trPr>
        <w:tc>
          <w:tcPr>
            <w:tcW w:w="53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</w:r>
          </w:p>
        </w:tc>
        <w:tc>
          <w:tcPr>
            <w:tcW w:w="8932" w:type="dxa"/>
            <w:gridSpan w:val="3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hanging="0" w:left="169"/>
              <w:jc w:val="center"/>
              <w:rPr>
                <w:b/>
                <w:szCs w:val="28"/>
              </w:rPr>
            </w:pPr>
            <w:r>
              <w:rPr>
                <w:rFonts w:eastAsia="Times New Roman" w:cs="Times New Roman"/>
                <w:b/>
                <w:kern w:val="0"/>
                <w:szCs w:val="28"/>
                <w:lang w:val="uk-UA" w:bidi="ar-SA"/>
              </w:rPr>
              <w:t>Вимоги до компетентності</w:t>
            </w:r>
          </w:p>
        </w:tc>
      </w:tr>
      <w:tr>
        <w:trPr>
          <w:trHeight w:val="360" w:hRule="atLeast"/>
        </w:trPr>
        <w:tc>
          <w:tcPr>
            <w:tcW w:w="53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rPr>
                <w:szCs w:val="28"/>
              </w:rPr>
            </w:pPr>
            <w:r>
              <w:rPr>
                <w:rFonts w:eastAsia="Times New Roman" w:cs="Times New Roman"/>
                <w:kern w:val="0"/>
                <w:szCs w:val="28"/>
                <w:lang w:val="uk-UA" w:bidi="ar-SA"/>
              </w:rPr>
              <w:t>1.</w:t>
            </w:r>
          </w:p>
        </w:tc>
        <w:tc>
          <w:tcPr>
            <w:tcW w:w="29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left"/>
              <w:rPr>
                <w:szCs w:val="28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>Якісне виконання поставлених завдань</w:t>
            </w:r>
          </w:p>
        </w:tc>
        <w:tc>
          <w:tcPr>
            <w:tcW w:w="5957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rPr>
                <w:color w:val="000000"/>
                <w:szCs w:val="28"/>
              </w:rPr>
            </w:pPr>
            <w:r>
              <w:rPr>
                <w:rFonts w:eastAsia="Times New Roman" w:cs="Times New Roman"/>
                <w:kern w:val="0"/>
                <w:szCs w:val="28"/>
                <w:lang w:val="uk-UA" w:bidi="ar-SA"/>
              </w:rPr>
              <w:t xml:space="preserve">- </w:t>
            </w:r>
            <w:r>
              <w:rPr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>чітке і точне формулювання мети, цілей і завдань службової діяльності;</w:t>
            </w:r>
          </w:p>
          <w:p>
            <w:pPr>
              <w:pStyle w:val="Normal"/>
              <w:widowControl w:val="false"/>
              <w:tabs>
                <w:tab w:val="clear" w:pos="57"/>
                <w:tab w:val="left" w:pos="398" w:leader="none"/>
              </w:tabs>
              <w:suppressAutoHyphens w:val="true"/>
              <w:spacing w:lineRule="auto" w:line="240" w:before="0" w:after="0"/>
              <w:ind w:hanging="0"/>
              <w:rPr>
                <w:color w:val="000000"/>
                <w:szCs w:val="28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>- комплексний підхід до виконання завдань, виявлення ризиків;</w:t>
            </w:r>
          </w:p>
          <w:p>
            <w:pPr>
              <w:pStyle w:val="ListParagraph"/>
              <w:widowControl/>
              <w:suppressAutoHyphens w:val="true"/>
              <w:spacing w:lineRule="auto" w:line="240" w:before="0" w:after="0"/>
              <w:ind w:hanging="142" w:left="20"/>
              <w:contextualSpacing/>
              <w:rPr>
                <w:szCs w:val="28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 xml:space="preserve"> </w:t>
            </w:r>
            <w:r>
              <w:rPr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>- розуміння змісту завдання і його кінцевих результатів, самостійне визначення можливих шляхів досягнення.</w:t>
            </w:r>
          </w:p>
        </w:tc>
      </w:tr>
      <w:tr>
        <w:trPr>
          <w:trHeight w:val="234" w:hRule="atLeast"/>
        </w:trPr>
        <w:tc>
          <w:tcPr>
            <w:tcW w:w="53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rPr>
                <w:szCs w:val="28"/>
              </w:rPr>
            </w:pPr>
            <w:r>
              <w:rPr>
                <w:rFonts w:eastAsia="Times New Roman" w:cs="Times New Roman"/>
                <w:kern w:val="0"/>
                <w:szCs w:val="28"/>
                <w:lang w:val="uk-UA" w:bidi="ar-SA"/>
              </w:rPr>
              <w:t>2.</w:t>
            </w:r>
          </w:p>
        </w:tc>
        <w:tc>
          <w:tcPr>
            <w:tcW w:w="297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right="106"/>
              <w:rPr>
                <w:color w:val="000000"/>
                <w:szCs w:val="28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>Відповідальність</w:t>
            </w:r>
          </w:p>
        </w:tc>
        <w:tc>
          <w:tcPr>
            <w:tcW w:w="5957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20"/>
              <w:rPr>
                <w:color w:val="000000"/>
                <w:szCs w:val="28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>- усвідомлення важливості якісного виконання своїх посадових обов'язків з дотриманням строків та встановлених процедур;</w:t>
            </w:r>
          </w:p>
          <w:p>
            <w:pPr>
              <w:pStyle w:val="Normal"/>
              <w:widowControl w:val="false"/>
              <w:tabs>
                <w:tab w:val="clear" w:pos="57"/>
                <w:tab w:val="left" w:pos="346" w:leader="none"/>
              </w:tabs>
              <w:suppressAutoHyphens w:val="true"/>
              <w:spacing w:lineRule="auto" w:line="240" w:before="0" w:after="0"/>
              <w:ind w:hanging="0"/>
              <w:rPr>
                <w:color w:val="000000"/>
                <w:szCs w:val="28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>- 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>
            <w:pPr>
              <w:pStyle w:val="Normal"/>
              <w:widowControl w:val="false"/>
              <w:tabs>
                <w:tab w:val="clear" w:pos="57"/>
                <w:tab w:val="left" w:pos="361" w:leader="none"/>
              </w:tabs>
              <w:suppressAutoHyphens w:val="true"/>
              <w:spacing w:lineRule="auto" w:line="240" w:before="0" w:after="0"/>
              <w:ind w:hanging="0" w:left="20"/>
              <w:rPr>
                <w:color w:val="000000"/>
                <w:szCs w:val="28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>- здатність брати на себе зобов’язання, чітко їх дотримуватись і виконувати.</w:t>
            </w:r>
          </w:p>
        </w:tc>
      </w:tr>
      <w:tr>
        <w:trPr>
          <w:trHeight w:val="198" w:hRule="atLeast"/>
        </w:trPr>
        <w:tc>
          <w:tcPr>
            <w:tcW w:w="53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rPr>
                <w:szCs w:val="28"/>
              </w:rPr>
            </w:pPr>
            <w:r>
              <w:rPr>
                <w:rFonts w:eastAsia="Times New Roman" w:cs="Times New Roman"/>
                <w:kern w:val="0"/>
                <w:szCs w:val="28"/>
                <w:lang w:val="uk-UA" w:bidi="ar-SA"/>
              </w:rPr>
              <w:t>3.</w:t>
            </w:r>
          </w:p>
        </w:tc>
        <w:tc>
          <w:tcPr>
            <w:tcW w:w="29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rPr>
                <w:szCs w:val="28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>Командна робота та взаємодія</w:t>
            </w:r>
          </w:p>
        </w:tc>
        <w:tc>
          <w:tcPr>
            <w:tcW w:w="5957" w:type="dxa"/>
            <w:gridSpan w:val="2"/>
            <w:tcBorders/>
          </w:tcPr>
          <w:p>
            <w:pPr>
              <w:pStyle w:val="Normal"/>
              <w:widowControl w:val="false"/>
              <w:tabs>
                <w:tab w:val="clear" w:pos="57"/>
                <w:tab w:val="left" w:pos="36" w:leader="none"/>
              </w:tabs>
              <w:suppressAutoHyphens w:val="true"/>
              <w:spacing w:lineRule="auto" w:line="240" w:before="0" w:after="0"/>
              <w:ind w:hanging="0"/>
              <w:rPr>
                <w:color w:val="000000"/>
                <w:szCs w:val="28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>
            <w:pPr>
              <w:pStyle w:val="Normal"/>
              <w:widowControl w:val="false"/>
              <w:tabs>
                <w:tab w:val="clear" w:pos="57"/>
                <w:tab w:val="left" w:pos="36" w:leader="none"/>
              </w:tabs>
              <w:suppressAutoHyphens w:val="true"/>
              <w:spacing w:lineRule="auto" w:line="240" w:before="0" w:after="0"/>
              <w:ind w:hanging="0" w:right="272"/>
              <w:rPr>
                <w:color w:val="000000"/>
                <w:szCs w:val="28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>- орієнтація на командний результат;</w:t>
            </w:r>
          </w:p>
          <w:p>
            <w:pPr>
              <w:pStyle w:val="Normal"/>
              <w:widowControl w:val="false"/>
              <w:tabs>
                <w:tab w:val="clear" w:pos="57"/>
                <w:tab w:val="left" w:pos="363" w:leader="none"/>
              </w:tabs>
              <w:suppressAutoHyphens w:val="true"/>
              <w:spacing w:lineRule="auto" w:line="240" w:before="0" w:after="0"/>
              <w:ind w:hanging="0"/>
              <w:rPr>
                <w:color w:val="000000"/>
                <w:szCs w:val="28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>
            <w:pPr>
              <w:pStyle w:val="Normal"/>
              <w:widowControl w:val="false"/>
              <w:tabs>
                <w:tab w:val="clear" w:pos="57"/>
                <w:tab w:val="left" w:pos="363" w:leader="none"/>
              </w:tabs>
              <w:suppressAutoHyphens w:val="true"/>
              <w:spacing w:lineRule="auto" w:line="240" w:before="0" w:after="0"/>
              <w:ind w:hanging="0" w:right="272"/>
              <w:rPr>
                <w:color w:val="000000"/>
                <w:szCs w:val="28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>- відкритість в обміні інформацією.</w:t>
            </w:r>
          </w:p>
        </w:tc>
      </w:tr>
      <w:tr>
        <w:trPr>
          <w:trHeight w:val="378" w:hRule="atLeast"/>
        </w:trPr>
        <w:tc>
          <w:tcPr>
            <w:tcW w:w="9469" w:type="dxa"/>
            <w:gridSpan w:val="4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Cs w:val="28"/>
              </w:rPr>
            </w:pPr>
            <w:r>
              <w:rPr>
                <w:rFonts w:eastAsia="Times New Roman" w:cs="Times New Roman"/>
                <w:b/>
                <w:kern w:val="0"/>
                <w:szCs w:val="28"/>
                <w:lang w:val="uk-UA" w:bidi="ar-SA"/>
              </w:rPr>
              <w:t>Професійні знання</w:t>
            </w:r>
          </w:p>
        </w:tc>
      </w:tr>
      <w:tr>
        <w:trPr>
          <w:trHeight w:val="255" w:hRule="atLeast"/>
        </w:trPr>
        <w:tc>
          <w:tcPr>
            <w:tcW w:w="3544" w:type="dxa"/>
            <w:gridSpan w:val="3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auto"/>
                <w:kern w:val="0"/>
                <w:sz w:val="28"/>
                <w:szCs w:val="28"/>
                <w:lang w:val="uk-UA" w:eastAsia="ru-RU" w:bidi="ar-SA"/>
              </w:rPr>
              <w:t>Вимога</w:t>
            </w:r>
          </w:p>
        </w:tc>
        <w:tc>
          <w:tcPr>
            <w:tcW w:w="592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b/>
                <w:szCs w:val="28"/>
              </w:rPr>
            </w:pPr>
            <w:r>
              <w:rPr>
                <w:rFonts w:eastAsia="Times New Roman" w:cs="Times New Roman"/>
                <w:b/>
                <w:kern w:val="0"/>
                <w:szCs w:val="28"/>
                <w:lang w:val="uk-UA" w:bidi="ar-SA"/>
              </w:rPr>
              <w:t>Компоненти вимоги</w:t>
            </w:r>
          </w:p>
        </w:tc>
      </w:tr>
      <w:tr>
        <w:trPr>
          <w:trHeight w:val="210" w:hRule="atLeast"/>
        </w:trPr>
        <w:tc>
          <w:tcPr>
            <w:tcW w:w="537" w:type="dxa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8"/>
                <w:szCs w:val="28"/>
                <w:lang w:val="uk-UA" w:eastAsia="ru-RU" w:bidi="ar-SA"/>
              </w:rPr>
              <w:t>1.</w:t>
            </w:r>
          </w:p>
        </w:tc>
        <w:tc>
          <w:tcPr>
            <w:tcW w:w="3007" w:type="dxa"/>
            <w:gridSpan w:val="2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8"/>
                <w:szCs w:val="28"/>
                <w:lang w:val="uk-UA" w:eastAsia="ru-RU" w:bidi="ar-SA"/>
              </w:rPr>
              <w:t>Знання законодавства</w:t>
            </w:r>
          </w:p>
        </w:tc>
        <w:tc>
          <w:tcPr>
            <w:tcW w:w="592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rPr>
                <w:szCs w:val="28"/>
              </w:rPr>
            </w:pPr>
            <w:r>
              <w:rPr>
                <w:rFonts w:eastAsia="Times New Roman" w:cs="Times New Roman"/>
                <w:kern w:val="0"/>
                <w:szCs w:val="28"/>
                <w:lang w:val="uk-UA" w:bidi="ar-SA"/>
              </w:rPr>
              <w:t>Знання:</w:t>
            </w:r>
          </w:p>
          <w:p>
            <w:pPr>
              <w:pStyle w:val="Normal"/>
              <w:widowControl/>
              <w:suppressAutoHyphens w:val="true"/>
              <w:spacing w:before="0" w:after="0"/>
              <w:ind w:hanging="0"/>
              <w:rPr>
                <w:szCs w:val="28"/>
              </w:rPr>
            </w:pPr>
            <w:r>
              <w:rPr>
                <w:rFonts w:eastAsia="Times New Roman" w:cs="Times New Roman"/>
                <w:kern w:val="0"/>
                <w:szCs w:val="28"/>
                <w:lang w:val="uk-UA" w:bidi="ar-SA"/>
              </w:rPr>
              <w:t>- Конституції України;</w:t>
            </w:r>
          </w:p>
          <w:p>
            <w:pPr>
              <w:pStyle w:val="Normal"/>
              <w:widowControl/>
              <w:suppressAutoHyphens w:val="true"/>
              <w:spacing w:before="0" w:after="0"/>
              <w:ind w:hanging="0"/>
              <w:rPr>
                <w:szCs w:val="28"/>
              </w:rPr>
            </w:pPr>
            <w:r>
              <w:rPr>
                <w:rFonts w:eastAsia="Times New Roman" w:cs="Times New Roman"/>
                <w:kern w:val="0"/>
                <w:szCs w:val="28"/>
                <w:lang w:val="uk-UA" w:bidi="ar-SA"/>
              </w:rPr>
              <w:t>- Закону України «Про запобігання корупції»;</w:t>
            </w:r>
          </w:p>
          <w:p>
            <w:pPr>
              <w:pStyle w:val="Normal"/>
              <w:widowControl/>
              <w:suppressAutoHyphens w:val="true"/>
              <w:spacing w:before="0" w:after="0"/>
              <w:ind w:hanging="0"/>
              <w:rPr>
                <w:szCs w:val="28"/>
              </w:rPr>
            </w:pPr>
            <w:r>
              <w:rPr>
                <w:rFonts w:eastAsia="Times New Roman" w:cs="Times New Roman"/>
                <w:kern w:val="0"/>
                <w:szCs w:val="28"/>
                <w:lang w:val="uk-UA" w:bidi="ar-SA"/>
              </w:rPr>
              <w:t>- Закону України «Про державну службу»;</w:t>
            </w:r>
          </w:p>
          <w:p>
            <w:pPr>
              <w:pStyle w:val="Normal"/>
              <w:widowControl/>
              <w:suppressAutoHyphens w:val="true"/>
              <w:spacing w:before="0" w:after="0"/>
              <w:ind w:firstLine="3"/>
              <w:rPr>
                <w:szCs w:val="28"/>
                <w:lang w:val="ru-RU" w:eastAsia="uk-UA"/>
              </w:rPr>
            </w:pPr>
            <w:r>
              <w:rPr>
                <w:rFonts w:eastAsia="Times New Roman" w:cs="Times New Roman"/>
                <w:kern w:val="0"/>
                <w:szCs w:val="28"/>
                <w:lang w:val="uk-UA" w:bidi="ar-SA"/>
              </w:rPr>
              <w:t>-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uk-UA" w:eastAsia="uk-UA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Cs w:val="28"/>
                <w:lang w:val="uk-UA" w:eastAsia="uk-UA" w:bidi="ar-SA"/>
              </w:rPr>
              <w:t xml:space="preserve">Закону України </w:t>
            </w:r>
            <w:r>
              <w:rPr>
                <w:rFonts w:eastAsia="Times New Roman" w:cs="Times New Roman"/>
                <w:kern w:val="0"/>
                <w:szCs w:val="28"/>
                <w:lang w:val="uk-UA" w:bidi="ar-SA"/>
              </w:rPr>
              <w:t>«</w:t>
            </w:r>
            <w:r>
              <w:rPr>
                <w:rFonts w:eastAsia="Times New Roman" w:cs="Times New Roman"/>
                <w:kern w:val="0"/>
                <w:szCs w:val="28"/>
                <w:lang w:val="uk-UA" w:eastAsia="uk-UA" w:bidi="ar-SA"/>
              </w:rPr>
              <w:t>Про доступ до публічної інформації</w:t>
            </w:r>
            <w:r>
              <w:rPr>
                <w:rFonts w:eastAsia="Times New Roman" w:cs="Times New Roman"/>
                <w:kern w:val="0"/>
                <w:szCs w:val="28"/>
                <w:lang w:val="uk-UA" w:bidi="ar-SA"/>
              </w:rPr>
              <w:t>»;</w:t>
            </w:r>
          </w:p>
          <w:p>
            <w:pPr>
              <w:pStyle w:val="Normal"/>
              <w:widowControl/>
              <w:suppressAutoHyphens w:val="true"/>
              <w:spacing w:before="0" w:after="0"/>
              <w:ind w:hanging="0"/>
              <w:rPr>
                <w:szCs w:val="28"/>
              </w:rPr>
            </w:pPr>
            <w:r>
              <w:rPr>
                <w:rFonts w:eastAsia="Times New Roman" w:cs="Times New Roman"/>
                <w:kern w:val="0"/>
                <w:szCs w:val="28"/>
                <w:lang w:val="ru-RU" w:eastAsia="uk-UA" w:bidi="ar-SA"/>
              </w:rPr>
              <w:t xml:space="preserve">- </w:t>
            </w:r>
            <w:r>
              <w:rPr>
                <w:rFonts w:eastAsia="Times New Roman" w:cs="Times New Roman"/>
                <w:kern w:val="0"/>
                <w:szCs w:val="28"/>
                <w:lang w:val="uk-UA" w:eastAsia="uk-UA" w:bidi="ar-SA"/>
              </w:rPr>
              <w:t xml:space="preserve">Закону України </w:t>
            </w:r>
            <w:r>
              <w:rPr>
                <w:rFonts w:eastAsia="Times New Roman" w:cs="Times New Roman"/>
                <w:kern w:val="0"/>
                <w:szCs w:val="28"/>
                <w:lang w:val="uk-UA" w:bidi="ar-SA"/>
              </w:rPr>
              <w:t>«</w:t>
            </w:r>
            <w:r>
              <w:rPr>
                <w:rFonts w:eastAsia="Times New Roman" w:cs="Times New Roman"/>
                <w:kern w:val="0"/>
                <w:szCs w:val="28"/>
                <w:lang w:val="uk-UA" w:eastAsia="uk-UA" w:bidi="ar-SA"/>
              </w:rPr>
              <w:t>Про захист персональних даних</w:t>
            </w:r>
            <w:r>
              <w:rPr>
                <w:rFonts w:eastAsia="Times New Roman" w:cs="Times New Roman"/>
                <w:kern w:val="0"/>
                <w:szCs w:val="28"/>
                <w:lang w:val="uk-UA" w:bidi="ar-SA"/>
              </w:rPr>
              <w:t>»</w:t>
            </w:r>
            <w:r>
              <w:rPr>
                <w:rFonts w:eastAsia="Times New Roman" w:cs="Times New Roman"/>
                <w:kern w:val="0"/>
                <w:szCs w:val="28"/>
                <w:lang w:val="uk-UA" w:eastAsia="uk-UA" w:bidi="ar-SA"/>
              </w:rPr>
              <w:t>.</w:t>
            </w:r>
          </w:p>
        </w:tc>
      </w:tr>
      <w:tr>
        <w:trPr>
          <w:trHeight w:val="210" w:hRule="atLeast"/>
        </w:trPr>
        <w:tc>
          <w:tcPr>
            <w:tcW w:w="537" w:type="dxa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8"/>
                <w:szCs w:val="28"/>
                <w:lang w:val="uk-UA" w:eastAsia="ru-RU" w:bidi="ar-SA"/>
              </w:rPr>
              <w:t>2.</w:t>
            </w:r>
          </w:p>
        </w:tc>
        <w:tc>
          <w:tcPr>
            <w:tcW w:w="3007" w:type="dxa"/>
            <w:gridSpan w:val="2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8"/>
                <w:szCs w:val="28"/>
                <w:lang w:val="uk-UA" w:eastAsia="ru-RU" w:bidi="ar-SA"/>
              </w:rPr>
              <w:t>Знання законодавства у сфері</w:t>
            </w:r>
          </w:p>
        </w:tc>
        <w:tc>
          <w:tcPr>
            <w:tcW w:w="592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rPr>
                <w:szCs w:val="28"/>
                <w:lang w:eastAsia="zh-CN"/>
              </w:rPr>
            </w:pPr>
            <w:r>
              <w:rPr>
                <w:rFonts w:eastAsia="Times New Roman" w:cs="Times New Roman"/>
                <w:kern w:val="0"/>
                <w:szCs w:val="28"/>
                <w:lang w:val="uk-UA" w:bidi="ar-SA"/>
              </w:rPr>
              <w:t>Знання:</w:t>
            </w:r>
          </w:p>
          <w:p>
            <w:pPr>
              <w:pStyle w:val="NormalWeb"/>
              <w:widowControl/>
              <w:shd w:val="clear" w:color="auto" w:fill="FFFFFF"/>
              <w:suppressAutoHyphens w:val="true"/>
              <w:spacing w:beforeAutospacing="0" w:before="0" w:afterAutospacing="0" w:after="0"/>
              <w:ind w:firstLine="147"/>
              <w:jc w:val="both"/>
              <w:rPr>
                <w:bCs/>
                <w:sz w:val="27"/>
                <w:szCs w:val="27"/>
                <w:lang w:val="uk-UA" w:eastAsia="uk-UA"/>
              </w:rPr>
            </w:pPr>
            <w:r>
              <w:rPr>
                <w:rFonts w:eastAsia="Times New Roman" w:cs="Times New Roman"/>
                <w:bCs/>
                <w:kern w:val="0"/>
                <w:sz w:val="27"/>
                <w:szCs w:val="27"/>
                <w:lang w:val="uk-UA" w:eastAsia="uk-UA" w:bidi="ar-SA"/>
              </w:rPr>
              <w:t>- Закону України від 25.12.2015 № 922-VIІI «Про публічні закупівлі»;</w:t>
            </w:r>
          </w:p>
          <w:p>
            <w:pPr>
              <w:pStyle w:val="NormalWeb"/>
              <w:widowControl/>
              <w:shd w:val="clear" w:color="auto" w:fill="FFFFFF"/>
              <w:suppressAutoHyphens w:val="true"/>
              <w:spacing w:beforeAutospacing="0" w:before="0" w:afterAutospacing="0" w:after="0"/>
              <w:ind w:firstLine="147"/>
              <w:jc w:val="both"/>
              <w:rPr>
                <w:bCs/>
                <w:sz w:val="27"/>
                <w:szCs w:val="27"/>
                <w:lang w:val="uk-UA" w:eastAsia="uk-UA"/>
              </w:rPr>
            </w:pPr>
            <w:r>
              <w:rPr>
                <w:rFonts w:eastAsia="Times New Roman" w:cs="Times New Roman"/>
                <w:bCs/>
                <w:kern w:val="0"/>
                <w:sz w:val="27"/>
                <w:szCs w:val="27"/>
                <w:lang w:val="uk-UA" w:eastAsia="uk-UA" w:bidi="ar-SA"/>
              </w:rPr>
              <w:t>- Закону України від 16.07.1999 № 996-XIV «Про бухгалтерський облік та фінансову звітність в Україні»;</w:t>
            </w:r>
          </w:p>
          <w:p>
            <w:pPr>
              <w:pStyle w:val="NormalWeb"/>
              <w:widowControl/>
              <w:shd w:val="clear" w:color="auto" w:fill="FFFFFF"/>
              <w:tabs>
                <w:tab w:val="clear" w:pos="57"/>
                <w:tab w:val="left" w:pos="851" w:leader="none"/>
              </w:tabs>
              <w:suppressAutoHyphens w:val="true"/>
              <w:spacing w:beforeAutospacing="0" w:before="0" w:afterAutospacing="0" w:after="0"/>
              <w:ind w:firstLine="147"/>
              <w:jc w:val="both"/>
              <w:rPr>
                <w:bCs/>
                <w:sz w:val="27"/>
                <w:szCs w:val="27"/>
                <w:lang w:val="uk-UA" w:eastAsia="uk-UA"/>
              </w:rPr>
            </w:pPr>
            <w:r>
              <w:rPr>
                <w:rFonts w:eastAsia="Times New Roman" w:cs="Times New Roman"/>
                <w:bCs/>
                <w:kern w:val="0"/>
                <w:sz w:val="27"/>
                <w:szCs w:val="27"/>
                <w:lang w:val="uk-UA" w:eastAsia="uk-UA" w:bidi="ar-SA"/>
              </w:rPr>
              <w:t>- Закону України від 11.02.2015 № 183-VIII «Про відкритість використання публічних коштів»;</w:t>
            </w:r>
          </w:p>
          <w:p>
            <w:pPr>
              <w:pStyle w:val="NormalWeb"/>
              <w:widowControl/>
              <w:shd w:val="clear" w:color="auto" w:fill="FFFFFF"/>
              <w:suppressAutoHyphens w:val="true"/>
              <w:spacing w:beforeAutospacing="0" w:before="0" w:afterAutospacing="0" w:after="0"/>
              <w:ind w:firstLine="147"/>
              <w:jc w:val="both"/>
              <w:rPr>
                <w:bCs/>
                <w:sz w:val="27"/>
                <w:szCs w:val="27"/>
                <w:lang w:val="uk-UA" w:eastAsia="uk-UA"/>
              </w:rPr>
            </w:pPr>
            <w:r>
              <w:rPr>
                <w:rFonts w:eastAsia="Times New Roman" w:cs="Times New Roman"/>
                <w:bCs/>
                <w:kern w:val="0"/>
                <w:sz w:val="27"/>
                <w:szCs w:val="27"/>
                <w:lang w:val="uk-UA" w:eastAsia="uk-UA" w:bidi="ar-SA"/>
              </w:rPr>
              <w:t>- Бюджетного кодексу України від 08.07.2010 № 2456-VI;</w:t>
            </w:r>
          </w:p>
          <w:p>
            <w:pPr>
              <w:pStyle w:val="NormalWeb"/>
              <w:widowControl/>
              <w:shd w:val="clear" w:color="auto" w:fill="FFFFFF"/>
              <w:suppressAutoHyphens w:val="true"/>
              <w:spacing w:beforeAutospacing="0" w:before="0" w:afterAutospacing="0" w:after="0"/>
              <w:ind w:firstLine="147"/>
              <w:jc w:val="both"/>
              <w:rPr>
                <w:szCs w:val="28"/>
              </w:rPr>
            </w:pPr>
            <w:r>
              <w:rPr>
                <w:rFonts w:eastAsia="Times New Roman" w:cs="Times New Roman"/>
                <w:bCs/>
                <w:kern w:val="0"/>
                <w:sz w:val="27"/>
                <w:szCs w:val="27"/>
                <w:lang w:val="uk-UA" w:eastAsia="uk-UA" w:bidi="ar-SA"/>
              </w:rPr>
              <w:t>- Податкового кодексу України від 02.12.2010 № 2755- VI.</w:t>
            </w:r>
          </w:p>
        </w:tc>
      </w:tr>
    </w:tbl>
    <w:p>
      <w:pPr>
        <w:pStyle w:val="Style18"/>
        <w:ind w:hanging="0"/>
        <w:rPr>
          <w:bCs/>
          <w:szCs w:val="28"/>
        </w:rPr>
      </w:pPr>
      <w:r>
        <w:rPr>
          <w:bCs/>
          <w:szCs w:val="28"/>
        </w:rPr>
      </w:r>
    </w:p>
    <w:sectPr>
      <w:headerReference w:type="even" r:id="rId3"/>
      <w:headerReference w:type="default" r:id="rId4"/>
      <w:headerReference w:type="first" r:id="rId5"/>
      <w:type w:val="nextPage"/>
      <w:pgSz w:w="11906" w:h="16838"/>
      <w:pgMar w:left="1701" w:right="567" w:gutter="0" w:header="567" w:top="1134" w:footer="0" w:bottom="709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egoe UI">
    <w:charset w:val="cc"/>
    <w:family w:val="swiss"/>
    <w:pitch w:val="variable"/>
  </w:font>
  <w:font w:name="Liberation Sans">
    <w:altName w:val="Arial"/>
    <w:charset w:val="cc"/>
    <w:family w:val="swiss"/>
    <w:pitch w:val="variable"/>
  </w:font>
  <w:font w:name="Courier New">
    <w:charset w:val="cc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  <mc:AlternateContent>
        <mc:Choice Requires="wps">
          <w:drawing>
            <wp:anchor behindDoc="1" distT="0" distB="635" distL="0" distR="635" simplePos="0" locked="0" layoutInCell="0" allowOverlap="1" relativeHeight="8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1270" r="0" b="0"/>
              <wp:wrapSquare wrapText="bothSides"/>
              <wp:docPr id="1" name="Рам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solidFill>
                          <a:srgbClr val="000000"/>
                        </a:solidFill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user3"/>
                            <w:rPr/>
                          </w:pPr>
                          <w:r>
                            <w:rPr/>
                            <w:fldChar w:fldCharType="begin"/>
                          </w:r>
                          <w:r>
                            <w:rPr/>
                            <w:instrText xml:space="preserve"> PAGE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0</w:t>
                          </w:r>
                          <w:r>
                            <w:rPr/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Рамка1" path="m0,0l-2147483645,0l-2147483645,-2147483646l0,-2147483646xe" fillcolor="white" stroked="t" o:allowincell="f" style="position:absolute;margin-left:0pt;margin-top:0.05pt;width:1.1pt;height:1.1pt;mso-wrap-style:square;v-text-anchor:top;mso-position-horizontal:center;mso-position-horizontal-relative:margin">
              <v:fill o:detectmouseclick="t" type="solid" color2="black" opacity="0"/>
              <v:stroke color="black" joinstyle="round" endcap="flat"/>
              <v:textbox>
                <w:txbxContent>
                  <w:p>
                    <w:pPr>
                      <w:pStyle w:val="user3"/>
                      <w:rPr/>
                    </w:pPr>
                    <w:r>
                      <w:rPr/>
                      <w:fldChar w:fldCharType="begin"/>
                    </w:r>
                    <w:r>
                      <w:rPr/>
                      <w:instrText xml:space="preserve"> PAGE </w:instrText>
                    </w:r>
                    <w:r>
                      <w:rPr/>
                      <w:fldChar w:fldCharType="separate"/>
                    </w:r>
                    <w:r>
                      <w:rPr/>
                      <w:t>0</w:t>
                    </w:r>
                    <w:r>
                      <w:rPr/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527050" cy="175260"/>
              <wp:effectExtent l="0" t="0" r="0" b="0"/>
              <wp:wrapSquare wrapText="bothSides"/>
              <wp:docPr id="2" name="Рамка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27040" cy="175320"/>
                      </a:xfrm>
                      <a:prstGeom prst="rect">
                        <a:avLst/>
                      </a:prstGeom>
                      <a:noFill/>
                      <a:ln w="0">
                        <a:solidFill>
                          <a:srgbClr val="000000"/>
                        </a:solidFill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user3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zCs w:val="24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zCs w:val="24"/>
                            </w:rPr>
                            <w:t>4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Рамка2" path="m0,0l-2147483645,0l-2147483645,-2147483646l0,-2147483646xe" fillcolor="white" stroked="t" o:allowincell="f" style="position:absolute;margin-left:220.2pt;margin-top:0.05pt;width:41.45pt;height:13.75pt;mso-wrap-style:square;v-text-anchor:top;mso-position-horizontal:center;mso-position-horizontal-relative:margin">
              <v:fill o:detectmouseclick="t" type="solid" color2="black" opacity="0"/>
              <v:stroke color="black" joinstyle="round" endcap="flat"/>
              <v:textbox>
                <w:txbxContent>
                  <w:p>
                    <w:pPr>
                      <w:pStyle w:val="user3"/>
                      <w:rPr>
                        <w:sz w:val="24"/>
                        <w:szCs w:val="24"/>
                      </w:rPr>
                    </w:pPr>
                    <w:r>
                      <w:rPr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sz w:val="24"/>
                        <w:szCs w:val="24"/>
                      </w:rPr>
                      <w:instrText xml:space="preserve"> PAGE </w:instrText>
                    </w:r>
                    <w:r>
                      <w:rPr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sz w:val="24"/>
                        <w:szCs w:val="24"/>
                      </w:rPr>
                      <w:t>4</w:t>
                    </w:r>
                    <w:r>
                      <w:rPr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8"/>
        <w:rFonts w:ascii="Times New Roman" w:hAnsi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20"/>
  <w:embedSystemFonts/>
  <w:defaultTabStop w:val="57"/>
  <w:autoHyphenation w:val="true"/>
  <w:hyphenationZone w:val="0"/>
  <w:compat>
    <w:compatSetting w:name="compatibilityMode" w:uri="http://schemas.microsoft.com/office/word" w:val="12"/>
  </w:compat>
  <w:themeFontLang w:val="uk-UA" w:eastAsia="" w:bidi=""/>
  <w:docVars>
    <w:docVar w:name="StepHandle" w:val="262696"/>
  </w:docVars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uk-UA" w:eastAsia="uk-UA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0" w:semiHidden="0" w:unhideWhenUsed="0" w:qFormat="1"/>
    <w:lsdException w:name="heading 4" w:uiPriority="9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a174f4"/>
    <w:pPr>
      <w:widowControl/>
      <w:suppressAutoHyphens w:val="true"/>
      <w:bidi w:val="0"/>
      <w:spacing w:lineRule="auto" w:line="276" w:before="0" w:after="0"/>
      <w:ind w:firstLine="709"/>
      <w:jc w:val="both"/>
    </w:pPr>
    <w:rPr>
      <w:rFonts w:ascii="Times New Roman" w:hAnsi="Times New Roman" w:eastAsia="Times New Roman" w:cs="Times New Roman"/>
      <w:color w:val="auto"/>
      <w:kern w:val="0"/>
      <w:sz w:val="28"/>
      <w:szCs w:val="20"/>
      <w:lang w:val="uk-UA" w:eastAsia="ru-RU" w:bidi="ar-SA"/>
    </w:rPr>
  </w:style>
  <w:style w:type="paragraph" w:styleId="Heading1">
    <w:name w:val="heading 1"/>
    <w:basedOn w:val="Normal"/>
    <w:next w:val="Normal"/>
    <w:qFormat/>
    <w:rsid w:val="00a0742f"/>
    <w:pPr>
      <w:keepNext w:val="true"/>
      <w:spacing w:before="240" w:after="0"/>
      <w:ind w:left="567"/>
      <w:outlineLvl w:val="0"/>
    </w:pPr>
    <w:rPr>
      <w:b/>
      <w:smallCaps/>
    </w:rPr>
  </w:style>
  <w:style w:type="paragraph" w:styleId="Heading2">
    <w:name w:val="heading 2"/>
    <w:basedOn w:val="Normal"/>
    <w:next w:val="Normal"/>
    <w:qFormat/>
    <w:rsid w:val="00a0742f"/>
    <w:pPr>
      <w:keepNext w:val="true"/>
      <w:spacing w:before="120" w:after="0"/>
      <w:ind w:left="567"/>
      <w:outlineLvl w:val="1"/>
    </w:pPr>
    <w:rPr>
      <w:b/>
    </w:rPr>
  </w:style>
  <w:style w:type="paragraph" w:styleId="Heading3">
    <w:name w:val="heading 3"/>
    <w:basedOn w:val="Normal"/>
    <w:next w:val="Normal"/>
    <w:link w:val="31"/>
    <w:qFormat/>
    <w:rsid w:val="00a0742f"/>
    <w:pPr>
      <w:keepNext w:val="true"/>
      <w:spacing w:before="120" w:after="0"/>
      <w:ind w:left="567"/>
      <w:outlineLvl w:val="2"/>
    </w:pPr>
    <w:rPr>
      <w:b/>
      <w:i/>
    </w:rPr>
  </w:style>
  <w:style w:type="paragraph" w:styleId="Heading4">
    <w:name w:val="heading 4"/>
    <w:basedOn w:val="Normal"/>
    <w:next w:val="Normal"/>
    <w:qFormat/>
    <w:rsid w:val="00a0742f"/>
    <w:pPr>
      <w:keepNext w:val="true"/>
      <w:spacing w:before="120" w:after="0"/>
      <w:ind w:left="567"/>
      <w:outlineLvl w:val="3"/>
    </w:pPr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uiPriority w:val="99"/>
    <w:unhideWhenUsed/>
    <w:rsid w:val="009a0ab5"/>
    <w:rPr>
      <w:color w:val="0000FF"/>
      <w:u w:val="single"/>
    </w:rPr>
  </w:style>
  <w:style w:type="character" w:styleId="Style10" w:customStyle="1">
    <w:name w:val="Текст у виносці Знак"/>
    <w:basedOn w:val="DefaultParagraphFont"/>
    <w:link w:val="BalloonText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styleId="UnresolvedMention" w:customStyle="1">
    <w:name w:val="Unresolved Mention"/>
    <w:basedOn w:val="DefaultParagraphFont"/>
    <w:uiPriority w:val="99"/>
    <w:semiHidden/>
    <w:unhideWhenUsed/>
    <w:qFormat/>
    <w:rsid w:val="0013193b"/>
    <w:rPr>
      <w:color w:val="605E5C"/>
      <w:shd w:fill="E1DFDD" w:val="clear"/>
    </w:rPr>
  </w:style>
  <w:style w:type="character" w:styleId="rvts46" w:customStyle="1">
    <w:name w:val="rvts46"/>
    <w:basedOn w:val="DefaultParagraphFont"/>
    <w:qFormat/>
    <w:rsid w:val="00617106"/>
    <w:rPr/>
  </w:style>
  <w:style w:type="character" w:styleId="rvts37" w:customStyle="1">
    <w:name w:val="rvts37"/>
    <w:basedOn w:val="DefaultParagraphFont"/>
    <w:qFormat/>
    <w:rsid w:val="00617106"/>
    <w:rPr/>
  </w:style>
  <w:style w:type="character" w:styleId="rvts11" w:customStyle="1">
    <w:name w:val="rvts11"/>
    <w:basedOn w:val="DefaultParagraphFont"/>
    <w:qFormat/>
    <w:rsid w:val="00617106"/>
    <w:rPr/>
  </w:style>
  <w:style w:type="character" w:styleId="rvts23" w:customStyle="1">
    <w:name w:val="rvts23"/>
    <w:qFormat/>
    <w:rsid w:val="00280514"/>
    <w:rPr/>
  </w:style>
  <w:style w:type="character" w:styleId="Style11" w:customStyle="1">
    <w:name w:val="Основний текст Знак"/>
    <w:basedOn w:val="DefaultParagraphFont"/>
    <w:qFormat/>
    <w:rsid w:val="000333ef"/>
    <w:rPr>
      <w:sz w:val="28"/>
      <w:lang w:eastAsia="ru-RU"/>
    </w:rPr>
  </w:style>
  <w:style w:type="character" w:styleId="3" w:customStyle="1">
    <w:name w:val="Основний текст з відступом 3 Знак"/>
    <w:basedOn w:val="DefaultParagraphFont"/>
    <w:link w:val="BodyTextIndent3"/>
    <w:uiPriority w:val="99"/>
    <w:qFormat/>
    <w:rsid w:val="001f4aca"/>
    <w:rPr>
      <w:rFonts w:eastAsia="Calibri" w:cs="" w:cstheme="minorBidi" w:eastAsiaTheme="minorHAnsi"/>
      <w:sz w:val="16"/>
      <w:szCs w:val="16"/>
      <w:lang w:eastAsia="en-US"/>
    </w:rPr>
  </w:style>
  <w:style w:type="character" w:styleId="Style12" w:customStyle="1">
    <w:name w:val="Верхній колонтитул Знак"/>
    <w:basedOn w:val="DefaultParagraphFont"/>
    <w:uiPriority w:val="99"/>
    <w:qFormat/>
    <w:rsid w:val="00125745"/>
    <w:rPr>
      <w:sz w:val="28"/>
      <w:lang w:eastAsia="ru-RU"/>
    </w:rPr>
  </w:style>
  <w:style w:type="character" w:styleId="Style13" w:customStyle="1">
    <w:name w:val="Підзаголовок Знак"/>
    <w:basedOn w:val="DefaultParagraphFont"/>
    <w:uiPriority w:val="99"/>
    <w:qFormat/>
    <w:rsid w:val="00de0c41"/>
    <w:rPr>
      <w:b/>
      <w:sz w:val="28"/>
    </w:rPr>
  </w:style>
  <w:style w:type="character" w:styleId="rvts0" w:customStyle="1">
    <w:name w:val="rvts0"/>
    <w:qFormat/>
    <w:rsid w:val="005a46ff"/>
    <w:rPr>
      <w:rFonts w:cs="Times New Roman"/>
    </w:rPr>
  </w:style>
  <w:style w:type="character" w:styleId="2" w:customStyle="1">
    <w:name w:val="Основний текст з відступом 2 Знак"/>
    <w:basedOn w:val="DefaultParagraphFont"/>
    <w:link w:val="BodyTextIndent2"/>
    <w:uiPriority w:val="99"/>
    <w:qFormat/>
    <w:rsid w:val="00284857"/>
    <w:rPr>
      <w:sz w:val="28"/>
      <w:lang w:eastAsia="ru-RU"/>
    </w:rPr>
  </w:style>
  <w:style w:type="character" w:styleId="Style14" w:customStyle="1">
    <w:name w:val="Основний текст з відступом Знак"/>
    <w:basedOn w:val="DefaultParagraphFont"/>
    <w:uiPriority w:val="99"/>
    <w:semiHidden/>
    <w:qFormat/>
    <w:rsid w:val="00284857"/>
    <w:rPr>
      <w:sz w:val="28"/>
      <w:lang w:eastAsia="ru-RU"/>
    </w:rPr>
  </w:style>
  <w:style w:type="character" w:styleId="csd2c743de" w:customStyle="1">
    <w:name w:val="csd2c743de"/>
    <w:basedOn w:val="DefaultParagraphFont"/>
    <w:qFormat/>
    <w:rsid w:val="002e791e"/>
    <w:rPr/>
  </w:style>
  <w:style w:type="character" w:styleId="31" w:customStyle="1">
    <w:name w:val="Заголовок 3 Знак"/>
    <w:basedOn w:val="DefaultParagraphFont"/>
    <w:qFormat/>
    <w:rsid w:val="002871e3"/>
    <w:rPr>
      <w:b/>
      <w:i/>
      <w:sz w:val="28"/>
      <w:lang w:eastAsia="ru-RU"/>
    </w:rPr>
  </w:style>
  <w:style w:type="paragraph" w:styleId="Style15" w:customStyle="1">
    <w:name w:val="Заголовок"/>
    <w:basedOn w:val="Normal"/>
    <w:next w:val="BodyText"/>
    <w:qFormat/>
    <w:rsid w:val="00206db9"/>
    <w:pPr>
      <w:keepNext w:val="true"/>
      <w:spacing w:before="240" w:after="120"/>
    </w:pPr>
    <w:rPr>
      <w:rFonts w:ascii="Liberation Sans" w:hAnsi="Liberation Sans" w:eastAsia="Microsoft YaHei" w:cs="Lucida Sans"/>
      <w:szCs w:val="28"/>
    </w:rPr>
  </w:style>
  <w:style w:type="paragraph" w:styleId="BodyText">
    <w:name w:val="Body Text"/>
    <w:basedOn w:val="Normal"/>
    <w:link w:val="Style11"/>
    <w:unhideWhenUsed/>
    <w:rsid w:val="000333ef"/>
    <w:pPr>
      <w:spacing w:lineRule="auto" w:line="240"/>
      <w:ind w:hanging="0"/>
      <w:jc w:val="center"/>
    </w:pPr>
    <w:rPr/>
  </w:style>
  <w:style w:type="paragraph" w:styleId="List">
    <w:name w:val="List"/>
    <w:basedOn w:val="BodyText"/>
    <w:rsid w:val="00206db9"/>
    <w:pPr/>
    <w:rPr>
      <w:rFonts w:cs="Lucida Sans"/>
    </w:rPr>
  </w:style>
  <w:style w:type="paragraph" w:styleId="Caption">
    <w:name w:val="caption"/>
    <w:basedOn w:val="Normal"/>
    <w:qFormat/>
    <w:rsid w:val="00206db9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6" w:customStyle="1">
    <w:name w:val="Покажчик"/>
    <w:basedOn w:val="Normal"/>
    <w:qFormat/>
    <w:rsid w:val="00206db9"/>
    <w:pPr>
      <w:suppressLineNumbers/>
    </w:pPr>
    <w:rPr>
      <w:rFonts w:cs="Lucida Sans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user1">
    <w:name w:val="Покажчик (user)"/>
    <w:basedOn w:val="Normal"/>
    <w:qFormat/>
    <w:pPr>
      <w:suppressLineNumbers/>
    </w:pPr>
    <w:rPr>
      <w:rFonts w:cs="Lucida Sans"/>
    </w:rPr>
  </w:style>
  <w:style w:type="paragraph" w:styleId="Style17" w:customStyle="1">
    <w:name w:val="Верхній і нижній колонтитули"/>
    <w:basedOn w:val="Normal"/>
    <w:qFormat/>
    <w:rsid w:val="00206db9"/>
    <w:pPr/>
    <w:rPr/>
  </w:style>
  <w:style w:type="paragraph" w:styleId="user2">
    <w:name w:val="Верхній і нижній колонтитули (user)"/>
    <w:basedOn w:val="Normal"/>
    <w:qFormat/>
    <w:pPr/>
    <w:rPr/>
  </w:style>
  <w:style w:type="paragraph" w:styleId="Footer">
    <w:name w:val="footer"/>
    <w:basedOn w:val="Normal"/>
    <w:rsid w:val="00a0742f"/>
    <w:pPr>
      <w:tabs>
        <w:tab w:val="clear" w:pos="57"/>
        <w:tab w:val="center" w:pos="4153" w:leader="none"/>
        <w:tab w:val="right" w:pos="8306" w:leader="none"/>
      </w:tabs>
    </w:pPr>
    <w:rPr/>
  </w:style>
  <w:style w:type="paragraph" w:styleId="Style18" w:customStyle="1">
    <w:name w:val="Нормальний текст"/>
    <w:basedOn w:val="Normal"/>
    <w:qFormat/>
    <w:rsid w:val="00a0742f"/>
    <w:pPr>
      <w:spacing w:before="120" w:after="0"/>
      <w:ind w:firstLine="567"/>
    </w:pPr>
    <w:rPr/>
  </w:style>
  <w:style w:type="paragraph" w:styleId="Style19" w:customStyle="1">
    <w:name w:val="Шапка документу"/>
    <w:basedOn w:val="Normal"/>
    <w:qFormat/>
    <w:rsid w:val="00a0742f"/>
    <w:pPr>
      <w:keepNext w:val="true"/>
      <w:keepLines/>
      <w:spacing w:before="0" w:after="240"/>
      <w:ind w:left="4536"/>
      <w:jc w:val="center"/>
    </w:pPr>
    <w:rPr/>
  </w:style>
  <w:style w:type="paragraph" w:styleId="Header">
    <w:name w:val="header"/>
    <w:basedOn w:val="Normal"/>
    <w:link w:val="Style12"/>
    <w:uiPriority w:val="99"/>
    <w:rsid w:val="00a0742f"/>
    <w:pPr>
      <w:tabs>
        <w:tab w:val="clear" w:pos="57"/>
        <w:tab w:val="center" w:pos="4153" w:leader="none"/>
        <w:tab w:val="right" w:pos="8306" w:leader="none"/>
      </w:tabs>
    </w:pPr>
    <w:rPr/>
  </w:style>
  <w:style w:type="paragraph" w:styleId="1" w:customStyle="1">
    <w:name w:val="Підпис1"/>
    <w:basedOn w:val="Normal"/>
    <w:qFormat/>
    <w:rsid w:val="00a0742f"/>
    <w:pPr>
      <w:keepLines/>
      <w:tabs>
        <w:tab w:val="clear" w:pos="57"/>
        <w:tab w:val="center" w:pos="2268" w:leader="none"/>
        <w:tab w:val="left" w:pos="6804" w:leader="none"/>
      </w:tabs>
      <w:spacing w:before="360" w:after="0"/>
    </w:pPr>
    <w:rPr>
      <w:b/>
      <w:position w:val="-48"/>
    </w:rPr>
  </w:style>
  <w:style w:type="paragraph" w:styleId="Style20" w:customStyle="1">
    <w:name w:val="Глава документу"/>
    <w:basedOn w:val="Normal"/>
    <w:next w:val="Normal"/>
    <w:qFormat/>
    <w:rsid w:val="00a0742f"/>
    <w:pPr>
      <w:keepNext w:val="true"/>
      <w:keepLines/>
      <w:spacing w:before="120" w:after="120"/>
      <w:jc w:val="center"/>
    </w:pPr>
    <w:rPr/>
  </w:style>
  <w:style w:type="paragraph" w:styleId="Style21" w:customStyle="1">
    <w:name w:val="Герб"/>
    <w:basedOn w:val="Normal"/>
    <w:qFormat/>
    <w:rsid w:val="00a0742f"/>
    <w:pPr>
      <w:keepNext w:val="true"/>
      <w:keepLines/>
      <w:jc w:val="center"/>
    </w:pPr>
    <w:rPr>
      <w:sz w:val="144"/>
      <w:lang w:val="en-US"/>
    </w:rPr>
  </w:style>
  <w:style w:type="paragraph" w:styleId="Style22" w:customStyle="1">
    <w:name w:val="Установа"/>
    <w:basedOn w:val="Normal"/>
    <w:qFormat/>
    <w:rsid w:val="00a0742f"/>
    <w:pPr>
      <w:keepNext w:val="true"/>
      <w:keepLines/>
      <w:spacing w:before="120" w:after="0"/>
      <w:jc w:val="center"/>
    </w:pPr>
    <w:rPr>
      <w:b/>
      <w:sz w:val="40"/>
    </w:rPr>
  </w:style>
  <w:style w:type="paragraph" w:styleId="Style23" w:customStyle="1">
    <w:name w:val="Вид документа"/>
    <w:basedOn w:val="Style22"/>
    <w:next w:val="Normal"/>
    <w:qFormat/>
    <w:rsid w:val="00a0742f"/>
    <w:pPr>
      <w:spacing w:before="360" w:after="240"/>
    </w:pPr>
    <w:rPr>
      <w:spacing w:val="20"/>
      <w:sz w:val="26"/>
    </w:rPr>
  </w:style>
  <w:style w:type="paragraph" w:styleId="Style24" w:customStyle="1">
    <w:name w:val="Час та місце"/>
    <w:basedOn w:val="Normal"/>
    <w:qFormat/>
    <w:rsid w:val="00a0742f"/>
    <w:pPr>
      <w:keepNext w:val="true"/>
      <w:keepLines/>
      <w:spacing w:before="120" w:after="240"/>
      <w:jc w:val="center"/>
    </w:pPr>
    <w:rPr/>
  </w:style>
  <w:style w:type="paragraph" w:styleId="Style25" w:customStyle="1">
    <w:name w:val="Назва документа"/>
    <w:basedOn w:val="Normal"/>
    <w:next w:val="Style18"/>
    <w:qFormat/>
    <w:rsid w:val="00a0742f"/>
    <w:pPr>
      <w:keepNext w:val="true"/>
      <w:keepLines/>
      <w:spacing w:before="240" w:after="240"/>
      <w:jc w:val="center"/>
    </w:pPr>
    <w:rPr>
      <w:b/>
    </w:rPr>
  </w:style>
  <w:style w:type="paragraph" w:styleId="NormalText" w:customStyle="1">
    <w:name w:val="Normal Text"/>
    <w:basedOn w:val="Normal"/>
    <w:qFormat/>
    <w:rsid w:val="00a0742f"/>
    <w:pPr>
      <w:ind w:firstLine="567"/>
    </w:pPr>
    <w:rPr/>
  </w:style>
  <w:style w:type="paragraph" w:styleId="ShapkaDocumentu" w:customStyle="1">
    <w:name w:val="Shapka Documentu"/>
    <w:basedOn w:val="NormalText"/>
    <w:qFormat/>
    <w:rsid w:val="00a0742f"/>
    <w:pPr>
      <w:keepNext w:val="true"/>
      <w:keepLines/>
      <w:spacing w:before="0" w:after="240"/>
      <w:ind w:hanging="0" w:left="3969"/>
      <w:jc w:val="center"/>
    </w:pPr>
    <w:rPr/>
  </w:style>
  <w:style w:type="paragraph" w:styleId="Default" w:customStyle="1">
    <w:name w:val="Default"/>
    <w:qFormat/>
    <w:rsid w:val="00131b14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uk-UA" w:eastAsia="uk-UA" w:bidi="ar-SA"/>
    </w:rPr>
  </w:style>
  <w:style w:type="paragraph" w:styleId="BalloonText">
    <w:name w:val="Balloon Text"/>
    <w:basedOn w:val="Normal"/>
    <w:link w:val="Style10"/>
    <w:uiPriority w:val="99"/>
    <w:semiHidden/>
    <w:unhideWhenUsed/>
    <w:qFormat/>
    <w:rsid w:val="00c6272e"/>
    <w:pPr>
      <w:spacing w:lineRule="auto" w:line="240"/>
    </w:pPr>
    <w:rPr>
      <w:rFonts w:ascii="Segoe UI" w:hAnsi="Segoe UI" w:cs="Segoe UI"/>
      <w:sz w:val="18"/>
      <w:szCs w:val="18"/>
    </w:rPr>
  </w:style>
  <w:style w:type="paragraph" w:styleId="rvps2" w:customStyle="1">
    <w:name w:val="rvps2"/>
    <w:basedOn w:val="Normal"/>
    <w:qFormat/>
    <w:rsid w:val="00617106"/>
    <w:pPr>
      <w:spacing w:lineRule="auto" w:line="240" w:beforeAutospacing="1" w:afterAutospacing="1"/>
      <w:ind w:hanging="0"/>
      <w:jc w:val="left"/>
    </w:pPr>
    <w:rPr>
      <w:sz w:val="24"/>
      <w:szCs w:val="24"/>
    </w:rPr>
  </w:style>
  <w:style w:type="paragraph" w:styleId="NormalWeb">
    <w:name w:val="Normal (Web)"/>
    <w:basedOn w:val="Normal"/>
    <w:uiPriority w:val="99"/>
    <w:qFormat/>
    <w:rsid w:val="00d44706"/>
    <w:pPr>
      <w:spacing w:lineRule="auto" w:line="240" w:beforeAutospacing="1" w:afterAutospacing="1"/>
      <w:ind w:hanging="0"/>
      <w:jc w:val="left"/>
    </w:pPr>
    <w:rPr>
      <w:sz w:val="24"/>
      <w:szCs w:val="24"/>
      <w:lang w:val="ru-RU"/>
    </w:rPr>
  </w:style>
  <w:style w:type="paragraph" w:styleId="BodyTextIndent3">
    <w:name w:val="Body Text Indent 3"/>
    <w:basedOn w:val="Normal"/>
    <w:link w:val="3"/>
    <w:uiPriority w:val="99"/>
    <w:unhideWhenUsed/>
    <w:qFormat/>
    <w:rsid w:val="001f4aca"/>
    <w:pPr>
      <w:spacing w:before="0" w:after="120"/>
      <w:ind w:hanging="0" w:left="283"/>
      <w:jc w:val="left"/>
    </w:pPr>
    <w:rPr>
      <w:rFonts w:eastAsia="Calibri" w:cs="" w:cstheme="minorBidi" w:eastAsiaTheme="minorHAnsi"/>
      <w:sz w:val="16"/>
      <w:szCs w:val="16"/>
      <w:lang w:eastAsia="en-US"/>
    </w:rPr>
  </w:style>
  <w:style w:type="paragraph" w:styleId="rvps12" w:customStyle="1">
    <w:name w:val="rvps12"/>
    <w:basedOn w:val="Normal"/>
    <w:qFormat/>
    <w:rsid w:val="00397565"/>
    <w:pPr>
      <w:spacing w:lineRule="auto" w:line="240" w:beforeAutospacing="1" w:afterAutospacing="1"/>
      <w:ind w:hanging="0"/>
      <w:jc w:val="left"/>
    </w:pPr>
    <w:rPr>
      <w:sz w:val="24"/>
      <w:szCs w:val="24"/>
      <w:lang w:val="ru-RU"/>
    </w:rPr>
  </w:style>
  <w:style w:type="paragraph" w:styleId="ListParagraph">
    <w:name w:val="List Paragraph"/>
    <w:basedOn w:val="Normal"/>
    <w:uiPriority w:val="34"/>
    <w:qFormat/>
    <w:rsid w:val="00197d14"/>
    <w:pPr>
      <w:spacing w:before="0" w:after="0"/>
      <w:ind w:left="720"/>
      <w:contextualSpacing/>
    </w:pPr>
    <w:rPr/>
  </w:style>
  <w:style w:type="paragraph" w:styleId="Subtitle">
    <w:name w:val="Subtitle"/>
    <w:basedOn w:val="Normal"/>
    <w:link w:val="Style13"/>
    <w:uiPriority w:val="99"/>
    <w:qFormat/>
    <w:rsid w:val="00de0c41"/>
    <w:pPr>
      <w:spacing w:lineRule="auto" w:line="240"/>
      <w:ind w:hanging="0"/>
      <w:jc w:val="center"/>
    </w:pPr>
    <w:rPr>
      <w:b/>
    </w:rPr>
  </w:style>
  <w:style w:type="paragraph" w:styleId="311" w:customStyle="1">
    <w:name w:val="Основной текст (3)1"/>
    <w:basedOn w:val="Normal"/>
    <w:qFormat/>
    <w:rsid w:val="00c42ed0"/>
    <w:pPr>
      <w:widowControl w:val="false"/>
      <w:shd w:val="clear" w:color="auto" w:fill="FFFFFF"/>
      <w:spacing w:lineRule="atLeast" w:line="240" w:before="0" w:after="600"/>
      <w:ind w:hanging="0"/>
      <w:jc w:val="left"/>
    </w:pPr>
    <w:rPr>
      <w:rFonts w:ascii="Courier New" w:hAnsi="Courier New"/>
      <w:spacing w:val="2"/>
      <w:sz w:val="17"/>
    </w:rPr>
  </w:style>
  <w:style w:type="paragraph" w:styleId="11" w:customStyle="1">
    <w:name w:val="Звичайний1"/>
    <w:qFormat/>
    <w:rsid w:val="00ef6f6f"/>
    <w:pPr>
      <w:widowControl w:val="false"/>
      <w:suppressAutoHyphens w:val="true"/>
      <w:bidi w:val="0"/>
      <w:spacing w:lineRule="auto" w:line="262" w:before="0" w:after="0"/>
      <w:ind w:firstLine="580"/>
      <w:jc w:val="both"/>
    </w:pPr>
    <w:rPr>
      <w:rFonts w:ascii="Times New Roman" w:hAnsi="Times New Roman" w:eastAsia="Times New Roman" w:cs="Times New Roman"/>
      <w:color w:val="auto"/>
      <w:kern w:val="0"/>
      <w:sz w:val="18"/>
      <w:szCs w:val="20"/>
      <w:lang w:val="uk-UA" w:eastAsia="ru-RU" w:bidi="ar-SA"/>
    </w:rPr>
  </w:style>
  <w:style w:type="paragraph" w:styleId="BodyTextIndent2">
    <w:name w:val="Body Text Indent 2"/>
    <w:basedOn w:val="Normal"/>
    <w:link w:val="2"/>
    <w:uiPriority w:val="99"/>
    <w:unhideWhenUsed/>
    <w:qFormat/>
    <w:rsid w:val="00284857"/>
    <w:pPr>
      <w:spacing w:lineRule="auto" w:line="480" w:before="0" w:after="120"/>
      <w:ind w:left="283"/>
    </w:pPr>
    <w:rPr/>
  </w:style>
  <w:style w:type="paragraph" w:styleId="BodyTextIndent">
    <w:name w:val="Body Text Indent"/>
    <w:basedOn w:val="Normal"/>
    <w:link w:val="Style14"/>
    <w:uiPriority w:val="99"/>
    <w:semiHidden/>
    <w:unhideWhenUsed/>
    <w:rsid w:val="00284857"/>
    <w:pPr>
      <w:spacing w:before="0" w:after="120"/>
      <w:ind w:left="283"/>
    </w:pPr>
    <w:rPr/>
  </w:style>
  <w:style w:type="paragraph" w:styleId="csd270a203" w:customStyle="1">
    <w:name w:val="csd270a203"/>
    <w:basedOn w:val="Normal"/>
    <w:qFormat/>
    <w:rsid w:val="002e791e"/>
    <w:pPr>
      <w:spacing w:lineRule="auto" w:line="240" w:beforeAutospacing="1" w:afterAutospacing="1"/>
      <w:ind w:hanging="0"/>
      <w:jc w:val="left"/>
    </w:pPr>
    <w:rPr>
      <w:sz w:val="24"/>
      <w:szCs w:val="24"/>
      <w:lang w:eastAsia="uk-UA"/>
    </w:rPr>
  </w:style>
  <w:style w:type="paragraph" w:styleId="cs66e64e55" w:customStyle="1">
    <w:name w:val="cs66e64e55"/>
    <w:basedOn w:val="Normal"/>
    <w:qFormat/>
    <w:rsid w:val="002e791e"/>
    <w:pPr>
      <w:spacing w:lineRule="auto" w:line="240" w:beforeAutospacing="1" w:afterAutospacing="1"/>
      <w:ind w:hanging="0"/>
      <w:jc w:val="left"/>
    </w:pPr>
    <w:rPr>
      <w:sz w:val="24"/>
      <w:szCs w:val="24"/>
      <w:lang w:eastAsia="uk-UA"/>
    </w:rPr>
  </w:style>
  <w:style w:type="paragraph" w:styleId="Style26" w:customStyle="1">
    <w:name w:val="Вміст рамки"/>
    <w:basedOn w:val="Normal"/>
    <w:qFormat/>
    <w:rsid w:val="00206db9"/>
    <w:pPr/>
    <w:rPr/>
  </w:style>
  <w:style w:type="paragraph" w:styleId="user3">
    <w:name w:val="Вміст рамки (user)"/>
    <w:basedOn w:val="Normal"/>
    <w:qFormat/>
    <w:pPr/>
    <w:rPr/>
  </w:style>
  <w:style w:type="numbering" w:styleId="user4" w:default="1">
    <w:name w:val="Без маркерів (user)"/>
    <w:uiPriority w:val="99"/>
    <w:semiHidden/>
    <w:unhideWhenUsed/>
    <w:qFormat/>
  </w:style>
  <w:style w:type="numbering" w:styleId="Style27" w:customStyle="1">
    <w:name w:val="Без маркерів"/>
    <w:uiPriority w:val="99"/>
    <w:semiHidden/>
    <w:unhideWhenUsed/>
    <w:qFormat/>
    <w:rsid w:val="00206db9"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0">
    <w:name w:val="Table Grid"/>
    <w:basedOn w:val="a1"/>
    <w:uiPriority w:val="59"/>
    <w:rsid w:val="00131b14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konkurs@kv.pfu.gov.ua" TargetMode="Externa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F655CB-3746-4F7E-9DB9-E50E66AE4C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Application>LibreOffice/25.2.4.3$Windows_X86_64 LibreOffice_project/33e196637044ead23f5c3226cde09b47731f7e27</Application>
  <AppVersion>15.0000</AppVersion>
  <Pages>4</Pages>
  <Words>733</Words>
  <Characters>4744</Characters>
  <CharactersWithSpaces>5410</CharactersWithSpaces>
  <Paragraphs>80</Paragraphs>
  <Company>KMU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2024-11-20T09:24:00Z</dcterms:created>
  <dc:creator>1-1</dc:creator>
  <dc:description/>
  <dc:language>uk-UA</dc:language>
  <cp:lastModifiedBy/>
  <cp:lastPrinted>2020-07-03T08:18:00Z</cp:lastPrinted>
  <dcterms:modified xsi:type="dcterms:W3CDTF">2025-09-18T12:11:04Z</dcterms:modified>
  <cp:revision>12</cp:revision>
  <dc:subject/>
  <dc:title>£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