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 xml:space="preserve"> </w:t>
      </w: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/>
          <w:bCs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/>
        <w:ind w:firstLine="5529" w:left="567"/>
        <w:jc w:val="left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cs7c5251be"/>
        <w:spacing w:beforeAutospacing="0" w:before="0" w:afterAutospacing="0" w:after="0"/>
        <w:jc w:val="center"/>
        <w:rPr>
          <w:color w:val="000000"/>
          <w:sz w:val="27"/>
          <w:szCs w:val="27"/>
        </w:rPr>
      </w:pPr>
      <w:r>
        <w:rPr>
          <w:bCs/>
          <w:sz w:val="28"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 w:val="28"/>
          <w:szCs w:val="28"/>
        </w:rPr>
        <w:t> «В» -  головний спеціаліст із захисту інформації відділу захисту інформаційних систем управління інформаційних систем та електронних реєстрів  -</w:t>
      </w:r>
      <w:r>
        <w:rPr>
          <w:rStyle w:val="csd2c743de"/>
          <w:color w:val="000000"/>
          <w:sz w:val="28"/>
          <w:szCs w:val="28"/>
          <w:lang w:val="uk-UA"/>
        </w:rPr>
        <w:t xml:space="preserve"> 1  </w:t>
      </w:r>
      <w:r>
        <w:rPr>
          <w:rStyle w:val="csd2c743de"/>
          <w:color w:val="000000"/>
          <w:sz w:val="28"/>
          <w:szCs w:val="28"/>
        </w:rPr>
        <w:t xml:space="preserve">посада, </w:t>
      </w:r>
    </w:p>
    <w:p>
      <w:pPr>
        <w:pStyle w:val="cs7c5251be"/>
        <w:spacing w:beforeAutospacing="0" w:before="0" w:afterAutospacing="0" w:after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>(провулок Артелерійський, 7/9)</w:t>
      </w:r>
    </w:p>
    <w:p>
      <w:pPr>
        <w:pStyle w:val="cs7c5251be"/>
        <w:spacing w:beforeAutospacing="0" w:before="0" w:afterAutospacing="0" w:after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W w:w="9782" w:type="dxa"/>
        <w:jc w:val="left"/>
        <w:tblInd w:w="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48"/>
        <w:gridCol w:w="2920"/>
        <w:gridCol w:w="23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 w:leader="none"/>
              </w:tabs>
              <w:spacing w:lineRule="auto" w:line="240"/>
              <w:ind w:hanging="0" w:left="65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Виконання комплексу заходів із забезпечення кіберзахисту, кібербезпеки, захисту  та безпеки інформаційно-телекомунікаційної системи Пенсійного фонду України, локальної мережі та комп’ютерного парку в Головному управлінні Пенсійного фонду України в м. Києві.</w:t>
            </w:r>
          </w:p>
          <w:p>
            <w:pPr>
              <w:pStyle w:val="Normal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 w:leader="none"/>
              </w:tabs>
              <w:spacing w:lineRule="auto" w:line="240"/>
              <w:ind w:hanging="0" w:left="65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організації, виконання та контролю заходів щодо функціонування комплексної системи захисту інформації в інформаційно-телекомунікаційній системі Пенсійного фонду України на рівні Головного управління Пенсійного фонду України в м. Києві та вузла Центра ретроконверсії АС ОАПСЗЕД Головного управління Пенсійного фонду України в м. Києві, забезпечення захисту інформації в в інформаційно-телекомунікаційній системі Пенсійного фонду України на рівні Головного управління Пенсійного фонду України в м. Києві та вузла Центра ретроконверсії АС ОАПСЗЕД Головного управління Пенсійного фонду України в м. Києві, в базах даних і програмних комплексах Пенсійного фонду України, що використовуються в Головному управлінні Пенсійного фонду України в м. Києві.</w:t>
            </w:r>
          </w:p>
          <w:p>
            <w:pPr>
              <w:pStyle w:val="Normal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 w:leader="none"/>
              </w:tabs>
              <w:spacing w:lineRule="auto" w:line="240"/>
              <w:ind w:hanging="0" w:left="65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регламентних процедур щодо супроводу та поточної експлуатації системи антивірусного захисту, кваліфікованого електронного підпису, пристроїв персональної ідентифікації TOKEN та криптографічного захисту інформації в Головному управлінні Пенсійного фонду України в м. Києві.</w:t>
            </w:r>
          </w:p>
          <w:p>
            <w:pPr>
              <w:pStyle w:val="Normal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 w:leader="none"/>
              </w:tabs>
              <w:spacing w:lineRule="auto" w:line="240"/>
              <w:ind w:hanging="0" w:left="65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заходів щодо  стану безпеки інформації, аналізу випадків порушення стану безпеки та здійснення заходів щодо мінімізації наслідків виявлених інцидентів порушення стану безпеки в Пенсійного фонду України в м. Києві.</w:t>
            </w:r>
          </w:p>
          <w:p>
            <w:pPr>
              <w:pStyle w:val="Normal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 w:leader="none"/>
              </w:tabs>
              <w:spacing w:lineRule="auto" w:line="240"/>
              <w:ind w:hanging="0" w:left="65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розробки, впровадження та здійснення контролю дотримання внутрішніх  робочих та розпорядчих документів, згідно з якими повинен забезпечуватися захист інформації.</w:t>
            </w:r>
          </w:p>
          <w:p>
            <w:pPr>
              <w:pStyle w:val="Normal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 w:leader="none"/>
              </w:tabs>
              <w:spacing w:lineRule="auto" w:line="240"/>
              <w:ind w:hanging="0" w:left="65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Проведення інформаційно-роз’яснювальної та методологічної роботи з питань захисту інформаційних систем.</w:t>
            </w:r>
          </w:p>
          <w:p>
            <w:pPr>
              <w:pStyle w:val="Normal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left" w:pos="-77" w:leader="none"/>
              </w:tabs>
              <w:spacing w:lineRule="auto" w:line="240"/>
              <w:ind w:hanging="0" w:left="65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узагальнення, аналізу, підготовки інформації та аналітичних матеріалів з питань захисту інформаційних систем Головного управління Пенсійного фонду України в м. Києві.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-77" w:leader="none"/>
              </w:tabs>
              <w:spacing w:lineRule="auto" w:line="240"/>
              <w:ind w:hanging="0" w:left="65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/>
            </w:r>
          </w:p>
        </w:tc>
      </w:tr>
      <w:tr>
        <w:trPr/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7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7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rStyle w:val="csd2c743de"/>
                <w:rFonts w:eastAsia="Calibri"/>
                <w:color w:val="000000"/>
                <w:szCs w:val="28"/>
              </w:rPr>
              <w:t>вища освіта за освітнім ступенем не нижче молодшого бакалавра  у галузі знань: “Інформаційні технології”, “ Природничі науки Математика та статистика”, «Соціальні науки журналістика та інформація»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 w:right="-8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46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0" w:leader="none"/>
              </w:tabs>
              <w:spacing w:lineRule="auto" w:line="240"/>
              <w:ind w:hanging="36" w:left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>
        <w:trPr>
          <w:trHeight w:val="2203" w:hRule="atLeast"/>
        </w:trPr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106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190" w:leader="none"/>
              </w:tabs>
              <w:spacing w:lineRule="auto" w:line="240"/>
              <w:ind w:firstLine="1" w:left="0" w:right="272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190" w:leader="none"/>
                <w:tab w:val="left" w:pos="430" w:leader="none"/>
                <w:tab w:val="left" w:pos="431" w:leader="none"/>
                <w:tab w:val="left" w:pos="1476" w:leader="none"/>
                <w:tab w:val="left" w:pos="3509" w:leader="none"/>
              </w:tabs>
              <w:spacing w:lineRule="auto" w:line="240"/>
              <w:ind w:firstLine="1" w:left="0" w:right="272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190" w:leader="none"/>
                <w:tab w:val="left" w:pos="417" w:leader="none"/>
                <w:tab w:val="left" w:pos="418" w:leader="none"/>
                <w:tab w:val="left" w:pos="1450" w:leader="none"/>
                <w:tab w:val="left" w:pos="1726" w:leader="none"/>
                <w:tab w:val="left" w:pos="3063" w:leader="none"/>
                <w:tab w:val="left" w:pos="3290" w:leader="none"/>
                <w:tab w:val="left" w:pos="4708" w:leader="none"/>
                <w:tab w:val="left" w:pos="4981" w:leader="none"/>
                <w:tab w:val="left" w:pos="5172" w:leader="none"/>
              </w:tabs>
              <w:spacing w:lineRule="auto" w:line="240"/>
              <w:ind w:firstLine="1" w:left="0" w:right="272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80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spacing w:lineRule="auto" w:line="240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</w:tc>
      </w:tr>
      <w:tr>
        <w:trPr>
          <w:trHeight w:val="1496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190" w:leader="none"/>
              </w:tabs>
              <w:spacing w:lineRule="auto" w:line="240"/>
              <w:ind w:hanging="0" w:lef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“Про інформацію”;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190" w:leader="none"/>
              </w:tabs>
              <w:spacing w:lineRule="auto" w:line="240"/>
              <w:ind w:hanging="0" w:lef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190" w:leader="none"/>
              </w:tabs>
              <w:spacing w:lineRule="auto" w:line="240"/>
              <w:ind w:hanging="0" w:left="34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3">
              <w:r>
                <w:rPr>
                  <w:rStyle w:val="Style5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>
            <w:pPr>
              <w:pStyle w:val="ListParagraph"/>
              <w:numPr>
                <w:ilvl w:val="0"/>
                <w:numId w:val="1"/>
              </w:numPr>
              <w:ind w:hanging="0" w:left="34"/>
              <w:rPr>
                <w:szCs w:val="28"/>
              </w:rPr>
            </w:pPr>
            <w:r>
              <w:rPr>
                <w:color w:val="333333"/>
                <w:shd w:fill="FFFFFF" w:val="clear"/>
              </w:rPr>
              <w:t>Закон України "Про загальнообов’язкове державне пенсійне страхування";</w:t>
            </w:r>
          </w:p>
          <w:p>
            <w:pPr>
              <w:pStyle w:val="ListParagraph"/>
              <w:numPr>
                <w:ilvl w:val="0"/>
                <w:numId w:val="1"/>
              </w:numPr>
              <w:ind w:hanging="0" w:left="34"/>
              <w:rPr>
                <w:szCs w:val="28"/>
              </w:rPr>
            </w:pPr>
            <w:r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</w:tbl>
    <w:p>
      <w:pPr>
        <w:pStyle w:val="Style17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701" w:right="567" w:gutter="0" w:header="567" w:top="709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1,4942" path="m4940,4941l0,4941l0,0l4940,0l4940,4941e" fillcolor="white" stroked="t" o:allowincell="f" style="position:absolute;margin-left:0.05pt;margin-top:-140.25pt;width:140pt;height:140.05pt;mso-wrap-style:none;v-text-anchor:middle;mso-position-horizontal:center;mso-position-horizontal-relative:margin">
          <v:fill o:detectmouseclick="t" type="solid" color2="black" opacity="0"/>
          <v:stroke color="black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26,3933" path="m10925,0l10925,3932l0,3932l0,0e" stroked="t" o:allowincell="f" style="position:absolute;margin-left:86.1pt;margin-top:-1857.45pt;width:309.65pt;height:111.4pt;mso-position-horizontal:center;mso-position-horizontal-relative:margin">
          <v:stroke color="black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4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uiPriority w:val="99"/>
    <w:unhideWhenUsed/>
    <w:qFormat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d2c743de" w:customStyle="1">
    <w:name w:val="csd2c743de"/>
    <w:basedOn w:val="DefaultParagraphFont"/>
    <w:qFormat/>
    <w:rsid w:val="00557158"/>
    <w:rPr/>
  </w:style>
  <w:style w:type="character" w:styleId="Hyperlink">
    <w:name w:val="Hyperlink"/>
    <w:rsid w:val="001419e7"/>
    <w:rPr>
      <w:color w:val="000080"/>
      <w:u w:val="single"/>
    </w:rPr>
  </w:style>
  <w:style w:type="character" w:styleId="csfdf54dc3" w:customStyle="1">
    <w:name w:val="csfdf54dc3"/>
    <w:basedOn w:val="DefaultParagraphFont"/>
    <w:qFormat/>
    <w:rsid w:val="001419e7"/>
    <w:rPr/>
  </w:style>
  <w:style w:type="character" w:styleId="cs23fb0664" w:customStyle="1">
    <w:name w:val="cs23fb0664"/>
    <w:basedOn w:val="DefaultParagraphFont"/>
    <w:qFormat/>
    <w:rsid w:val="001419e7"/>
    <w:rPr/>
  </w:style>
  <w:style w:type="character" w:styleId="cse6c83c5f" w:customStyle="1">
    <w:name w:val="cse6c83c5f"/>
    <w:basedOn w:val="DefaultParagraphFont"/>
    <w:qFormat/>
    <w:rsid w:val="001419e7"/>
    <w:rPr/>
  </w:style>
  <w:style w:type="character" w:styleId="rvts0" w:customStyle="1">
    <w:name w:val="rvts0"/>
    <w:qFormat/>
    <w:rsid w:val="001419e7"/>
    <w:rPr>
      <w:rFonts w:cs="Times New Roman"/>
    </w:rPr>
  </w:style>
  <w:style w:type="character" w:styleId="Style13" w:customStyle="1">
    <w:name w:val="Подзаголовок Знак"/>
    <w:basedOn w:val="DefaultParagraphFont"/>
    <w:qFormat/>
    <w:rsid w:val="001419e7"/>
    <w:rPr>
      <w:b/>
      <w:sz w:val="28"/>
    </w:rPr>
  </w:style>
  <w:style w:type="character" w:styleId="InternetLink1" w:customStyle="1">
    <w:name w:val="Internet Link1"/>
    <w:qFormat/>
    <w:rsid w:val="001419e7"/>
    <w:rPr>
      <w:color w:val="0000FF"/>
      <w:u w:val="single"/>
    </w:rPr>
  </w:style>
  <w:style w:type="character" w:styleId="31" w:customStyle="1">
    <w:name w:val="Заголовок 3 Знак"/>
    <w:basedOn w:val="DefaultParagraphFont"/>
    <w:qFormat/>
    <w:rsid w:val="003c0310"/>
    <w:rPr>
      <w:b/>
      <w:i/>
      <w:sz w:val="28"/>
      <w:lang w:eastAsia="ru-RU"/>
    </w:rPr>
  </w:style>
  <w:style w:type="paragraph" w:styleId="Style14" w:customStyle="1">
    <w:name w:val="Заголовок"/>
    <w:basedOn w:val="Normal"/>
    <w:next w:val="BodyText"/>
    <w:qFormat/>
    <w:rsid w:val="00d70632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1419e7"/>
    <w:pPr/>
    <w:rPr>
      <w:rFonts w:cs="Lucida Sans"/>
    </w:rPr>
  </w:style>
  <w:style w:type="paragraph" w:styleId="Caption">
    <w:name w:val="caption"/>
    <w:basedOn w:val="Normal"/>
    <w:qFormat/>
    <w:rsid w:val="001419e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Покажчик"/>
    <w:basedOn w:val="Normal"/>
    <w:qFormat/>
    <w:rsid w:val="00d70632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1419e7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1419e7"/>
    <w:pPr>
      <w:suppressLineNumbers/>
    </w:pPr>
    <w:rPr>
      <w:rFonts w:cs="Lucida Sans"/>
    </w:rPr>
  </w:style>
  <w:style w:type="paragraph" w:styleId="Style16" w:customStyle="1">
    <w:name w:val="Верхній і нижній колонтитули"/>
    <w:basedOn w:val="Normal"/>
    <w:qFormat/>
    <w:rsid w:val="001419e7"/>
    <w:pPr/>
    <w:rPr/>
  </w:style>
  <w:style w:type="paragraph" w:styleId="user2" w:customStyle="1">
    <w:name w:val="Верхній і нижній колонтитули (user)"/>
    <w:basedOn w:val="Normal"/>
    <w:qFormat/>
    <w:rsid w:val="00d70632"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7c5251be" w:customStyle="1">
    <w:name w:val="cs7c5251be"/>
    <w:basedOn w:val="Normal"/>
    <w:qFormat/>
    <w:rsid w:val="00557158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user3" w:customStyle="1">
    <w:name w:val="Вміст рамки (user)"/>
    <w:basedOn w:val="Normal"/>
    <w:qFormat/>
    <w:rsid w:val="001419e7"/>
    <w:pPr/>
    <w:rPr/>
  </w:style>
  <w:style w:type="paragraph" w:styleId="csd270a1e4" w:customStyle="1">
    <w:name w:val="csd270a1e4"/>
    <w:basedOn w:val="Normal"/>
    <w:qFormat/>
    <w:rsid w:val="001419e7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d270a203" w:customStyle="1">
    <w:name w:val="csd270a203"/>
    <w:basedOn w:val="Normal"/>
    <w:qFormat/>
    <w:rsid w:val="001419e7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66e64e55" w:customStyle="1">
    <w:name w:val="cs66e64e55"/>
    <w:basedOn w:val="Normal"/>
    <w:qFormat/>
    <w:rsid w:val="001419e7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cse2a94784" w:customStyle="1">
    <w:name w:val="cse2a94784"/>
    <w:basedOn w:val="Normal"/>
    <w:qFormat/>
    <w:rsid w:val="001419e7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csfb0aa375" w:customStyle="1">
    <w:name w:val="csfb0aa375"/>
    <w:basedOn w:val="Normal"/>
    <w:qFormat/>
    <w:rsid w:val="001419e7"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Subtitle">
    <w:name w:val="Subtitle"/>
    <w:basedOn w:val="Normal"/>
    <w:qFormat/>
    <w:rsid w:val="001419e7"/>
    <w:pPr>
      <w:spacing w:lineRule="auto" w:line="240"/>
      <w:ind w:hanging="0"/>
      <w:jc w:val="center"/>
    </w:pPr>
    <w:rPr>
      <w:b/>
    </w:rPr>
  </w:style>
  <w:style w:type="paragraph" w:styleId="Style25" w:customStyle="1">
    <w:name w:val="Вміст рамки"/>
    <w:basedOn w:val="Normal"/>
    <w:qFormat/>
    <w:rsid w:val="00d70632"/>
    <w:pPr/>
    <w:rPr/>
  </w:style>
  <w:style w:type="numbering" w:styleId="Style26" w:customStyle="1">
    <w:name w:val="Без маркерів"/>
    <w:uiPriority w:val="99"/>
    <w:semiHidden/>
    <w:unhideWhenUsed/>
    <w:qFormat/>
    <w:rsid w:val="00d70632"/>
  </w:style>
  <w:style w:type="numbering" w:styleId="user4" w:customStyle="1">
    <w:name w:val="Без маркерів (user)"/>
    <w:uiPriority w:val="99"/>
    <w:semiHidden/>
    <w:unhideWhenUsed/>
    <w:qFormat/>
    <w:rsid w:val="001419e7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yperlink" Target="nau://ukr/80/94-&#1042;&#1056;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DDDA1-076E-454F-9078-6BA8494D1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Application>LibreOffice/25.2.4.3$Windows_X86_64 LibreOffice_project/33e196637044ead23f5c3226cde09b47731f7e27</Application>
  <AppVersion>15.0000</AppVersion>
  <Pages>4</Pages>
  <Words>777</Words>
  <Characters>5358</Characters>
  <CharactersWithSpaces>6057</CharactersWithSpaces>
  <Paragraphs>78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2025-09-18T12:11:24Z</dcterms:modified>
  <cp:revision>93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