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bCs/>
          <w:szCs w:val="24"/>
        </w:rPr>
      </w:pPr>
      <w:r>
        <w:rPr>
          <w:bCs/>
          <w:szCs w:val="24"/>
        </w:rPr>
      </w:r>
    </w:p>
    <w:p>
      <w:pPr>
        <w:pStyle w:val="Normal"/>
        <w:ind w:hanging="0"/>
        <w:rPr>
          <w:bCs/>
          <w:szCs w:val="24"/>
        </w:rPr>
      </w:pPr>
      <w:r>
        <w:rPr>
          <w:bCs/>
          <w:szCs w:val="24"/>
        </w:rPr>
      </w:r>
    </w:p>
    <w:p>
      <w:pPr>
        <w:pStyle w:val="Normal"/>
        <w:spacing w:lineRule="auto" w:line="240" w:before="0" w:after="0"/>
        <w:ind w:hanging="0" w:left="6096"/>
        <w:jc w:val="left"/>
        <w:rPr>
          <w:b w:val="false"/>
          <w:i w:val="false"/>
          <w:i w:val="false"/>
          <w:szCs w:val="28"/>
        </w:rPr>
      </w:pPr>
      <w:r>
        <w:rPr>
          <w:b w:val="false"/>
          <w:i w:val="false"/>
          <w:szCs w:val="28"/>
          <w:lang w:val="uk-UA"/>
        </w:rPr>
        <w:t>З</w:t>
      </w:r>
      <w:r>
        <w:rPr>
          <w:b w:val="false"/>
          <w:i w:val="false"/>
          <w:szCs w:val="28"/>
        </w:rPr>
        <w:t>АТВЕРДЖЕНО</w:t>
      </w:r>
    </w:p>
    <w:p>
      <w:pPr>
        <w:pStyle w:val="Heading3"/>
        <w:spacing w:lineRule="auto" w:line="240" w:before="0" w:after="0"/>
        <w:ind w:hanging="0" w:left="6096"/>
        <w:jc w:val="left"/>
        <w:rPr>
          <w:b w:val="false"/>
          <w:i w:val="false"/>
          <w:i w:val="false"/>
          <w:szCs w:val="28"/>
        </w:rPr>
      </w:pPr>
      <w:r>
        <w:rPr>
          <w:b w:val="false"/>
          <w:bCs w:val="false"/>
          <w:i w:val="false"/>
          <w:iCs w:val="false"/>
          <w:szCs w:val="28"/>
        </w:rPr>
        <w:t>Наказом Головного управління Пенсійного фонду України в м. Києві</w:t>
      </w:r>
      <w:r>
        <w:rPr>
          <w:b w:val="false"/>
          <w:bCs w:val="false"/>
          <w:i w:val="false"/>
          <w:iCs w:val="false"/>
          <w:szCs w:val="24"/>
        </w:rPr>
        <w:t xml:space="preserve">  </w:t>
      </w:r>
      <w:r>
        <w:rPr>
          <w:b w:val="false"/>
          <w:bCs w:val="false"/>
          <w:i w:val="false"/>
          <w:iCs w:val="false"/>
          <w:sz w:val="28"/>
          <w:szCs w:val="28"/>
        </w:rPr>
        <w:t xml:space="preserve">від  </w:t>
      </w:r>
      <w:r>
        <w:rPr>
          <w:b w:val="false"/>
          <w:bCs w:val="false"/>
          <w:i w:val="false"/>
          <w:iCs w:val="false"/>
          <w:sz w:val="28"/>
          <w:szCs w:val="28"/>
          <w:lang w:val="en-US"/>
        </w:rPr>
        <w:t>18.09.2025</w:t>
      </w:r>
      <w:r>
        <w:rPr>
          <w:b w:val="false"/>
          <w:bCs w:val="false"/>
          <w:i w:val="false"/>
          <w:iCs w:val="false"/>
          <w:sz w:val="28"/>
          <w:szCs w:val="28"/>
        </w:rPr>
        <w:t xml:space="preserve"> № 12</w:t>
      </w:r>
      <w:r>
        <w:rPr>
          <w:b w:val="false"/>
          <w:bCs w:val="false"/>
          <w:i w:val="false"/>
          <w:iCs w:val="false"/>
          <w:sz w:val="28"/>
          <w:szCs w:val="28"/>
          <w:lang w:val="en-US"/>
        </w:rPr>
        <w:t>51</w:t>
      </w:r>
      <w:r>
        <w:rPr>
          <w:b w:val="false"/>
          <w:bCs w:val="false"/>
          <w:i w:val="false"/>
          <w:iCs w:val="false"/>
          <w:sz w:val="28"/>
          <w:szCs w:val="28"/>
        </w:rPr>
        <w:t>-О</w:t>
      </w:r>
      <w:r>
        <w:rPr>
          <w:b/>
          <w:bCs/>
          <w:i w:val="false"/>
          <w:iCs w:val="false"/>
          <w:szCs w:val="24"/>
        </w:rPr>
        <w:t xml:space="preserve"> </w:t>
      </w:r>
      <w:r>
        <w:rPr>
          <w:b w:val="false"/>
          <w:i w:val="false"/>
          <w:szCs w:val="28"/>
        </w:rPr>
        <w:t xml:space="preserve"> </w:t>
      </w:r>
    </w:p>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Normal"/>
        <w:spacing w:lineRule="auto" w:line="240" w:before="0" w:after="0"/>
        <w:ind w:firstLine="5529" w:left="567"/>
        <w:jc w:val="left"/>
        <w:rPr>
          <w:b w:val="false"/>
          <w:i w:val="false"/>
          <w:i w:val="false"/>
          <w:szCs w:val="28"/>
          <w:lang w:val="ru-RU"/>
        </w:rPr>
      </w:pPr>
      <w:r>
        <w:rPr>
          <w:b w:val="false"/>
          <w:i w:val="false"/>
          <w:szCs w:val="28"/>
          <w:lang w:val="ru-RU"/>
        </w:rPr>
      </w:r>
    </w:p>
    <w:p>
      <w:pPr>
        <w:pStyle w:val="Normal"/>
        <w:ind w:hanging="0"/>
        <w:rPr>
          <w:bCs/>
          <w:szCs w:val="24"/>
        </w:rPr>
      </w:pPr>
      <w:r>
        <w:rPr>
          <w:bCs/>
          <w:szCs w:val="24"/>
        </w:rPr>
      </w:r>
    </w:p>
    <w:p>
      <w:pPr>
        <w:pStyle w:val="Normal"/>
        <w:ind w:hanging="0"/>
        <w:jc w:val="center"/>
        <w:rPr>
          <w:bCs/>
          <w:szCs w:val="24"/>
        </w:rPr>
      </w:pPr>
      <w:r>
        <w:rPr>
          <w:bCs/>
          <w:szCs w:val="24"/>
        </w:rPr>
        <w:t>УМОВИ</w:t>
      </w:r>
    </w:p>
    <w:p>
      <w:pPr>
        <w:pStyle w:val="Normal"/>
        <w:ind w:hanging="0"/>
        <w:jc w:val="center"/>
        <w:rPr>
          <w:bCs/>
          <w:szCs w:val="24"/>
        </w:rPr>
      </w:pPr>
      <w:r>
        <w:rPr>
          <w:bCs/>
          <w:szCs w:val="24"/>
        </w:rPr>
        <w:t>проведення добору</w:t>
      </w:r>
    </w:p>
    <w:p>
      <w:pPr>
        <w:pStyle w:val="Normal"/>
        <w:ind w:hanging="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 xml:space="preserve">кадрового адміністрування та організаційного розвитку управління по роботі з персоналом </w:t>
      </w:r>
      <w:r>
        <w:rPr>
          <w:szCs w:val="28"/>
          <w:lang w:val="uk-UA"/>
        </w:rPr>
        <w:t xml:space="preserve">2 </w:t>
      </w:r>
      <w:r>
        <w:rPr>
          <w:szCs w:val="28"/>
        </w:rPr>
        <w:t xml:space="preserve">-посади, </w:t>
      </w:r>
      <w:r>
        <w:rPr/>
        <w:t xml:space="preserve"> (вул. Бульварно-Кудрявська, 16)</w:t>
      </w:r>
    </w:p>
    <w:tbl>
      <w:tblPr>
        <w:tblW w:w="9782" w:type="dxa"/>
        <w:jc w:val="left"/>
        <w:tblInd w:w="-92" w:type="dxa"/>
        <w:tblLayout w:type="fixed"/>
        <w:tblCellMar>
          <w:top w:w="0" w:type="dxa"/>
          <w:left w:w="108" w:type="dxa"/>
          <w:bottom w:w="0" w:type="dxa"/>
          <w:right w:w="108" w:type="dxa"/>
        </w:tblCellMar>
        <w:tblLook w:val="04a0"/>
      </w:tblPr>
      <w:tblGrid>
        <w:gridCol w:w="538"/>
        <w:gridCol w:w="51"/>
        <w:gridCol w:w="2920"/>
        <w:gridCol w:w="20"/>
        <w:gridCol w:w="15"/>
        <w:gridCol w:w="6238"/>
      </w:tblGrid>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ind w:firstLine="181"/>
              <w:jc w:val="center"/>
              <w:rPr>
                <w:bCs/>
                <w:szCs w:val="28"/>
              </w:rPr>
            </w:pPr>
            <w:r>
              <w:rPr>
                <w:bCs/>
                <w:szCs w:val="28"/>
              </w:rPr>
              <w:t>Загальні умови</w:t>
            </w:r>
          </w:p>
        </w:tc>
      </w:tr>
      <w:tr>
        <w:trPr/>
        <w:tc>
          <w:tcPr>
            <w:tcW w:w="3509"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Посадові обов’язки</w:t>
            </w:r>
          </w:p>
        </w:tc>
        <w:tc>
          <w:tcPr>
            <w:tcW w:w="6273" w:type="dxa"/>
            <w:gridSpan w:val="3"/>
            <w:tcBorders>
              <w:top w:val="single" w:sz="4" w:space="0" w:color="000000"/>
              <w:left w:val="single" w:sz="4" w:space="0" w:color="000000"/>
              <w:bottom w:val="single" w:sz="4" w:space="0" w:color="000000"/>
              <w:right w:val="single" w:sz="4" w:space="0" w:color="000000"/>
            </w:tcBorders>
          </w:tcPr>
          <w:p>
            <w:pPr>
              <w:pStyle w:val="ListParagraph"/>
              <w:numPr>
                <w:ilvl w:val="0"/>
                <w:numId w:val="1"/>
              </w:numPr>
              <w:tabs>
                <w:tab w:val="clear" w:pos="720"/>
                <w:tab w:val="left" w:pos="349" w:leader="none"/>
              </w:tabs>
              <w:ind w:hanging="0" w:left="34"/>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pPr>
              <w:pStyle w:val="ListParagraph"/>
              <w:numPr>
                <w:ilvl w:val="0"/>
                <w:numId w:val="1"/>
              </w:numPr>
              <w:tabs>
                <w:tab w:val="clear" w:pos="720"/>
                <w:tab w:val="left" w:pos="349" w:leader="none"/>
              </w:tabs>
              <w:ind w:hanging="0" w:left="34"/>
              <w:rPr>
                <w:szCs w:val="28"/>
              </w:rPr>
            </w:pPr>
            <w:r>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pPr>
              <w:pStyle w:val="ListParagraph"/>
              <w:numPr>
                <w:ilvl w:val="0"/>
                <w:numId w:val="1"/>
              </w:numPr>
              <w:tabs>
                <w:tab w:val="clear" w:pos="720"/>
                <w:tab w:val="left" w:pos="349" w:leader="none"/>
              </w:tabs>
              <w:ind w:hanging="0" w:left="34"/>
              <w:rPr>
                <w:szCs w:val="28"/>
              </w:rPr>
            </w:pPr>
            <w:r>
              <w:rPr>
                <w:szCs w:val="28"/>
              </w:rPr>
              <w:t>Проведення перевірки достовірності відомостей щодо застосування заборон, 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pPr>
              <w:pStyle w:val="ListParagraph"/>
              <w:numPr>
                <w:ilvl w:val="0"/>
                <w:numId w:val="1"/>
              </w:numPr>
              <w:tabs>
                <w:tab w:val="clear" w:pos="720"/>
                <w:tab w:val="left" w:pos="349" w:leader="none"/>
              </w:tabs>
              <w:ind w:hanging="0" w:left="34"/>
              <w:rPr>
                <w:szCs w:val="28"/>
              </w:rPr>
            </w:pPr>
            <w:r>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pPr>
              <w:pStyle w:val="ListParagraph"/>
              <w:numPr>
                <w:ilvl w:val="0"/>
                <w:numId w:val="1"/>
              </w:numPr>
              <w:tabs>
                <w:tab w:val="clear" w:pos="720"/>
                <w:tab w:val="left" w:pos="349" w:leader="none"/>
              </w:tabs>
              <w:ind w:hanging="0" w:left="34"/>
              <w:rPr>
                <w:szCs w:val="28"/>
              </w:rPr>
            </w:pPr>
            <w:r>
              <w:rPr>
                <w:szCs w:val="28"/>
              </w:rPr>
              <w:t>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pPr>
              <w:pStyle w:val="ListParagraph"/>
              <w:numPr>
                <w:ilvl w:val="0"/>
                <w:numId w:val="1"/>
              </w:numPr>
              <w:tabs>
                <w:tab w:val="clear" w:pos="720"/>
                <w:tab w:val="left" w:pos="349" w:leader="none"/>
              </w:tabs>
              <w:ind w:hanging="0" w:left="34"/>
              <w:rPr>
                <w:szCs w:val="28"/>
              </w:rPr>
            </w:pPr>
            <w:r>
              <w:rPr>
                <w:szCs w:val="28"/>
              </w:rPr>
              <w:t>Оформлення документів про відрядження працівників Головного управління Фонду, посвідчення та довідок з місця роботи.</w:t>
            </w:r>
          </w:p>
          <w:p>
            <w:pPr>
              <w:pStyle w:val="ListParagraph"/>
              <w:numPr>
                <w:ilvl w:val="0"/>
                <w:numId w:val="1"/>
              </w:numPr>
              <w:tabs>
                <w:tab w:val="clear" w:pos="720"/>
                <w:tab w:val="left" w:pos="349" w:leader="none"/>
              </w:tabs>
              <w:ind w:hanging="0" w:left="34"/>
              <w:rPr>
                <w:szCs w:val="28"/>
              </w:rPr>
            </w:pPr>
            <w:r>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pPr>
              <w:pStyle w:val="ListParagraph"/>
              <w:numPr>
                <w:ilvl w:val="0"/>
                <w:numId w:val="1"/>
              </w:numPr>
              <w:tabs>
                <w:tab w:val="clear" w:pos="720"/>
                <w:tab w:val="left" w:pos="349" w:leader="none"/>
              </w:tabs>
              <w:ind w:hanging="0" w:left="34"/>
              <w:rPr>
                <w:szCs w:val="28"/>
              </w:rPr>
            </w:pPr>
            <w:r>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p>
          <w:p>
            <w:pPr>
              <w:pStyle w:val="ListParagraph"/>
              <w:numPr>
                <w:ilvl w:val="0"/>
                <w:numId w:val="1"/>
              </w:numPr>
              <w:tabs>
                <w:tab w:val="clear" w:pos="720"/>
                <w:tab w:val="left" w:pos="349" w:leader="none"/>
              </w:tabs>
              <w:ind w:hanging="0" w:left="34"/>
              <w:rPr>
                <w:szCs w:val="28"/>
              </w:rPr>
            </w:pPr>
            <w:r>
              <w:rPr>
                <w:szCs w:val="28"/>
              </w:rPr>
              <w:t>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trPr>
          <w:trHeight w:val="371" w:hRule="atLeast"/>
        </w:trPr>
        <w:tc>
          <w:tcPr>
            <w:tcW w:w="3509"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Умови оплати праці</w:t>
            </w:r>
          </w:p>
        </w:tc>
        <w:tc>
          <w:tcPr>
            <w:tcW w:w="6273"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bCs/>
                <w:szCs w:val="28"/>
              </w:rPr>
              <w:t>Посадовий оклад – 11855 грн. згідно зі штатним розписом.</w:t>
            </w:r>
          </w:p>
          <w:p>
            <w:pPr>
              <w:pStyle w:val="Normal"/>
              <w:spacing w:lineRule="auto" w:line="240"/>
              <w:ind w:hanging="0"/>
              <w:rPr>
                <w:bCs/>
                <w:szCs w:val="28"/>
              </w:rPr>
            </w:pPr>
            <w:r>
              <w:rPr>
                <w:bCs/>
                <w:szCs w:val="28"/>
              </w:rPr>
              <w:t>Доплати, компенсації відповідно до статті 52 Закону України «Про державну службу»;</w:t>
            </w:r>
          </w:p>
          <w:p>
            <w:pPr>
              <w:pStyle w:val="Normal"/>
              <w:spacing w:lineRule="auto" w:line="240"/>
              <w:ind w:hanging="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pPr>
              <w:pStyle w:val="Normal"/>
              <w:spacing w:lineRule="auto" w:line="240"/>
              <w:ind w:hanging="0"/>
              <w:rPr>
                <w:bCs/>
                <w:szCs w:val="28"/>
              </w:rPr>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trPr>
          <w:trHeight w:val="240" w:hRule="atLeast"/>
        </w:trPr>
        <w:tc>
          <w:tcPr>
            <w:tcW w:w="3509"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Інформація про строковість</w:t>
            </w:r>
          </w:p>
          <w:p>
            <w:pPr>
              <w:pStyle w:val="Default"/>
              <w:rPr>
                <w:bCs/>
                <w:color w:val="auto"/>
                <w:sz w:val="28"/>
                <w:szCs w:val="28"/>
                <w:lang w:eastAsia="ru-RU"/>
              </w:rPr>
            </w:pPr>
            <w:r>
              <w:rPr>
                <w:bCs/>
                <w:color w:val="auto"/>
                <w:sz w:val="28"/>
                <w:szCs w:val="28"/>
                <w:lang w:eastAsia="ru-RU"/>
              </w:rPr>
              <w:t>чи безстроковість</w:t>
            </w:r>
          </w:p>
          <w:p>
            <w:pPr>
              <w:pStyle w:val="Default"/>
              <w:rPr>
                <w:bCs/>
                <w:color w:val="auto"/>
                <w:sz w:val="28"/>
                <w:szCs w:val="28"/>
                <w:lang w:eastAsia="ru-RU"/>
              </w:rPr>
            </w:pPr>
            <w:r>
              <w:rPr>
                <w:bCs/>
                <w:color w:val="auto"/>
                <w:sz w:val="28"/>
                <w:szCs w:val="28"/>
                <w:lang w:eastAsia="ru-RU"/>
              </w:rPr>
              <w:t>призначення на посаду</w:t>
            </w:r>
          </w:p>
        </w:tc>
        <w:tc>
          <w:tcPr>
            <w:tcW w:w="627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977" w:leader="none"/>
              </w:tabs>
              <w:spacing w:lineRule="auto" w:line="240"/>
              <w:ind w:hanging="0" w:right="100"/>
              <w:rPr/>
            </w:pPr>
            <w:r>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pPr>
              <w:pStyle w:val="Normal"/>
              <w:widowControl w:val="false"/>
              <w:tabs>
                <w:tab w:val="clear" w:pos="720"/>
                <w:tab w:val="left" w:pos="993" w:leader="none"/>
              </w:tabs>
              <w:spacing w:lineRule="auto" w:line="240" w:before="5" w:after="0"/>
              <w:ind w:hanging="0" w:right="103"/>
              <w:rPr/>
            </w:pPr>
            <w:r>
              <w:rPr/>
              <w:t>При призначені на посаду встановлюється випробування строком від 1 до 6 місяців.</w:t>
            </w:r>
          </w:p>
          <w:p>
            <w:pPr>
              <w:pStyle w:val="Normal"/>
              <w:widowControl w:val="false"/>
              <w:tabs>
                <w:tab w:val="clear" w:pos="720"/>
                <w:tab w:val="left" w:pos="977" w:leader="none"/>
              </w:tabs>
              <w:spacing w:lineRule="auto" w:line="240"/>
              <w:ind w:hanging="0" w:right="110"/>
              <w:rPr/>
            </w:pPr>
            <w:r>
              <w:rPr/>
              <w:t>Прийняття на роботу</w:t>
            </w:r>
            <w:r>
              <w:rPr>
                <w:spacing w:val="-4"/>
              </w:rPr>
              <w:t xml:space="preserve"> </w:t>
            </w:r>
            <w:r>
              <w:rP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rPr/>
              <w:t>центрах</w:t>
            </w:r>
            <w:r>
              <w:rPr>
                <w:spacing w:val="-17"/>
              </w:rPr>
              <w:t xml:space="preserve"> </w:t>
            </w:r>
            <w:r>
              <w:rPr/>
              <w:t>комплектування</w:t>
            </w:r>
            <w:r>
              <w:rPr>
                <w:spacing w:val="-18"/>
              </w:rPr>
              <w:t xml:space="preserve"> </w:t>
            </w:r>
            <w:r>
              <w:rPr/>
              <w:t>та</w:t>
            </w:r>
            <w:r>
              <w:rPr>
                <w:spacing w:val="-17"/>
              </w:rPr>
              <w:t xml:space="preserve"> </w:t>
            </w:r>
            <w:r>
              <w:rPr/>
              <w:t>соціальної</w:t>
            </w:r>
            <w:r>
              <w:rPr>
                <w:spacing w:val="-18"/>
              </w:rPr>
              <w:t xml:space="preserve"> </w:t>
            </w:r>
            <w:r>
              <w:rPr/>
              <w:t>підтримки.</w:t>
            </w:r>
          </w:p>
          <w:p>
            <w:pPr>
              <w:pStyle w:val="Style21"/>
              <w:spacing w:lineRule="auto" w:line="240" w:before="0" w:after="0"/>
              <w:ind w:hanging="0"/>
              <w:jc w:val="left"/>
              <w:rPr>
                <w:bCs/>
                <w:sz w:val="4"/>
                <w:szCs w:val="28"/>
              </w:rPr>
            </w:pPr>
            <w:r>
              <w:rPr>
                <w:bCs/>
                <w:sz w:val="4"/>
                <w:szCs w:val="28"/>
              </w:rPr>
            </w:r>
          </w:p>
        </w:tc>
      </w:tr>
      <w:tr>
        <w:trPr>
          <w:trHeight w:val="2447" w:hRule="atLeast"/>
        </w:trPr>
        <w:tc>
          <w:tcPr>
            <w:tcW w:w="3509"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3" w:type="dxa"/>
            <w:gridSpan w:val="3"/>
            <w:tcBorders>
              <w:top w:val="single" w:sz="4" w:space="0" w:color="000000"/>
              <w:left w:val="single" w:sz="4" w:space="0" w:color="000000"/>
              <w:bottom w:val="single" w:sz="4" w:space="0" w:color="000000"/>
              <w:right w:val="single" w:sz="4" w:space="0" w:color="000000"/>
            </w:tcBorders>
          </w:tcPr>
          <w:p>
            <w:pPr>
              <w:pStyle w:val="Style21"/>
              <w:spacing w:lineRule="auto" w:line="240" w:before="0" w:after="0"/>
              <w:ind w:hanging="0"/>
              <w:jc w:val="left"/>
              <w:rPr/>
            </w:pPr>
            <w:r>
              <w:rPr/>
              <w:t xml:space="preserve">Резюме кандидатів приймаються до 16 січня  2025 року  до 15:00  </w:t>
            </w:r>
            <w:bookmarkStart w:id="3" w:name="_GoBack"/>
            <w:bookmarkEnd w:id="3"/>
            <w:r>
              <w:rPr/>
              <w:t xml:space="preserve">на електронну адресу </w:t>
            </w:r>
            <w:hyperlink r:id="rId2">
              <w:r>
                <w:rPr>
                  <w:rStyle w:val="Hyperlink"/>
                  <w:lang w:val="en-US"/>
                </w:rPr>
                <w:t>konkurs</w:t>
              </w:r>
              <w:r>
                <w:rPr>
                  <w:rStyle w:val="Hyperlink"/>
                </w:rPr>
                <w:t>@</w:t>
              </w:r>
              <w:r>
                <w:rPr>
                  <w:rStyle w:val="Hyperlink"/>
                  <w:lang w:val="en-US"/>
                </w:rPr>
                <w:t>kv</w:t>
              </w:r>
              <w:r>
                <w:rPr>
                  <w:rStyle w:val="Hyperlink"/>
                </w:rPr>
                <w:t>.</w:t>
              </w:r>
              <w:r>
                <w:rPr>
                  <w:rStyle w:val="Hyperlink"/>
                  <w:lang w:val="en-US"/>
                </w:rPr>
                <w:t>pfu</w:t>
              </w:r>
              <w:r>
                <w:rPr>
                  <w:rStyle w:val="Hyperlink"/>
                </w:rPr>
                <w:t>.</w:t>
              </w:r>
              <w:r>
                <w:rPr>
                  <w:rStyle w:val="Hyperlink"/>
                  <w:lang w:val="en-US"/>
                </w:rPr>
                <w:t>gov</w:t>
              </w:r>
              <w:r>
                <w:rPr>
                  <w:rStyle w:val="Hyperlink"/>
                </w:rPr>
                <w:t>.</w:t>
              </w:r>
              <w:r>
                <w:rPr>
                  <w:rStyle w:val="Hyperlink"/>
                  <w:lang w:val="en-US"/>
                </w:rPr>
                <w:t>ua</w:t>
              </w:r>
            </w:hyperlink>
          </w:p>
          <w:p>
            <w:pPr>
              <w:pStyle w:val="Style21"/>
              <w:spacing w:lineRule="auto" w:line="240" w:before="0" w:after="0"/>
              <w:ind w:hanging="0"/>
              <w:rPr>
                <w:bCs/>
                <w:szCs w:val="28"/>
              </w:rPr>
            </w:pPr>
            <w:r>
              <w:rPr>
                <w:bCs/>
                <w:szCs w:val="28"/>
              </w:rPr>
            </w:r>
          </w:p>
          <w:p>
            <w:pPr>
              <w:pStyle w:val="BodyText"/>
              <w:spacing w:before="88" w:after="0"/>
              <w:jc w:val="left"/>
              <w:rPr>
                <w:bCs/>
                <w:szCs w:val="28"/>
              </w:rPr>
            </w:pPr>
            <w:r>
              <w:rPr/>
              <w:t>У разі</w:t>
            </w:r>
            <w:r>
              <w:rPr>
                <w:spacing w:val="-3"/>
              </w:rPr>
              <w:t xml:space="preserve"> </w:t>
            </w:r>
            <w:r>
              <w:rPr/>
              <w:t>виникнення</w:t>
            </w:r>
            <w:r>
              <w:rPr>
                <w:spacing w:val="-3"/>
              </w:rPr>
              <w:t xml:space="preserve"> </w:t>
            </w:r>
            <w:r>
              <w:rPr/>
              <w:t>питань</w:t>
            </w:r>
            <w:r>
              <w:rPr>
                <w:spacing w:val="-1"/>
              </w:rPr>
              <w:t xml:space="preserve"> </w:t>
            </w:r>
            <w:r>
              <w:rPr/>
              <w:t>звертайтеся</w:t>
            </w:r>
            <w:r>
              <w:rPr>
                <w:spacing w:val="-2"/>
              </w:rPr>
              <w:t xml:space="preserve"> </w:t>
            </w:r>
            <w:r>
              <w:rPr/>
              <w:t>до</w:t>
            </w:r>
            <w:r>
              <w:rPr>
                <w:spacing w:val="-6"/>
              </w:rPr>
              <w:t xml:space="preserve"> </w:t>
            </w:r>
            <w:r>
              <w:rPr/>
              <w:t>відділу добору, оцінки та розвитку персоналу управління по роботі з персоналом за</w:t>
            </w:r>
            <w:r>
              <w:rPr>
                <w:spacing w:val="-2"/>
              </w:rPr>
              <w:t xml:space="preserve"> </w:t>
            </w:r>
            <w:r>
              <w:rPr/>
              <w:t>тел.</w:t>
            </w:r>
            <w:r>
              <w:rPr>
                <w:spacing w:val="1"/>
              </w:rPr>
              <w:t xml:space="preserve"> </w:t>
            </w:r>
            <w:r>
              <w:rPr/>
              <w:t>(044)</w:t>
            </w:r>
            <w:r>
              <w:rPr>
                <w:spacing w:val="-3"/>
              </w:rPr>
              <w:t xml:space="preserve"> </w:t>
            </w:r>
            <w:r>
              <w:rPr/>
              <w:t>486 29 28</w:t>
            </w:r>
          </w:p>
        </w:tc>
      </w:tr>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Default"/>
              <w:jc w:val="center"/>
              <w:rPr>
                <w:b/>
                <w:bCs/>
                <w:color w:val="auto"/>
                <w:sz w:val="28"/>
                <w:szCs w:val="28"/>
                <w:lang w:eastAsia="ru-RU"/>
              </w:rPr>
            </w:pPr>
            <w:r>
              <w:rPr>
                <w:b/>
                <w:bCs/>
                <w:color w:val="auto"/>
                <w:sz w:val="28"/>
                <w:szCs w:val="28"/>
                <w:lang w:eastAsia="ru-RU"/>
              </w:rPr>
            </w:r>
          </w:p>
          <w:p>
            <w:pPr>
              <w:pStyle w:val="Default"/>
              <w:jc w:val="center"/>
              <w:rPr>
                <w:b/>
                <w:bCs/>
                <w:color w:val="auto"/>
                <w:sz w:val="28"/>
                <w:szCs w:val="28"/>
                <w:lang w:eastAsia="ru-RU"/>
              </w:rPr>
            </w:pPr>
            <w:r>
              <w:rPr>
                <w:b/>
                <w:bCs/>
                <w:color w:val="auto"/>
                <w:sz w:val="28"/>
                <w:szCs w:val="28"/>
                <w:lang w:eastAsia="ru-RU"/>
              </w:rPr>
              <w:t>Кваліфікаційні вимоги</w:t>
            </w:r>
          </w:p>
          <w:p>
            <w:pPr>
              <w:pStyle w:val="Default"/>
              <w:jc w:val="center"/>
              <w:rPr>
                <w:b/>
                <w:bCs/>
                <w:color w:val="auto"/>
                <w:sz w:val="28"/>
                <w:szCs w:val="28"/>
                <w:lang w:eastAsia="ru-RU"/>
              </w:rPr>
            </w:pPr>
            <w:r>
              <w:rPr>
                <w:b/>
                <w:bCs/>
                <w:color w:val="auto"/>
                <w:sz w:val="28"/>
                <w:szCs w:val="28"/>
                <w:lang w:eastAsia="ru-RU"/>
              </w:rPr>
            </w:r>
          </w:p>
          <w:p>
            <w:pPr>
              <w:pStyle w:val="Normal"/>
              <w:spacing w:lineRule="auto" w:line="240"/>
              <w:ind w:hanging="0" w:right="101"/>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pPr>
              <w:pStyle w:val="Default"/>
              <w:jc w:val="center"/>
              <w:rPr>
                <w:b/>
                <w:bCs/>
                <w:color w:val="auto"/>
                <w:sz w:val="28"/>
                <w:szCs w:val="28"/>
                <w:lang w:eastAsia="ru-RU"/>
              </w:rPr>
            </w:pPr>
            <w:r>
              <w:rPr>
                <w:b/>
                <w:bCs/>
                <w:color w:val="auto"/>
                <w:sz w:val="28"/>
                <w:szCs w:val="28"/>
                <w:lang w:eastAsia="ru-RU"/>
              </w:rPr>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szCs w:val="28"/>
              </w:rPr>
              <w:t>вища освіта за освітнім ступенем не нижче бакалавра, молодшого бакалавра</w:t>
            </w:r>
          </w:p>
        </w:tc>
      </w:tr>
      <w:tr>
        <w:trPr>
          <w:trHeight w:val="581"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left="28"/>
              <w:rPr>
                <w:bCs/>
                <w:szCs w:val="28"/>
              </w:rPr>
            </w:pPr>
            <w:r>
              <w:rPr>
                <w:szCs w:val="28"/>
                <w:shd w:fill="FFFFFF" w:val="clear"/>
              </w:rPr>
              <w:t>не потребує</w:t>
            </w:r>
          </w:p>
        </w:tc>
      </w:tr>
      <w:tr>
        <w:trPr>
          <w:trHeight w:val="774"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bCs/>
                <w:szCs w:val="28"/>
              </w:rPr>
            </w:pPr>
            <w:r>
              <w:rPr>
                <w:szCs w:val="28"/>
              </w:rPr>
              <w:t>вільне володіння державною мовою</w:t>
            </w:r>
          </w:p>
        </w:tc>
      </w:tr>
      <w:tr>
        <w:trPr>
          <w:trHeight w:val="417"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Вимоги до компетентності</w:t>
            </w:r>
          </w:p>
        </w:tc>
      </w:tr>
      <w:tr>
        <w:trPr>
          <w:trHeight w:val="437" w:hRule="atLeast"/>
        </w:trPr>
        <w:tc>
          <w:tcPr>
            <w:tcW w:w="352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Компоненти вимоги</w:t>
            </w:r>
          </w:p>
        </w:tc>
      </w:tr>
      <w:tr>
        <w:trPr>
          <w:trHeight w:val="311" w:hRule="atLeast"/>
        </w:trPr>
        <w:tc>
          <w:tcPr>
            <w:tcW w:w="58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1.</w:t>
            </w:r>
          </w:p>
        </w:tc>
        <w:tc>
          <w:tcPr>
            <w:tcW w:w="294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чітке і точне формулювання мети, цілей і завдань службової діяльності;</w:t>
            </w:r>
          </w:p>
          <w:p>
            <w:pPr>
              <w:pStyle w:val="ListParagraph"/>
              <w:widowControl w:val="false"/>
              <w:numPr>
                <w:ilvl w:val="0"/>
                <w:numId w:val="2"/>
              </w:numPr>
              <w:tabs>
                <w:tab w:val="clear" w:pos="720"/>
                <w:tab w:val="left" w:pos="333" w:leader="none"/>
                <w:tab w:val="left" w:pos="398" w:leader="none"/>
              </w:tabs>
              <w:spacing w:lineRule="auto" w:line="240"/>
              <w:ind w:hanging="0" w:left="0" w:right="-80"/>
              <w:rPr>
                <w:color w:val="000000"/>
                <w:szCs w:val="28"/>
              </w:rPr>
            </w:pPr>
            <w:r>
              <w:rPr>
                <w:color w:val="000000"/>
                <w:szCs w:val="28"/>
              </w:rPr>
              <w:t>комплексний підхід до виконання завдань, виявлення ризиків;</w:t>
            </w:r>
          </w:p>
          <w:p>
            <w:pPr>
              <w:pStyle w:val="ListParagraph"/>
              <w:widowControl w:val="false"/>
              <w:numPr>
                <w:ilvl w:val="0"/>
                <w:numId w:val="2"/>
              </w:numPr>
              <w:tabs>
                <w:tab w:val="clear" w:pos="720"/>
                <w:tab w:val="left" w:pos="333" w:leader="none"/>
                <w:tab w:val="left" w:pos="398" w:leader="none"/>
              </w:tabs>
              <w:spacing w:lineRule="auto" w:line="240"/>
              <w:ind w:hanging="0" w:left="0" w:right="-80"/>
              <w:rPr>
                <w:color w:val="000000"/>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trPr>
          <w:trHeight w:val="540" w:hRule="atLeast"/>
        </w:trPr>
        <w:tc>
          <w:tcPr>
            <w:tcW w:w="58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2.</w:t>
            </w:r>
          </w:p>
        </w:tc>
        <w:tc>
          <w:tcPr>
            <w:tcW w:w="294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ight="106"/>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здатність брати на себе зобов’язання, чітко їх дотримуватись і виконувати;</w:t>
            </w:r>
          </w:p>
        </w:tc>
      </w:tr>
      <w:tr>
        <w:trPr>
          <w:trHeight w:val="2203" w:hRule="atLeast"/>
        </w:trPr>
        <w:tc>
          <w:tcPr>
            <w:tcW w:w="58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3.</w:t>
            </w:r>
          </w:p>
        </w:tc>
        <w:tc>
          <w:tcPr>
            <w:tcW w:w="294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розуміння ваги свого внеску у загальний результат (структурного підрозділу/державного  органу);</w:t>
            </w:r>
          </w:p>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орієнтація на командний результат;</w:t>
            </w:r>
          </w:p>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pPr>
              <w:pStyle w:val="ListParagraph"/>
              <w:widowControl w:val="false"/>
              <w:numPr>
                <w:ilvl w:val="0"/>
                <w:numId w:val="2"/>
              </w:numPr>
              <w:tabs>
                <w:tab w:val="clear" w:pos="720"/>
                <w:tab w:val="left" w:pos="333" w:leader="none"/>
              </w:tabs>
              <w:spacing w:lineRule="auto" w:line="240"/>
              <w:ind w:hanging="0" w:left="0" w:right="-80"/>
              <w:rPr>
                <w:color w:val="000000"/>
                <w:szCs w:val="28"/>
              </w:rPr>
            </w:pPr>
            <w:r>
              <w:rPr>
                <w:color w:val="000000"/>
                <w:szCs w:val="28"/>
              </w:rPr>
              <w:t>відкритість в обміні інформацією.</w:t>
            </w:r>
          </w:p>
        </w:tc>
      </w:tr>
      <w:tr>
        <w:trPr>
          <w:trHeight w:val="431"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Професійні знання</w:t>
            </w:r>
          </w:p>
        </w:tc>
      </w:tr>
      <w:tr>
        <w:trPr>
          <w:trHeight w:val="255" w:hRule="atLeast"/>
        </w:trPr>
        <w:tc>
          <w:tcPr>
            <w:tcW w:w="3544" w:type="dxa"/>
            <w:gridSpan w:val="5"/>
            <w:tcBorders>
              <w:top w:val="single" w:sz="4" w:space="0" w:color="000000"/>
              <w:left w:val="single" w:sz="4" w:space="0" w:color="000000"/>
              <w:bottom w:val="single" w:sz="4" w:space="0" w:color="000000"/>
              <w:right w:val="single" w:sz="4" w:space="0" w:color="000000"/>
            </w:tcBorders>
          </w:tcPr>
          <w:p>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rPr>
                <w:b/>
                <w:szCs w:val="28"/>
              </w:rPr>
            </w:pPr>
            <w:r>
              <w:rPr>
                <w:b/>
                <w:szCs w:val="28"/>
              </w:rPr>
              <w:t>Компоненти вимоги</w:t>
            </w:r>
          </w:p>
        </w:tc>
      </w:tr>
      <w:tr>
        <w:trPr>
          <w:trHeight w:val="2352"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Конституції України;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Закону України «Про запобігання корупції»;</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Закону України «Про державну службу»;</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Закону України «Про доступ до публічної інформації»;</w:t>
            </w:r>
          </w:p>
          <w:p>
            <w:pPr>
              <w:pStyle w:val="ListParagraph"/>
              <w:widowControl w:val="false"/>
              <w:numPr>
                <w:ilvl w:val="0"/>
                <w:numId w:val="2"/>
              </w:numPr>
              <w:tabs>
                <w:tab w:val="clear" w:pos="720"/>
                <w:tab w:val="left" w:pos="318" w:leader="none"/>
              </w:tabs>
              <w:spacing w:lineRule="auto" w:line="240"/>
              <w:ind w:hanging="0" w:left="0" w:right="-80"/>
              <w:rPr>
                <w:szCs w:val="28"/>
              </w:rPr>
            </w:pPr>
            <w:r>
              <w:rPr>
                <w:color w:val="000000"/>
                <w:szCs w:val="28"/>
              </w:rPr>
              <w:t>Закону України «Про захист персональних даних».</w:t>
            </w:r>
          </w:p>
        </w:tc>
      </w:tr>
      <w:tr>
        <w:trPr>
          <w:trHeight w:val="1496"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Закон України «Про відпустки»;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Порядок присвоєння рангів державним службовцям, затверджений постановою КМУ від 20.04.2016 р. № 306 (зі змінами);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Закон України «Про очищення влади»;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Кодекс законів про працю України;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Постанова Кабінету Міністрів України від 25.03.2016 № 229 «Про затвердження Порядку обчислення стажу державної служби»;</w:t>
            </w:r>
          </w:p>
          <w:p>
            <w:pPr>
              <w:pStyle w:val="ListParagraph"/>
              <w:widowControl w:val="false"/>
              <w:numPr>
                <w:ilvl w:val="0"/>
                <w:numId w:val="2"/>
              </w:numPr>
              <w:tabs>
                <w:tab w:val="clear" w:pos="720"/>
                <w:tab w:val="left" w:pos="318" w:leader="none"/>
              </w:tabs>
              <w:spacing w:lineRule="auto" w:line="240"/>
              <w:ind w:hanging="0" w:left="0" w:right="-80"/>
              <w:rPr>
                <w:color w:val="000000"/>
                <w:szCs w:val="28"/>
              </w:rPr>
            </w:pPr>
            <w:r>
              <w:rPr>
                <w:color w:val="000000"/>
                <w:szCs w:val="28"/>
              </w:rPr>
              <w:t>Постанова Кабінету Міністрів України від 18.01.2017 № 15 «Питання оплати праці працівників державних органів»;</w:t>
            </w:r>
          </w:p>
          <w:p>
            <w:pPr>
              <w:pStyle w:val="ListParagraph"/>
              <w:widowControl w:val="false"/>
              <w:numPr>
                <w:ilvl w:val="0"/>
                <w:numId w:val="2"/>
              </w:numPr>
              <w:tabs>
                <w:tab w:val="clear" w:pos="720"/>
                <w:tab w:val="left" w:pos="318" w:leader="none"/>
              </w:tabs>
              <w:spacing w:lineRule="auto" w:line="240"/>
              <w:ind w:hanging="0" w:left="0" w:right="-80"/>
              <w:rPr>
                <w:szCs w:val="28"/>
              </w:rPr>
            </w:pPr>
            <w:r>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pPr>
        <w:pStyle w:val="Style21"/>
        <w:ind w:hanging="0"/>
        <w:rPr>
          <w:bCs/>
          <w:szCs w:val="28"/>
        </w:rPr>
      </w:pPr>
      <w:r>
        <w:rPr>
          <w:bCs/>
          <w:szCs w:val="28"/>
        </w:rPr>
      </w:r>
    </w:p>
    <w:sectPr>
      <w:headerReference w:type="even" r:id="rId3"/>
      <w:headerReference w:type="default" r:id="rId4"/>
      <w:headerReference w:type="first" r:id="rId5"/>
      <w:type w:val="nextPage"/>
      <w:pgSz w:w="11906" w:h="16838"/>
      <w:pgMar w:left="1701" w:right="567" w:gutter="0" w:header="426" w:top="851" w:footer="0" w:bottom="709"/>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10">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user3"/>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wps:txbx>
                    <wps:bodyPr lIns="0" rIns="0" tIns="0" bIns="0" anchor="t">
                      <a:noAutofit/>
                    </wps:bodyPr>
                  </wps:wsp>
                </a:graphicData>
              </a:graphic>
            </wp:anchor>
          </w:drawing>
        </mc:Choice>
        <mc:Fallback>
          <w:pict>
            <v:rect id="shape_0" ID="Рамка1" path="m0,0l-2147483645,0l-2147483645,-2147483646l0,-2147483646xe" stroked="t" o:allowincell="f" style="position:absolute;margin-left:0pt;margin-top:0.05pt;width:1.1pt;height:1.1pt;mso-wrap-style:square;v-text-anchor:top;mso-position-horizontal:center;mso-position-horizontal-relative:margin">
              <v:fill o:detectmouseclick="t" on="false"/>
              <v:stroke color="black" joinstyle="round" endcap="flat"/>
              <v:textbox>
                <w:txbxContent>
                  <w:p>
                    <w:pPr>
                      <w:pStyle w:val="user3"/>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user3"/>
                            <w:rPr>
                              <w:sz w:val="24"/>
                              <w:szCs w:val="24"/>
                            </w:rPr>
                          </w:pPr>
                          <w:r>
                            <w:rPr>
                              <w:color w:val="000000"/>
                              <w:sz w:val="24"/>
                              <w:szCs w:val="24"/>
                            </w:rPr>
                            <w:fldChar w:fldCharType="begin"/>
                          </w:r>
                          <w:r>
                            <w:rPr>
                              <w:sz w:val="24"/>
                              <w:szCs w:val="24"/>
                              <w:color w:val="000000"/>
                            </w:rPr>
                            <w:instrText xml:space="preserve"> PAGE </w:instrText>
                          </w:r>
                          <w:r>
                            <w:rPr>
                              <w:sz w:val="24"/>
                              <w:szCs w:val="24"/>
                              <w:color w:val="000000"/>
                            </w:rPr>
                            <w:fldChar w:fldCharType="separate"/>
                          </w:r>
                          <w:r>
                            <w:rPr>
                              <w:sz w:val="24"/>
                              <w:szCs w:val="24"/>
                              <w:color w:val="000000"/>
                            </w:rPr>
                            <w:t>5</w:t>
                          </w:r>
                          <w:r>
                            <w:rPr>
                              <w:sz w:val="24"/>
                              <w:szCs w:val="24"/>
                              <w:color w:val="000000"/>
                            </w:rPr>
                            <w:fldChar w:fldCharType="end"/>
                          </w:r>
                        </w:p>
                      </w:txbxContent>
                    </wps:txbx>
                    <wps:bodyPr lIns="0" rIns="0" tIns="0" bIns="0" anchor="t">
                      <a:noAutofit/>
                    </wps:bodyPr>
                  </wps:wsp>
                </a:graphicData>
              </a:graphic>
            </wp:anchor>
          </w:drawing>
        </mc:Choice>
        <mc:Fallback>
          <w:pict>
            <v:rect id="shape_0" ID="Рамка2" path="m0,0l-2147483645,0l-2147483645,-2147483646l0,-2147483646xe" stroked="t" o:allowincell="f" style="position:absolute;margin-left:220.2pt;margin-top:0.05pt;width:41.45pt;height:13.75pt;mso-wrap-style:square;v-text-anchor:top;mso-position-horizontal:center;mso-position-horizontal-relative:margin">
              <v:fill o:detectmouseclick="t" on="false"/>
              <v:stroke color="black" joinstyle="round" endcap="flat"/>
              <v:textbox>
                <w:txbxContent>
                  <w:p>
                    <w:pPr>
                      <w:pStyle w:val="user3"/>
                      <w:rPr>
                        <w:sz w:val="24"/>
                        <w:szCs w:val="24"/>
                      </w:rPr>
                    </w:pPr>
                    <w:r>
                      <w:rPr>
                        <w:color w:val="000000"/>
                        <w:sz w:val="24"/>
                        <w:szCs w:val="24"/>
                      </w:rPr>
                      <w:fldChar w:fldCharType="begin"/>
                    </w:r>
                    <w:r>
                      <w:rPr>
                        <w:sz w:val="24"/>
                        <w:szCs w:val="24"/>
                        <w:color w:val="000000"/>
                      </w:rPr>
                      <w:instrText xml:space="preserve"> PAGE </w:instrText>
                    </w:r>
                    <w:r>
                      <w:rPr>
                        <w:sz w:val="24"/>
                        <w:szCs w:val="24"/>
                        <w:color w:val="000000"/>
                      </w:rPr>
                      <w:fldChar w:fldCharType="separate"/>
                    </w:r>
                    <w:r>
                      <w:rPr>
                        <w:sz w:val="24"/>
                        <w:szCs w:val="24"/>
                        <w:color w:val="000000"/>
                      </w:rPr>
                      <w:t>5</w:t>
                    </w:r>
                    <w:r>
                      <w:rPr>
                        <w:sz w:val="24"/>
                        <w:szCs w:val="24"/>
                        <w:color w:val="000000"/>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20"/>
  <w:autoHyphenation w:val="true"/>
  <w:hyphenationZone w:val="425"/>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3">
    <w:name w:val="heading 3"/>
    <w:basedOn w:val="Normal"/>
    <w:next w:val="Normal"/>
    <w:link w:val="31"/>
    <w:qFormat/>
    <w:rsid w:val="008168ab"/>
    <w:pPr>
      <w:keepNext w:val="true"/>
      <w:spacing w:before="120" w:after="0"/>
      <w:ind w:left="567"/>
      <w:outlineLvl w:val="2"/>
    </w:pPr>
    <w:rPr>
      <w:b/>
      <w:i/>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3"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4"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Times New Roman"/>
      <w:sz w:val="16"/>
      <w:szCs w:val="16"/>
      <w:lang w:eastAsia="en-US"/>
    </w:rPr>
  </w:style>
  <w:style w:type="character" w:styleId="Style15" w:customStyle="1">
    <w:name w:val="Верхний колонтитул Знак"/>
    <w:basedOn w:val="DefaultParagraphFont"/>
    <w:uiPriority w:val="99"/>
    <w:qFormat/>
    <w:rsid w:val="00125745"/>
    <w:rPr>
      <w:sz w:val="28"/>
      <w:lang w:eastAsia="ru-RU"/>
    </w:rPr>
  </w:style>
  <w:style w:type="character" w:styleId="FontStyle11" w:customStyle="1">
    <w:name w:val="Font Style11"/>
    <w:basedOn w:val="DefaultParagraphFont"/>
    <w:uiPriority w:val="99"/>
    <w:qFormat/>
    <w:rsid w:val="00d02835"/>
    <w:rPr>
      <w:rFonts w:ascii="Times New Roman" w:hAnsi="Times New Roman" w:cs="Times New Roman"/>
      <w:sz w:val="26"/>
      <w:szCs w:val="26"/>
    </w:rPr>
  </w:style>
  <w:style w:type="character" w:styleId="Style16" w:customStyle="1">
    <w:name w:val="Нижній колонтитул Знак"/>
    <w:basedOn w:val="DefaultParagraphFont"/>
    <w:uiPriority w:val="99"/>
    <w:semiHidden/>
    <w:qFormat/>
    <w:rsid w:val="0038211b"/>
    <w:rPr>
      <w:sz w:val="28"/>
      <w:lang w:eastAsia="ru-RU"/>
    </w:rPr>
  </w:style>
  <w:style w:type="character" w:styleId="Style17" w:customStyle="1">
    <w:name w:val="Верхній колонтитул Знак"/>
    <w:basedOn w:val="DefaultParagraphFont"/>
    <w:uiPriority w:val="99"/>
    <w:semiHidden/>
    <w:qFormat/>
    <w:rsid w:val="0038211b"/>
    <w:rPr>
      <w:sz w:val="28"/>
      <w:lang w:eastAsia="ru-RU"/>
    </w:rPr>
  </w:style>
  <w:style w:type="character" w:styleId="31" w:customStyle="1">
    <w:name w:val="Заголовок 3 Знак"/>
    <w:basedOn w:val="DefaultParagraphFont"/>
    <w:qFormat/>
    <w:rsid w:val="008168ab"/>
    <w:rPr>
      <w:b/>
      <w:i/>
      <w:sz w:val="28"/>
      <w:lang w:eastAsia="ru-RU"/>
    </w:rPr>
  </w:style>
  <w:style w:type="paragraph" w:styleId="Style18" w:customStyle="1">
    <w:name w:val="Заголовок"/>
    <w:basedOn w:val="Normal"/>
    <w:next w:val="BodyText"/>
    <w:qFormat/>
    <w:rsid w:val="00a53a24"/>
    <w:pPr>
      <w:keepNext w:val="true"/>
      <w:spacing w:before="240" w:after="120"/>
    </w:pPr>
    <w:rPr>
      <w:rFonts w:ascii="Liberation Sans" w:hAnsi="Liberation Sans" w:eastAsia="Microsoft YaHei" w:cs="Lucida Sans"/>
      <w:szCs w:val="28"/>
    </w:rPr>
  </w:style>
  <w:style w:type="paragraph" w:styleId="BodyText">
    <w:name w:val="Body Text"/>
    <w:basedOn w:val="Normal"/>
    <w:link w:val="Style14"/>
    <w:unhideWhenUsed/>
    <w:rsid w:val="000333ef"/>
    <w:pPr>
      <w:spacing w:lineRule="auto" w:line="240"/>
      <w:ind w:hanging="0"/>
      <w:jc w:val="center"/>
    </w:pPr>
    <w:rPr/>
  </w:style>
  <w:style w:type="paragraph" w:styleId="List">
    <w:name w:val="List"/>
    <w:basedOn w:val="BodyText"/>
    <w:rsid w:val="00a53a24"/>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customStyle="1">
    <w:name w:val="Покажчик"/>
    <w:basedOn w:val="Normal"/>
    <w:qFormat/>
    <w:rsid w:val="00a53a24"/>
    <w:pPr>
      <w:suppressLineNumbers/>
    </w:pPr>
    <w:rPr>
      <w:rFonts w:cs="Lucida Sans"/>
    </w:rPr>
  </w:style>
  <w:style w:type="paragraph" w:styleId="user" w:customStyle="1">
    <w:name w:val="Заголовок (user)"/>
    <w:basedOn w:val="Normal"/>
    <w:next w:val="BodyText"/>
    <w:qFormat/>
    <w:rsid w:val="00752531"/>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752531"/>
    <w:pPr>
      <w:suppressLineNumbers/>
    </w:pPr>
    <w:rPr>
      <w:rFonts w:cs="Lucida Sans"/>
    </w:rPr>
  </w:style>
  <w:style w:type="paragraph" w:styleId="11" w:customStyle="1">
    <w:name w:val="Заголовок 11"/>
    <w:basedOn w:val="Normal"/>
    <w:next w:val="Normal"/>
    <w:qFormat/>
    <w:rsid w:val="00a0742f"/>
    <w:pPr>
      <w:keepNext w:val="true"/>
      <w:spacing w:before="240" w:after="0"/>
      <w:ind w:left="567"/>
      <w:outlineLvl w:val="0"/>
    </w:pPr>
    <w:rPr>
      <w:b/>
      <w:smallCaps/>
    </w:rPr>
  </w:style>
  <w:style w:type="paragraph" w:styleId="21" w:customStyle="1">
    <w:name w:val="Заголовок 21"/>
    <w:basedOn w:val="Normal"/>
    <w:next w:val="Normal"/>
    <w:qFormat/>
    <w:rsid w:val="00a0742f"/>
    <w:pPr>
      <w:keepNext w:val="true"/>
      <w:spacing w:before="120" w:after="0"/>
      <w:ind w:left="567"/>
      <w:outlineLvl w:val="1"/>
    </w:pPr>
    <w:rPr>
      <w:b/>
    </w:rPr>
  </w:style>
  <w:style w:type="paragraph" w:styleId="311" w:customStyle="1">
    <w:name w:val="Заголовок 31"/>
    <w:basedOn w:val="Normal"/>
    <w:next w:val="Normal"/>
    <w:qFormat/>
    <w:rsid w:val="00a0742f"/>
    <w:pPr>
      <w:keepNext w:val="true"/>
      <w:spacing w:before="120" w:after="0"/>
      <w:ind w:left="567"/>
      <w:outlineLvl w:val="2"/>
    </w:pPr>
    <w:rPr>
      <w:b/>
      <w:i/>
    </w:rPr>
  </w:style>
  <w:style w:type="paragraph" w:styleId="41" w:customStyle="1">
    <w:name w:val="Заголовок 41"/>
    <w:basedOn w:val="Normal"/>
    <w:next w:val="Normal"/>
    <w:qFormat/>
    <w:rsid w:val="00a0742f"/>
    <w:pPr>
      <w:keepNext w:val="true"/>
      <w:spacing w:before="120" w:after="0"/>
      <w:ind w:left="567"/>
      <w:outlineLvl w:val="3"/>
    </w:pPr>
    <w:rPr/>
  </w:style>
  <w:style w:type="paragraph" w:styleId="1" w:customStyle="1">
    <w:name w:val="Назва об'єкта1"/>
    <w:basedOn w:val="Normal"/>
    <w:qFormat/>
    <w:rsid w:val="00a53a24"/>
    <w:pPr>
      <w:suppressLineNumbers/>
      <w:spacing w:before="120" w:after="120"/>
    </w:pPr>
    <w:rPr>
      <w:rFonts w:cs="Lucida Sans"/>
      <w:i/>
      <w:iCs/>
      <w:sz w:val="24"/>
      <w:szCs w:val="24"/>
    </w:rPr>
  </w:style>
  <w:style w:type="paragraph" w:styleId="Style20" w:customStyle="1">
    <w:name w:val="Верхній і нижній колонтитули"/>
    <w:basedOn w:val="Normal"/>
    <w:qFormat/>
    <w:rsid w:val="00a53a24"/>
    <w:pPr/>
    <w:rPr/>
  </w:style>
  <w:style w:type="paragraph" w:styleId="user2" w:customStyle="1">
    <w:name w:val="Верхній і нижній колонтитули (user)"/>
    <w:basedOn w:val="Normal"/>
    <w:qFormat/>
    <w:rsid w:val="00752531"/>
    <w:pPr/>
    <w:rPr/>
  </w:style>
  <w:style w:type="paragraph" w:styleId="Footer">
    <w:name w:val="footer"/>
    <w:basedOn w:val="Normal"/>
    <w:link w:val="Style16"/>
    <w:uiPriority w:val="99"/>
    <w:semiHidden/>
    <w:unhideWhenUsed/>
    <w:rsid w:val="0038211b"/>
    <w:pPr>
      <w:tabs>
        <w:tab w:val="clear" w:pos="720"/>
        <w:tab w:val="center" w:pos="4819" w:leader="none"/>
        <w:tab w:val="right" w:pos="9639" w:leader="none"/>
      </w:tabs>
      <w:spacing w:lineRule="auto" w:line="240"/>
    </w:pPr>
    <w:rPr/>
  </w:style>
  <w:style w:type="paragraph" w:styleId="Style21" w:customStyle="1">
    <w:name w:val="Нормальний текст"/>
    <w:basedOn w:val="Normal"/>
    <w:qFormat/>
    <w:rsid w:val="00a0742f"/>
    <w:pPr>
      <w:spacing w:before="120" w:after="0"/>
      <w:ind w:firstLine="567"/>
    </w:pPr>
    <w:rPr/>
  </w:style>
  <w:style w:type="paragraph" w:styleId="Style22"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7"/>
    <w:uiPriority w:val="99"/>
    <w:semiHidden/>
    <w:unhideWhenUsed/>
    <w:rsid w:val="0038211b"/>
    <w:pPr>
      <w:tabs>
        <w:tab w:val="clear" w:pos="720"/>
        <w:tab w:val="center" w:pos="4819" w:leader="none"/>
        <w:tab w:val="right" w:pos="9639" w:leader="none"/>
      </w:tabs>
      <w:spacing w:lineRule="auto" w:line="240"/>
    </w:pPr>
    <w:rPr/>
  </w:style>
  <w:style w:type="paragraph" w:styleId="12" w:customStyle="1">
    <w:name w:val="Підпис1"/>
    <w:basedOn w:val="Normal"/>
    <w:qFormat/>
    <w:rsid w:val="00a0742f"/>
    <w:pPr>
      <w:keepLines/>
      <w:tabs>
        <w:tab w:val="clear" w:pos="720"/>
        <w:tab w:val="center" w:pos="2268" w:leader="none"/>
        <w:tab w:val="left" w:pos="6804" w:leader="none"/>
      </w:tabs>
      <w:spacing w:before="360" w:after="0"/>
    </w:pPr>
    <w:rPr>
      <w:b/>
      <w:position w:val="-48"/>
    </w:rPr>
  </w:style>
  <w:style w:type="paragraph" w:styleId="Style23" w:customStyle="1">
    <w:name w:val="Глава документу"/>
    <w:basedOn w:val="Normal"/>
    <w:next w:val="Normal"/>
    <w:qFormat/>
    <w:rsid w:val="00a0742f"/>
    <w:pPr>
      <w:keepNext w:val="true"/>
      <w:keepLines/>
      <w:spacing w:before="120" w:after="120"/>
      <w:jc w:val="center"/>
    </w:pPr>
    <w:rPr/>
  </w:style>
  <w:style w:type="paragraph" w:styleId="Style24" w:customStyle="1">
    <w:name w:val="Герб"/>
    <w:basedOn w:val="Normal"/>
    <w:qFormat/>
    <w:rsid w:val="00a0742f"/>
    <w:pPr>
      <w:keepNext w:val="true"/>
      <w:keepLines/>
      <w:jc w:val="center"/>
    </w:pPr>
    <w:rPr>
      <w:sz w:val="144"/>
      <w:lang w:val="en-US"/>
    </w:rPr>
  </w:style>
  <w:style w:type="paragraph" w:styleId="Style25" w:customStyle="1">
    <w:name w:val="Установа"/>
    <w:basedOn w:val="Normal"/>
    <w:qFormat/>
    <w:rsid w:val="00a0742f"/>
    <w:pPr>
      <w:keepNext w:val="true"/>
      <w:keepLines/>
      <w:spacing w:before="120" w:after="0"/>
      <w:jc w:val="center"/>
    </w:pPr>
    <w:rPr>
      <w:b/>
      <w:sz w:val="40"/>
    </w:rPr>
  </w:style>
  <w:style w:type="paragraph" w:styleId="Style26" w:customStyle="1">
    <w:name w:val="Вид документа"/>
    <w:basedOn w:val="Style25"/>
    <w:next w:val="Normal"/>
    <w:qFormat/>
    <w:rsid w:val="00a0742f"/>
    <w:pPr>
      <w:spacing w:before="360" w:after="240"/>
    </w:pPr>
    <w:rPr>
      <w:spacing w:val="20"/>
      <w:sz w:val="26"/>
    </w:rPr>
  </w:style>
  <w:style w:type="paragraph" w:styleId="Style27" w:customStyle="1">
    <w:name w:val="Час та місце"/>
    <w:basedOn w:val="Normal"/>
    <w:qFormat/>
    <w:rsid w:val="00a0742f"/>
    <w:pPr>
      <w:keepNext w:val="true"/>
      <w:keepLines/>
      <w:spacing w:before="120" w:after="240"/>
      <w:jc w:val="center"/>
    </w:pPr>
    <w:rPr/>
  </w:style>
  <w:style w:type="paragraph" w:styleId="Style28" w:customStyle="1">
    <w:name w:val="Назва документа"/>
    <w:basedOn w:val="Normal"/>
    <w:next w:val="Style21"/>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3"/>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34"/>
    <w:qFormat/>
    <w:rsid w:val="00df07ff"/>
    <w:pPr>
      <w:spacing w:before="0" w:after="0"/>
      <w:ind w:left="720"/>
      <w:contextualSpacing/>
    </w:pPr>
    <w:rPr/>
  </w:style>
  <w:style w:type="paragraph" w:styleId="312" w:customStyle="1">
    <w:name w:val="Основной текст (3)1"/>
    <w:basedOn w:val="Normal"/>
    <w:qFormat/>
    <w:rsid w:val="00f2497e"/>
    <w:pPr>
      <w:widowControl w:val="false"/>
      <w:shd w:val="clear" w:color="auto" w:fill="FFFFFF"/>
      <w:spacing w:lineRule="atLeast" w:line="240" w:before="0" w:after="600"/>
      <w:ind w:hanging="0"/>
      <w:jc w:val="left"/>
    </w:pPr>
    <w:rPr>
      <w:rFonts w:ascii="Courier New" w:hAnsi="Courier New"/>
      <w:spacing w:val="2"/>
      <w:sz w:val="17"/>
    </w:rPr>
  </w:style>
  <w:style w:type="paragraph" w:styleId="Style29" w:customStyle="1">
    <w:name w:val="Вміст рамки"/>
    <w:basedOn w:val="Normal"/>
    <w:qFormat/>
    <w:rsid w:val="00a53a24"/>
    <w:pPr/>
    <w:rPr/>
  </w:style>
  <w:style w:type="paragraph" w:styleId="user3" w:customStyle="1">
    <w:name w:val="Вміст рамки (user)"/>
    <w:basedOn w:val="Normal"/>
    <w:qFormat/>
    <w:rsid w:val="00752531"/>
    <w:pPr/>
    <w:rPr/>
  </w:style>
  <w:style w:type="numbering" w:styleId="Style30" w:default="1">
    <w:name w:val="Без маркерів"/>
    <w:uiPriority w:val="99"/>
    <w:semiHidden/>
    <w:unhideWhenUsed/>
    <w:qFormat/>
  </w:style>
  <w:style w:type="numbering" w:styleId="user4" w:customStyle="1">
    <w:name w:val="Без маркерів (user)"/>
    <w:uiPriority w:val="99"/>
    <w:semiHidden/>
    <w:unhideWhenUsed/>
    <w:qFormat/>
    <w:rsid w:val="00752531"/>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d">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4E016-20CA-4F97-A1A1-2943C4A9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Application>LibreOffice/25.2.4.3$Windows_X86_64 LibreOffice_project/33e196637044ead23f5c3226cde09b47731f7e27</Application>
  <AppVersion>15.0000</AppVersion>
  <Pages>5</Pages>
  <Words>868</Words>
  <Characters>5940</Characters>
  <CharactersWithSpaces>6710</CharactersWithSpaces>
  <Paragraphs>81</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2021-04-07T07:31:00Z</dcterms:created>
  <dc:creator>1-1</dc:creator>
  <dc:description/>
  <dc:language>uk-UA</dc:language>
  <cp:lastModifiedBy/>
  <cp:lastPrinted>2020-07-03T07:18:00Z</cp:lastPrinted>
  <dcterms:modified xsi:type="dcterms:W3CDTF">2025-09-18T12:12:40Z</dcterms:modified>
  <cp:revision>66</cp:revision>
  <dc:subject/>
  <dc:title>£</dc:title>
</cp:coreProperties>
</file>

<file path=docProps/custom.xml><?xml version="1.0" encoding="utf-8"?>
<Properties xmlns="http://schemas.openxmlformats.org/officeDocument/2006/custom-properties" xmlns:vt="http://schemas.openxmlformats.org/officeDocument/2006/docPropsVTypes"/>
</file>