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8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  <w:szCs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szCs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  <w:szCs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  <w:r>
        <w:rPr>
          <w:b w:val="false"/>
          <w:i w:val="false"/>
          <w:szCs w:val="28"/>
        </w:rPr>
        <w:t xml:space="preserve"> </w:t>
      </w:r>
    </w:p>
    <w:p>
      <w:pPr>
        <w:pStyle w:val="Normal"/>
        <w:ind w:hanging="0"/>
        <w:jc w:val="center"/>
        <w:rPr>
          <w:bCs/>
          <w:szCs w:val="28"/>
          <w:lang w:val="ru-RU"/>
        </w:rPr>
      </w:pPr>
      <w:r>
        <w:rPr>
          <w:bCs/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color w:val="000000"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</w:t>
      </w:r>
      <w:r>
        <w:rPr>
          <w:color w:val="000000"/>
          <w:szCs w:val="28"/>
        </w:rPr>
        <w:t>головного спеціаліста  відділу організації правової роботи  юридичного управління – 1 посада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color w:val="000000"/>
          <w:szCs w:val="28"/>
        </w:rPr>
        <w:t>(вул. Волоська,36/38)</w:t>
      </w:r>
    </w:p>
    <w:tbl>
      <w:tblPr>
        <w:tblStyle w:val="af"/>
        <w:tblW w:w="9497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2971"/>
        <w:gridCol w:w="33"/>
        <w:gridCol w:w="5953"/>
      </w:tblGrid>
      <w:tr>
        <w:trPr/>
        <w:tc>
          <w:tcPr>
            <w:tcW w:w="949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170"/>
                <w:tab w:val="left" w:pos="36" w:leader="none"/>
              </w:tabs>
              <w:suppressAutoHyphens w:val="true"/>
              <w:spacing w:lineRule="auto" w:line="240" w:before="0" w:after="0"/>
              <w:ind w:firstLine="324" w:left="36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Забезпечення реалізації прав стягувача у виконавчому проваджені, підготовка необхідних документів та передача в установлені законодавством строки до державної виконавчої служби, участь у проведенні виконавчих дій направлених на виявлення майна боржників, вжиття заходів щодо оскарження рішень, дій і бездіяльності державного виконавця за наявності підстав.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170"/>
                <w:tab w:val="left" w:pos="36" w:leader="none"/>
              </w:tabs>
              <w:suppressAutoHyphens w:val="true"/>
              <w:spacing w:lineRule="auto" w:line="240" w:before="0" w:after="0"/>
              <w:ind w:firstLine="324" w:left="36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Забезпечення взаємодії з органами державної виконавчої служби, правоохоронними органами та іншими органами, аналіз матеріалів, що надходять від них, здійснення обліку виконавчих проваджень щодо стягнення коштів на користь Головного управління, а також збирання та узагальнення отриманої інформації у звітні дані за встановленими формами та подання їх начальнику відділу.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170"/>
                <w:tab w:val="left" w:pos="36" w:leader="none"/>
              </w:tabs>
              <w:suppressAutoHyphens w:val="true"/>
              <w:spacing w:lineRule="auto" w:line="240" w:before="0" w:after="0"/>
              <w:ind w:firstLine="324" w:left="36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Здійснення представництва (захист) інтересів Головного управління в судах та інших органах під час розгляду правових питань і спорів, підготовка відзивів (заперечень) та заяв про перегляд рішень, ухвал, постанов суду в апеляційному та касаційному порядку. Також забезпечення формування судових справ за участю Головного управління Пенсійного фонду України в м. Києві належними матеріалами, у комплектація їх.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170"/>
                <w:tab w:val="left" w:pos="36" w:leader="none"/>
              </w:tabs>
              <w:suppressAutoHyphens w:val="true"/>
              <w:spacing w:lineRule="auto" w:line="240" w:before="0" w:after="0"/>
              <w:ind w:firstLine="324" w:left="36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Здійснення наповнення підсистеми електронного документообігу «Правова робота» шляхом заповнення необхідних вкладок з внесенням  даних та завантаженням електронних документів.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170"/>
                <w:tab w:val="left" w:pos="36" w:leader="none"/>
              </w:tabs>
              <w:suppressAutoHyphens w:val="true"/>
              <w:spacing w:lineRule="auto" w:line="240" w:before="0" w:after="0"/>
              <w:ind w:firstLine="324" w:left="36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Здійснення в межах своєї компетенції та за дорученням керівництва розгляду листів, звернень підприємств, установ, організацій, громадян, звернень та запитів народних депутатів України з питань, віднесених до компетенції органів Пенсійного фонду, участь у розгляді таких звернень.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170"/>
                <w:tab w:val="left" w:pos="36" w:leader="none"/>
              </w:tabs>
              <w:suppressAutoHyphens w:val="true"/>
              <w:spacing w:lineRule="auto" w:line="240" w:before="0" w:after="0"/>
              <w:ind w:firstLine="324" w:left="36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Проведення аналітичної та інформаційно-довідкової роботи із законодавства, оперативне доведення до структурних підрозділів  інформації про зміни у законодавств.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170"/>
                <w:tab w:val="left" w:pos="36" w:leader="none"/>
              </w:tabs>
              <w:suppressAutoHyphens w:val="true"/>
              <w:spacing w:lineRule="auto" w:line="240" w:before="0" w:after="0"/>
              <w:ind w:firstLine="324" w:left="36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Участь у підготовці та проведенні семінарів та інших навчальних заходів з працівниками Головного управління Пенсійного фонду України в м. Києві.</w:t>
            </w:r>
          </w:p>
        </w:tc>
      </w:tr>
      <w:tr>
        <w:trPr/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посадовий оклад –20795грн.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>
        <w:trPr>
          <w:trHeight w:val="915" w:hRule="atLeast"/>
        </w:trPr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0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93" w:leader="none"/>
              </w:tabs>
              <w:suppressAutoHyphens w:val="true"/>
              <w:spacing w:lineRule="auto" w:line="240" w:before="5" w:after="0"/>
              <w:ind w:hanging="0" w:right="103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1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прийняття на роботу</w:t>
            </w:r>
            <w:r>
              <w:rPr>
                <w:rFonts w:eastAsia="Times New Roman" w:cs="Times New Roman"/>
                <w:spacing w:val="-4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центрах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комплектування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та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соціальної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підтримки.</w:t>
            </w:r>
          </w:p>
        </w:tc>
      </w:tr>
      <w:tr>
        <w:trPr>
          <w:trHeight w:val="165" w:hRule="atLeast"/>
        </w:trPr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Необхідна інформація для участі в доборі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lang w:val="en-US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РРезюме кандидатів приймаються у визначений термін</w:t>
            </w:r>
            <w:bookmarkStart w:id="3" w:name="_GoBack"/>
            <w:bookmarkEnd w:id="3"/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 до 15.00 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lang w:val="en-US"/>
              </w:rPr>
            </w:pPr>
            <w:r>
              <w:rPr>
                <w:lang w:val="en-US"/>
              </w:rPr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17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497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5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вища освіта за освітнім ступенем не нижче бакалавра, молодшого бакалавра </w:t>
            </w:r>
            <w:r>
              <w:rPr>
                <w:rFonts w:eastAsia="Times New Roman" w:cs="Times New Roman"/>
                <w:color w:val="000000"/>
                <w:kern w:val="0"/>
                <w:sz w:val="31"/>
                <w:szCs w:val="31"/>
                <w:lang w:val="uk-UA" w:bidi="ar-SA"/>
              </w:rPr>
              <w:t>у галузі знань «Право»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shd w:fill="FFFFFF" w:val="clear"/>
                <w:lang w:val="uk-UA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8957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hanging="142" w:left="20" w:right="-8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32" w:right="10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31"/>
                <w:szCs w:val="31"/>
                <w:lang w:val="uk-UA" w:bidi="ar-SA"/>
              </w:rPr>
              <w:t>Командна робота та взаємодія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cs75c6c94b"/>
              <w:widowControl/>
              <w:suppressAutoHyphens w:val="true"/>
              <w:spacing w:beforeAutospacing="0" w:before="0" w:afterAutospacing="0" w:after="0"/>
              <w:ind w:hanging="0"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 органу);</w:t>
            </w:r>
          </w:p>
          <w:p>
            <w:pPr>
              <w:pStyle w:val="cs75c6c94b"/>
              <w:widowControl/>
              <w:suppressAutoHyphens w:val="true"/>
              <w:spacing w:beforeAutospacing="0" w:before="0" w:afterAutospacing="0" w:after="0"/>
              <w:ind w:hanging="0"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cs75c6c94b"/>
              <w:widowControl/>
              <w:suppressAutoHyphens w:val="true"/>
              <w:spacing w:beforeAutospacing="0" w:before="0" w:afterAutospacing="0" w:after="0"/>
              <w:ind w:hanging="0"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cs61116938"/>
              <w:widowControl/>
              <w:suppressAutoHyphens w:val="true"/>
              <w:spacing w:beforeAutospacing="0" w:before="0" w:afterAutospacing="0" w:after="0"/>
              <w:ind w:hanging="0"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 відкритість в обміні інформацією</w:t>
            </w:r>
          </w:p>
        </w:tc>
      </w:tr>
      <w:tr>
        <w:trPr>
          <w:trHeight w:val="198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</w:p>
        </w:tc>
        <w:tc>
          <w:tcPr>
            <w:tcW w:w="2971" w:type="dxa"/>
            <w:tcBorders/>
          </w:tcPr>
          <w:p>
            <w:pPr>
              <w:pStyle w:val="cs66e64e55"/>
              <w:widowControl/>
              <w:suppressAutoHyphens w:val="true"/>
              <w:spacing w:lineRule="atLeast" w:line="183" w:before="0" w:after="280"/>
              <w:jc w:val="both"/>
              <w:rPr>
                <w:rFonts w:ascii="Times New Roman" w:hAnsi="Times New Roman" w:eastAsia="Times New Roman" w:cs="Times New Roman"/>
                <w:kern w:val="0"/>
                <w:lang w:val="uk-UA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br/>
            </w: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Обґрунтування власної позиції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right="28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- здатність правильно розставляти акценти та аргументувати позицію;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360" w:left="720" w:right="280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вміння правильно формулювати тези;</w:t>
            </w:r>
          </w:p>
          <w:p>
            <w:pPr>
              <w:pStyle w:val="Normal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360" w:left="720" w:right="280"/>
              <w:rPr>
                <w:color w:val="000000"/>
                <w:szCs w:val="28"/>
                <w:lang w:eastAsia="uk-U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uk-UA" w:eastAsia="uk-UA" w:bidi="ar-SA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>
        <w:trPr>
          <w:trHeight w:val="378" w:hRule="atLeast"/>
        </w:trPr>
        <w:tc>
          <w:tcPr>
            <w:tcW w:w="949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53" w:type="dxa"/>
            <w:tcBorders/>
          </w:tcPr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Знання: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 Конституції України;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 Закону України «Про запобігання корупції»;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 </w:t>
            </w: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 Закону України «Про державну службу»;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</w:t>
            </w:r>
            <w:r>
              <w:rPr>
                <w:rStyle w:val="cs23fb0664"/>
                <w:rFonts w:eastAsia="Times New Roman" w:cs="Times New Roman"/>
                <w:color w:val="000000"/>
                <w:kern w:val="0"/>
                <w:lang w:val="uk-UA" w:bidi="ar-SA"/>
              </w:rPr>
              <w:t> </w:t>
            </w: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Закон України “Про доступ до публічної інформації”</w:t>
            </w:r>
          </w:p>
          <w:p>
            <w:pPr>
              <w:pStyle w:val="cs66e64e55"/>
              <w:widowControl/>
              <w:suppressAutoHyphens w:val="true"/>
              <w:spacing w:beforeAutospacing="0" w:before="0" w:afterAutospacing="0" w:after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 Закон України “Про захист персональних даних”.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53" w:type="dxa"/>
            <w:tcBorders/>
          </w:tcPr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rFonts w:ascii="Times New Roman" w:hAnsi="Times New Roman" w:eastAsia="Times New Roman" w:cs="Times New Roman"/>
                <w:kern w:val="0"/>
                <w:lang w:val="uk-UA" w:bidi="ar-S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Знання:</w:t>
            </w:r>
          </w:p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rFonts w:ascii="Times New Roman" w:hAnsi="Times New Roman" w:eastAsia="Times New Roman" w:cs="Times New Roman"/>
                <w:kern w:val="0"/>
                <w:lang w:val="uk-UA" w:bidi="ar-S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 Кодекс адміністративного судочинства України;</w:t>
            </w:r>
          </w:p>
          <w:p>
            <w:pPr>
              <w:pStyle w:val="csd270a203"/>
              <w:widowControl/>
              <w:suppressAutoHyphens w:val="true"/>
              <w:spacing w:beforeAutospacing="0" w:before="0" w:afterAutospacing="0" w:after="0"/>
              <w:jc w:val="both"/>
              <w:rPr>
                <w:rFonts w:ascii="Times New Roman" w:hAnsi="Times New Roman" w:eastAsia="Times New Roman" w:cs="Times New Roman"/>
                <w:kern w:val="0"/>
                <w:lang w:val="uk-UA" w:bidi="ar-SA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 w:val="28"/>
                <w:szCs w:val="28"/>
                <w:lang w:val="uk-UA" w:bidi="ar-SA"/>
              </w:rPr>
              <w:t>- Закону України «Про виконавче провадження»;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Style w:val="csd2c743de"/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Закону України «Про загальнообов’язкове державне пенсійне страхування».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</w:tbl>
    <w:p>
      <w:pPr>
        <w:pStyle w:val="Style17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62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399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04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Рамка2" path="m0,0l-2147483645,0l-2147483645,-2147483646l0,-2147483646xe" stroked="f" o:allowincell="f" style="position:absolute;margin-left:220.2pt;margin-top:0.05pt;width:41.45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rPr>
                        <w:sz w:val="24"/>
                        <w:szCs w:val="24"/>
                      </w:rPr>
                    </w:pPr>
                    <w:r>
                      <w:rPr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  <w:color w:val="000000"/>
                      </w:rPr>
                      <w:t>4</w:t>
                    </w:r>
                    <w:r>
                      <w:rPr>
                        <w:sz w:val="24"/>
                        <w:szCs w:val="2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embedSystemFonts/>
  <w:defaultTabStop w:val="170"/>
  <w:autoHyphenation w:val="true"/>
  <w:hyphenationZone w:val="0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FontStyle11" w:customStyle="1">
    <w:name w:val="Font Style11"/>
    <w:basedOn w:val="DefaultParagraphFont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942a1b"/>
    <w:rPr/>
  </w:style>
  <w:style w:type="character" w:styleId="cs23fb0664" w:customStyle="1">
    <w:name w:val="cs23fb0664"/>
    <w:basedOn w:val="DefaultParagraphFont"/>
    <w:qFormat/>
    <w:rsid w:val="00942a1b"/>
    <w:rPr/>
  </w:style>
  <w:style w:type="character" w:styleId="31" w:customStyle="1">
    <w:name w:val="Заголовок 3 Знак"/>
    <w:basedOn w:val="DefaultParagraphFont"/>
    <w:qFormat/>
    <w:rsid w:val="003536e7"/>
    <w:rPr>
      <w:b/>
      <w:i/>
      <w:sz w:val="28"/>
      <w:lang w:eastAsia="ru-RU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Lucida Sans"/>
    </w:rPr>
  </w:style>
  <w:style w:type="paragraph" w:styleId="Style16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Style17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8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qFormat/>
    <w:rsid w:val="00a0742f"/>
    <w:pPr>
      <w:keepLines/>
      <w:tabs>
        <w:tab w:val="clear" w:pos="17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9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0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1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2" w:customStyle="1">
    <w:name w:val="Вид документа"/>
    <w:basedOn w:val="Style21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3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4" w:customStyle="1">
    <w:name w:val="Назва документа"/>
    <w:basedOn w:val="Normal"/>
    <w:next w:val="Style17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12" w:customStyle="1">
    <w:name w:val="Звичайний1"/>
    <w:qFormat/>
    <w:rsid w:val="00551e65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cs75c6c94b" w:customStyle="1">
    <w:name w:val="cs75c6c94b"/>
    <w:basedOn w:val="Normal"/>
    <w:qFormat/>
    <w:rsid w:val="00942a1b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942a1b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6e64e55" w:customStyle="1">
    <w:name w:val="cs66e64e55"/>
    <w:basedOn w:val="Normal"/>
    <w:qFormat/>
    <w:rsid w:val="00942a1b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203" w:customStyle="1">
    <w:name w:val="csd270a203"/>
    <w:basedOn w:val="Normal"/>
    <w:qFormat/>
    <w:rsid w:val="00942a1b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5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6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F6A1B-1ECF-4D54-B7B7-89B7971A4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Application>LibreOffice/25.2.4.3$Windows_X86_64 LibreOffice_project/33e196637044ead23f5c3226cde09b47731f7e27</Application>
  <AppVersion>15.0000</AppVersion>
  <Pages>4</Pages>
  <Words>653</Words>
  <Characters>4334</Characters>
  <CharactersWithSpaces>4918</CharactersWithSpaces>
  <Paragraphs>75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2020-07-31T05:35:00Z</dcterms:created>
  <dc:creator>1-1</dc:creator>
  <dc:description/>
  <dc:language>uk-UA</dc:language>
  <cp:lastModifiedBy/>
  <cp:lastPrinted>2021-03-22T13:07:00Z</cp:lastPrinted>
  <dcterms:modified xsi:type="dcterms:W3CDTF">2025-09-18T12:13:22Z</dcterms:modified>
  <cp:revision>160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