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199" w:rsidRDefault="00E37199" w:rsidP="00E3719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37199" w:rsidRDefault="00E37199" w:rsidP="00E3719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37199" w:rsidRDefault="00E37199" w:rsidP="00E3719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FC2E8E" w:rsidRDefault="00FC2E8E" w:rsidP="002B1741">
      <w:pPr>
        <w:spacing w:line="240" w:lineRule="auto"/>
        <w:ind w:firstLine="0"/>
        <w:jc w:val="left"/>
        <w:rPr>
          <w:szCs w:val="28"/>
          <w:lang w:val="ru-RU"/>
        </w:rPr>
      </w:pPr>
    </w:p>
    <w:p w:rsidR="00FC2E8E" w:rsidRDefault="002B174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FC2E8E" w:rsidRDefault="002B1741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FC2E8E" w:rsidRDefault="002B1741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>відділу  перерахунків пенсій № 1 управління пенсійного забезпечення, надання страхових виплат, соціальних послуг, житлових субсидій та пільг – 3посади</w:t>
      </w:r>
    </w:p>
    <w:p w:rsidR="00FC2E8E" w:rsidRDefault="002B1741">
      <w:pPr>
        <w:ind w:firstLine="0"/>
        <w:jc w:val="center"/>
      </w:pPr>
      <w:r>
        <w:t xml:space="preserve"> </w:t>
      </w:r>
      <w:r>
        <w:rPr>
          <w:szCs w:val="28"/>
        </w:rPr>
        <w:t>(</w:t>
      </w:r>
      <w:r>
        <w:rPr>
          <w:color w:val="000000"/>
          <w:szCs w:val="28"/>
        </w:rPr>
        <w:t>м. Київ, вул. Керченська 5 А</w:t>
      </w:r>
      <w:r>
        <w:t>)</w:t>
      </w:r>
    </w:p>
    <w:p w:rsidR="00FC2E8E" w:rsidRDefault="00FC2E8E">
      <w:pPr>
        <w:ind w:firstLine="0"/>
        <w:jc w:val="center"/>
        <w:rPr>
          <w:bCs/>
          <w:szCs w:val="28"/>
        </w:rPr>
      </w:pPr>
    </w:p>
    <w:tbl>
      <w:tblPr>
        <w:tblStyle w:val="afd"/>
        <w:tblW w:w="9497" w:type="dxa"/>
        <w:tblInd w:w="476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FC2E8E">
        <w:tc>
          <w:tcPr>
            <w:tcW w:w="9497" w:type="dxa"/>
            <w:gridSpan w:val="4"/>
          </w:tcPr>
          <w:p w:rsidR="00FC2E8E" w:rsidRDefault="002B174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C2E8E">
        <w:tc>
          <w:tcPr>
            <w:tcW w:w="3511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FC2E8E" w:rsidRDefault="002B1741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FC2E8E" w:rsidRDefault="002B1741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FC2E8E" w:rsidRDefault="002B1741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розпоряджень (складові розпорядження та </w:t>
            </w:r>
            <w:r>
              <w:rPr>
                <w:szCs w:val="28"/>
              </w:rPr>
              <w:lastRenderedPageBreak/>
              <w:t>стажі) та опрацьовують справи, наявні в звітах.</w:t>
            </w:r>
          </w:p>
        </w:tc>
      </w:tr>
      <w:tr w:rsidR="00FC2E8E">
        <w:tc>
          <w:tcPr>
            <w:tcW w:w="3511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FC2E8E" w:rsidRDefault="002B174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FC2E8E" w:rsidRDefault="002B174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C2E8E" w:rsidRDefault="002B174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C2E8E" w:rsidRDefault="002B174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C2E8E" w:rsidRDefault="00FC2E8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C2E8E">
        <w:trPr>
          <w:trHeight w:val="915"/>
        </w:trPr>
        <w:tc>
          <w:tcPr>
            <w:tcW w:w="3511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C2E8E" w:rsidRDefault="002B174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C2E8E" w:rsidRDefault="002B174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C2E8E" w:rsidRDefault="00FC2E8E">
            <w:pPr>
              <w:pStyle w:val="af0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C2E8E">
        <w:trPr>
          <w:trHeight w:val="165"/>
        </w:trPr>
        <w:tc>
          <w:tcPr>
            <w:tcW w:w="3511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pStyle w:val="af0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a"/>
                  <w:lang w:val="en-US"/>
                </w:rPr>
                <w:t>konkurs</w:t>
              </w:r>
              <w:r>
                <w:rPr>
                  <w:rStyle w:val="aa"/>
                </w:rPr>
                <w:t>@</w:t>
              </w:r>
              <w:r>
                <w:rPr>
                  <w:rStyle w:val="aa"/>
                  <w:lang w:val="en-US"/>
                </w:rPr>
                <w:t>kv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pfu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gov</w:t>
              </w:r>
              <w:r>
                <w:rPr>
                  <w:rStyle w:val="aa"/>
                </w:rPr>
                <w:t>.</w:t>
              </w:r>
              <w:r>
                <w:rPr>
                  <w:rStyle w:val="aa"/>
                  <w:lang w:val="en-US"/>
                </w:rPr>
                <w:t>ua</w:t>
              </w:r>
            </w:hyperlink>
          </w:p>
          <w:p w:rsidR="00FC2E8E" w:rsidRDefault="00FC2E8E">
            <w:pPr>
              <w:pStyle w:val="af0"/>
              <w:spacing w:before="0" w:line="240" w:lineRule="auto"/>
              <w:ind w:firstLine="0"/>
              <w:jc w:val="left"/>
            </w:pPr>
          </w:p>
          <w:p w:rsidR="00FC2E8E" w:rsidRDefault="002B174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C2E8E">
        <w:tc>
          <w:tcPr>
            <w:tcW w:w="9497" w:type="dxa"/>
            <w:gridSpan w:val="4"/>
          </w:tcPr>
          <w:p w:rsidR="00FC2E8E" w:rsidRDefault="002B17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C2E8E">
        <w:tc>
          <w:tcPr>
            <w:tcW w:w="540" w:type="dxa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C2E8E" w:rsidRDefault="002B174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C2E8E">
        <w:tc>
          <w:tcPr>
            <w:tcW w:w="540" w:type="dxa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C2E8E" w:rsidRDefault="002B174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C2E8E">
        <w:trPr>
          <w:trHeight w:val="495"/>
        </w:trPr>
        <w:tc>
          <w:tcPr>
            <w:tcW w:w="540" w:type="dxa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C2E8E" w:rsidRDefault="002B174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C2E8E">
        <w:trPr>
          <w:trHeight w:val="239"/>
        </w:trPr>
        <w:tc>
          <w:tcPr>
            <w:tcW w:w="540" w:type="dxa"/>
          </w:tcPr>
          <w:p w:rsidR="00FC2E8E" w:rsidRDefault="00FC2E8E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C2E8E" w:rsidRDefault="002B1741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C2E8E">
        <w:trPr>
          <w:trHeight w:val="360"/>
        </w:trPr>
        <w:tc>
          <w:tcPr>
            <w:tcW w:w="540" w:type="dxa"/>
          </w:tcPr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FC2E8E" w:rsidRDefault="002B174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C2E8E" w:rsidRDefault="002B1741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комплексний підхід до виконання завдань, </w:t>
            </w:r>
            <w:r>
              <w:rPr>
                <w:color w:val="000000"/>
                <w:szCs w:val="28"/>
              </w:rPr>
              <w:lastRenderedPageBreak/>
              <w:t>виявлення ризиків;</w:t>
            </w:r>
          </w:p>
          <w:p w:rsidR="00FC2E8E" w:rsidRDefault="002B1741">
            <w:pPr>
              <w:pStyle w:val="af9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C2E8E">
        <w:trPr>
          <w:trHeight w:val="234"/>
        </w:trPr>
        <w:tc>
          <w:tcPr>
            <w:tcW w:w="540" w:type="dxa"/>
          </w:tcPr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1" w:type="dxa"/>
          </w:tcPr>
          <w:p w:rsidR="00FC2E8E" w:rsidRDefault="002B174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C2E8E" w:rsidRDefault="002B1741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C2E8E" w:rsidRDefault="002B1741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FC2E8E">
        <w:trPr>
          <w:trHeight w:val="198"/>
        </w:trPr>
        <w:tc>
          <w:tcPr>
            <w:tcW w:w="540" w:type="dxa"/>
          </w:tcPr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86" w:type="dxa"/>
            <w:gridSpan w:val="2"/>
          </w:tcPr>
          <w:p w:rsidR="00FC2E8E" w:rsidRDefault="002B174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C2E8E" w:rsidRDefault="002B1741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C2E8E" w:rsidRDefault="002B1741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C2E8E" w:rsidRDefault="002B1741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C2E8E">
        <w:trPr>
          <w:trHeight w:val="378"/>
        </w:trPr>
        <w:tc>
          <w:tcPr>
            <w:tcW w:w="9497" w:type="dxa"/>
            <w:gridSpan w:val="4"/>
          </w:tcPr>
          <w:p w:rsidR="00FC2E8E" w:rsidRDefault="002B174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C2E8E">
        <w:trPr>
          <w:trHeight w:val="255"/>
        </w:trPr>
        <w:tc>
          <w:tcPr>
            <w:tcW w:w="3544" w:type="dxa"/>
            <w:gridSpan w:val="3"/>
          </w:tcPr>
          <w:p w:rsidR="00FC2E8E" w:rsidRDefault="002B174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C2E8E" w:rsidRDefault="002B1741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C2E8E">
        <w:trPr>
          <w:trHeight w:val="210"/>
        </w:trPr>
        <w:tc>
          <w:tcPr>
            <w:tcW w:w="540" w:type="dxa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C2E8E" w:rsidRDefault="002B174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FC2E8E">
        <w:trPr>
          <w:trHeight w:val="210"/>
        </w:trPr>
        <w:tc>
          <w:tcPr>
            <w:tcW w:w="540" w:type="dxa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FC2E8E" w:rsidRDefault="002B174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C2E8E" w:rsidRDefault="002B174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C2E8E" w:rsidRDefault="002B174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C2E8E" w:rsidRDefault="002B174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C2E8E" w:rsidRDefault="002B174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C2E8E" w:rsidRDefault="002B1741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FC2E8E" w:rsidRDefault="00FC2E8E">
      <w:pPr>
        <w:pStyle w:val="af0"/>
        <w:rPr>
          <w:bCs/>
          <w:szCs w:val="28"/>
        </w:rPr>
      </w:pPr>
    </w:p>
    <w:p w:rsidR="00FC2E8E" w:rsidRDefault="00FC2E8E">
      <w:pPr>
        <w:pStyle w:val="af0"/>
        <w:jc w:val="center"/>
        <w:rPr>
          <w:bCs/>
          <w:szCs w:val="28"/>
        </w:rPr>
      </w:pPr>
    </w:p>
    <w:p w:rsidR="00FC2E8E" w:rsidRDefault="00FC2E8E">
      <w:pPr>
        <w:pStyle w:val="af0"/>
        <w:jc w:val="center"/>
        <w:rPr>
          <w:bCs/>
          <w:szCs w:val="28"/>
        </w:rPr>
      </w:pPr>
    </w:p>
    <w:sectPr w:rsidR="00FC2E8E" w:rsidSect="00FC2E8E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1134" w:left="1701" w:header="0" w:footer="567" w:gutter="0"/>
      <w:cols w:space="720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2E8E" w:rsidRDefault="00FC2E8E" w:rsidP="00FC2E8E">
      <w:pPr>
        <w:spacing w:line="240" w:lineRule="auto"/>
      </w:pPr>
      <w:r>
        <w:separator/>
      </w:r>
    </w:p>
  </w:endnote>
  <w:endnote w:type="continuationSeparator" w:id="0">
    <w:p w:rsidR="00FC2E8E" w:rsidRDefault="00FC2E8E" w:rsidP="00FC2E8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8E" w:rsidRDefault="00FC2E8E">
    <w:pPr>
      <w:pStyle w:val="1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8E" w:rsidRDefault="00FC2E8E">
    <w:pPr>
      <w:pStyle w:val="1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2E8E" w:rsidRDefault="00FC2E8E" w:rsidP="00FC2E8E">
      <w:pPr>
        <w:spacing w:line="240" w:lineRule="auto"/>
      </w:pPr>
      <w:r>
        <w:separator/>
      </w:r>
    </w:p>
  </w:footnote>
  <w:footnote w:type="continuationSeparator" w:id="0">
    <w:p w:rsidR="00FC2E8E" w:rsidRDefault="00FC2E8E" w:rsidP="00FC2E8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8E" w:rsidRDefault="00FC2E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2E8E" w:rsidRDefault="00FC2E8E">
    <w:pPr>
      <w:pStyle w:val="1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72E98"/>
    <w:multiLevelType w:val="multilevel"/>
    <w:tmpl w:val="62D861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63938EA"/>
    <w:multiLevelType w:val="multilevel"/>
    <w:tmpl w:val="DE2274D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</w:compat>
  <w:docVars>
    <w:docVar w:name="StepHandle" w:val="262696"/>
  </w:docVars>
  <w:rsids>
    <w:rsidRoot w:val="00FC2E8E"/>
    <w:rsid w:val="002B1741"/>
    <w:rsid w:val="002D5024"/>
    <w:rsid w:val="00E37199"/>
    <w:rsid w:val="00FC2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3B0A41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10"/>
    <w:uiPriority w:val="99"/>
    <w:qFormat/>
    <w:rsid w:val="00125745"/>
    <w:rPr>
      <w:sz w:val="28"/>
      <w:lang w:eastAsia="ru-RU"/>
    </w:rPr>
  </w:style>
  <w:style w:type="character" w:customStyle="1" w:styleId="a8">
    <w:name w:val="Підзаголовок Знак"/>
    <w:basedOn w:val="a0"/>
    <w:link w:val="a9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a">
    <w:name w:val="Hyperlink"/>
    <w:rsid w:val="0055191F"/>
    <w:rPr>
      <w:color w:val="000080"/>
      <w:u w:val="single"/>
    </w:rPr>
  </w:style>
  <w:style w:type="character" w:customStyle="1" w:styleId="32">
    <w:name w:val="Заголовок 3 Знак"/>
    <w:basedOn w:val="a0"/>
    <w:link w:val="310"/>
    <w:qFormat/>
    <w:rsid w:val="009539C4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3B0A41"/>
    <w:rPr>
      <w:rFonts w:asciiTheme="majorHAnsi" w:eastAsiaTheme="majorEastAsia" w:hAnsiTheme="majorHAnsi" w:cstheme="majorBidi"/>
      <w:b/>
      <w:bCs/>
      <w:color w:val="5B9BD5" w:themeColor="accent1"/>
      <w:sz w:val="28"/>
      <w:lang w:eastAsia="ru-RU"/>
    </w:rPr>
  </w:style>
  <w:style w:type="paragraph" w:customStyle="1" w:styleId="ab">
    <w:name w:val="Заголовок"/>
    <w:basedOn w:val="a"/>
    <w:next w:val="a6"/>
    <w:qFormat/>
    <w:rsid w:val="00EA54A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c">
    <w:name w:val="List"/>
    <w:basedOn w:val="a6"/>
    <w:rsid w:val="0055191F"/>
    <w:rPr>
      <w:rFonts w:cs="Lucida Sans"/>
    </w:rPr>
  </w:style>
  <w:style w:type="paragraph" w:styleId="ad">
    <w:name w:val="caption"/>
    <w:basedOn w:val="a"/>
    <w:qFormat/>
    <w:rsid w:val="001051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e">
    <w:name w:val="Покажчик"/>
    <w:basedOn w:val="a"/>
    <w:qFormat/>
    <w:rsid w:val="00EA54A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rsid w:val="0055191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5191F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2">
    <w:name w:val="Назва об'єкта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">
    <w:name w:val="caption1"/>
    <w:basedOn w:val="a"/>
    <w:qFormat/>
    <w:rsid w:val="0055191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55191F"/>
  </w:style>
  <w:style w:type="paragraph" w:customStyle="1" w:styleId="af">
    <w:name w:val="Верхній і нижній колонтитули"/>
    <w:basedOn w:val="a"/>
    <w:qFormat/>
    <w:rsid w:val="00EA54A1"/>
  </w:style>
  <w:style w:type="paragraph" w:customStyle="1" w:styleId="13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0">
    <w:name w:val="Верхній колонтитул1"/>
    <w:basedOn w:val="a"/>
    <w:link w:val="a7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9">
    <w:name w:val="Subtitle"/>
    <w:basedOn w:val="a"/>
    <w:link w:val="a8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5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55191F"/>
  </w:style>
  <w:style w:type="paragraph" w:styleId="afa">
    <w:name w:val="header"/>
    <w:basedOn w:val="user1"/>
    <w:rsid w:val="001051BC"/>
  </w:style>
  <w:style w:type="paragraph" w:styleId="afb">
    <w:name w:val="footer"/>
    <w:basedOn w:val="user1"/>
    <w:rsid w:val="001051BC"/>
  </w:style>
  <w:style w:type="numbering" w:customStyle="1" w:styleId="user3">
    <w:name w:val="Без маркерів (user)"/>
    <w:uiPriority w:val="99"/>
    <w:semiHidden/>
    <w:unhideWhenUsed/>
    <w:qFormat/>
    <w:rsid w:val="0055191F"/>
  </w:style>
  <w:style w:type="numbering" w:customStyle="1" w:styleId="afc">
    <w:name w:val="Без маркерів"/>
    <w:uiPriority w:val="99"/>
    <w:semiHidden/>
    <w:unhideWhenUsed/>
    <w:qFormat/>
    <w:rsid w:val="00EA54A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47A2F-0A43-4EB7-B57A-08F7C9223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4</Pages>
  <Words>3114</Words>
  <Characters>1776</Characters>
  <Application>Microsoft Office Word</Application>
  <DocSecurity>0</DocSecurity>
  <Lines>14</Lines>
  <Paragraphs>9</Paragraphs>
  <ScaleCrop>false</ScaleCrop>
  <Company>KMU</Company>
  <LinksUpToDate>false</LinksUpToDate>
  <CharactersWithSpaces>4881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162</cp:revision>
  <cp:lastPrinted>2021-03-22T13:07:00Z</cp:lastPrinted>
  <dcterms:created xsi:type="dcterms:W3CDTF">2020-07-31T05:35:00Z</dcterms:created>
  <dcterms:modified xsi:type="dcterms:W3CDTF">2025-10-06T11:26:00Z</dcterms:modified>
  <dc:language>uk-UA</dc:language>
</cp:coreProperties>
</file>