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15BF" w:rsidRDefault="00BA15BF" w:rsidP="00BA15BF">
      <w:pPr>
        <w:pStyle w:val="3"/>
        <w:spacing w:before="0" w:line="240" w:lineRule="auto"/>
        <w:ind w:firstLine="5529"/>
        <w:jc w:val="left"/>
        <w:rPr>
          <w:b w:val="0"/>
          <w:i w:val="0"/>
          <w:szCs w:val="28"/>
          <w:lang w:val="ru-RU"/>
        </w:rPr>
      </w:pPr>
      <w:r>
        <w:rPr>
          <w:b w:val="0"/>
          <w:i w:val="0"/>
          <w:szCs w:val="28"/>
        </w:rPr>
        <w:t>ЗАТВЕРДЖЕНО</w:t>
      </w:r>
    </w:p>
    <w:p w:rsidR="00BA15BF" w:rsidRDefault="00BA15BF" w:rsidP="00BA15BF">
      <w:pPr>
        <w:pStyle w:val="3"/>
        <w:spacing w:before="0" w:line="240" w:lineRule="auto"/>
        <w:ind w:left="6096" w:firstLine="0"/>
        <w:jc w:val="left"/>
        <w:rPr>
          <w:b w:val="0"/>
          <w:i w:val="0"/>
          <w:szCs w:val="28"/>
        </w:rPr>
      </w:pPr>
      <w:r>
        <w:rPr>
          <w:b w:val="0"/>
          <w:i w:val="0"/>
          <w:szCs w:val="28"/>
        </w:rPr>
        <w:t>Наказом Головного управління Пенсійного фонду України в м. Києві</w:t>
      </w:r>
    </w:p>
    <w:p w:rsidR="00BA15BF" w:rsidRDefault="00BA15BF" w:rsidP="00BA15BF">
      <w:pPr>
        <w:tabs>
          <w:tab w:val="left" w:pos="5954"/>
          <w:tab w:val="left" w:pos="6237"/>
        </w:tabs>
        <w:ind w:firstLine="0"/>
        <w:jc w:val="center"/>
        <w:rPr>
          <w:bCs/>
          <w:szCs w:val="28"/>
        </w:rPr>
      </w:pPr>
      <w:r>
        <w:rPr>
          <w:szCs w:val="24"/>
        </w:rPr>
        <w:t xml:space="preserve">                                                                          від 06</w:t>
      </w:r>
      <w:r>
        <w:rPr>
          <w:szCs w:val="24"/>
          <w:lang w:val="en-US"/>
        </w:rPr>
        <w:t>.</w:t>
      </w:r>
      <w:r>
        <w:rPr>
          <w:szCs w:val="24"/>
        </w:rPr>
        <w:t>10</w:t>
      </w:r>
      <w:r>
        <w:rPr>
          <w:szCs w:val="24"/>
          <w:lang w:val="en-US"/>
        </w:rPr>
        <w:t>.2025</w:t>
      </w:r>
      <w:r>
        <w:rPr>
          <w:szCs w:val="24"/>
        </w:rPr>
        <w:t xml:space="preserve"> № 1377-О</w:t>
      </w:r>
    </w:p>
    <w:p w:rsidR="00DC5CFF" w:rsidRPr="002E3FEE" w:rsidRDefault="006650E3" w:rsidP="002E3FEE">
      <w:pPr>
        <w:pStyle w:val="3"/>
        <w:spacing w:before="0" w:line="240" w:lineRule="auto"/>
        <w:ind w:left="0" w:firstLine="0"/>
        <w:jc w:val="left"/>
        <w:rPr>
          <w:b w:val="0"/>
          <w:i w:val="0"/>
          <w:szCs w:val="28"/>
        </w:rPr>
      </w:pPr>
      <w:r>
        <w:rPr>
          <w:b w:val="0"/>
          <w:i w:val="0"/>
          <w:szCs w:val="28"/>
        </w:rPr>
        <w:t xml:space="preserve">                                    </w:t>
      </w:r>
    </w:p>
    <w:p w:rsidR="00DC5CFF" w:rsidRDefault="006650E3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>УМОВИ</w:t>
      </w:r>
    </w:p>
    <w:p w:rsidR="00DC5CFF" w:rsidRDefault="006650E3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>проведення добору</w:t>
      </w:r>
    </w:p>
    <w:p w:rsidR="00DC5CFF" w:rsidRDefault="006650E3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 xml:space="preserve">на зайняття посади державної служби категорії «В» </w:t>
      </w:r>
      <w:r>
        <w:rPr>
          <w:bCs/>
          <w:szCs w:val="28"/>
          <w:lang w:val="ru-RU"/>
        </w:rPr>
        <w:t xml:space="preserve">- </w:t>
      </w:r>
      <w:r>
        <w:rPr>
          <w:bCs/>
          <w:szCs w:val="28"/>
        </w:rPr>
        <w:t xml:space="preserve">головного спеціаліста </w:t>
      </w:r>
      <w:r>
        <w:rPr>
          <w:szCs w:val="28"/>
        </w:rPr>
        <w:t>відділу забезпечення наповнення бюджету №</w:t>
      </w:r>
      <w:r>
        <w:rPr>
          <w:szCs w:val="28"/>
          <w:lang w:val="ru-RU"/>
        </w:rPr>
        <w:t xml:space="preserve">1 </w:t>
      </w:r>
      <w:proofErr w:type="spellStart"/>
      <w:r>
        <w:rPr>
          <w:szCs w:val="28"/>
          <w:lang w:val="ru-RU"/>
        </w:rPr>
        <w:t>фінансово</w:t>
      </w:r>
      <w:proofErr w:type="spellEnd"/>
      <w:r>
        <w:rPr>
          <w:szCs w:val="28"/>
          <w:lang w:val="ru-RU"/>
        </w:rPr>
        <w:t xml:space="preserve">- </w:t>
      </w:r>
      <w:proofErr w:type="spellStart"/>
      <w:r>
        <w:rPr>
          <w:szCs w:val="28"/>
          <w:lang w:val="ru-RU"/>
        </w:rPr>
        <w:t>економічного</w:t>
      </w:r>
      <w:proofErr w:type="spellEnd"/>
      <w:r>
        <w:rPr>
          <w:szCs w:val="28"/>
          <w:lang w:val="ru-RU"/>
        </w:rPr>
        <w:t xml:space="preserve"> </w:t>
      </w:r>
      <w:proofErr w:type="spellStart"/>
      <w:r>
        <w:rPr>
          <w:szCs w:val="28"/>
          <w:lang w:val="ru-RU"/>
        </w:rPr>
        <w:t>управління</w:t>
      </w:r>
      <w:proofErr w:type="spellEnd"/>
      <w:r>
        <w:rPr>
          <w:szCs w:val="28"/>
          <w:lang w:val="ru-RU"/>
        </w:rPr>
        <w:t xml:space="preserve"> </w:t>
      </w:r>
      <w:r>
        <w:t>–</w:t>
      </w:r>
      <w:r>
        <w:rPr>
          <w:lang w:val="ru-RU"/>
        </w:rPr>
        <w:t xml:space="preserve"> 1 </w:t>
      </w:r>
      <w:r>
        <w:t>посада (</w:t>
      </w:r>
      <w:r>
        <w:rPr>
          <w:color w:val="000000"/>
          <w:sz w:val="27"/>
        </w:rPr>
        <w:t xml:space="preserve">проспект </w:t>
      </w:r>
      <w:proofErr w:type="spellStart"/>
      <w:r>
        <w:rPr>
          <w:color w:val="000000"/>
          <w:sz w:val="27"/>
        </w:rPr>
        <w:t>Берестейський</w:t>
      </w:r>
      <w:proofErr w:type="spellEnd"/>
      <w:r>
        <w:rPr>
          <w:color w:val="000000"/>
          <w:sz w:val="27"/>
        </w:rPr>
        <w:t>, 92/</w:t>
      </w:r>
      <w:r>
        <w:t>2)</w:t>
      </w:r>
    </w:p>
    <w:p w:rsidR="00DC5CFF" w:rsidRDefault="00DC5CFF">
      <w:pPr>
        <w:ind w:firstLine="0"/>
        <w:jc w:val="center"/>
        <w:rPr>
          <w:szCs w:val="28"/>
        </w:rPr>
      </w:pPr>
    </w:p>
    <w:tbl>
      <w:tblPr>
        <w:tblStyle w:val="aff0"/>
        <w:tblW w:w="9469" w:type="dxa"/>
        <w:tblInd w:w="589" w:type="dxa"/>
        <w:tblLayout w:type="fixed"/>
        <w:tblLook w:val="04A0"/>
      </w:tblPr>
      <w:tblGrid>
        <w:gridCol w:w="534"/>
        <w:gridCol w:w="2978"/>
        <w:gridCol w:w="32"/>
        <w:gridCol w:w="5925"/>
      </w:tblGrid>
      <w:tr w:rsidR="00DC5CFF">
        <w:tc>
          <w:tcPr>
            <w:tcW w:w="9469" w:type="dxa"/>
            <w:gridSpan w:val="4"/>
          </w:tcPr>
          <w:p w:rsidR="00DC5CFF" w:rsidRDefault="006650E3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DC5CFF">
        <w:tc>
          <w:tcPr>
            <w:tcW w:w="3512" w:type="dxa"/>
            <w:gridSpan w:val="2"/>
          </w:tcPr>
          <w:p w:rsidR="00DC5CFF" w:rsidRDefault="006650E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5957" w:type="dxa"/>
            <w:gridSpan w:val="2"/>
          </w:tcPr>
          <w:p w:rsidR="00DC5CFF" w:rsidRDefault="006650E3">
            <w:pPr>
              <w:pStyle w:val="afc"/>
              <w:numPr>
                <w:ilvl w:val="0"/>
                <w:numId w:val="1"/>
              </w:numPr>
              <w:ind w:left="35" w:hanging="35"/>
              <w:jc w:val="both"/>
              <w:rPr>
                <w:szCs w:val="28"/>
              </w:rPr>
            </w:pPr>
            <w:bookmarkStart w:id="0" w:name="n85"/>
            <w:bookmarkStart w:id="1" w:name="n186"/>
            <w:bookmarkStart w:id="2" w:name="n92"/>
            <w:bookmarkEnd w:id="0"/>
            <w:bookmarkEnd w:id="1"/>
            <w:bookmarkEnd w:id="2"/>
            <w:r>
              <w:rPr>
                <w:sz w:val="28"/>
                <w:szCs w:val="28"/>
                <w:lang w:val="uk-UA"/>
              </w:rPr>
              <w:t>Оперативне виконання завдань, покладених чинним законодавством на органи Пенсійного фонду та безпосередньо на відділ;</w:t>
            </w:r>
          </w:p>
          <w:p w:rsidR="00DC5CFF" w:rsidRDefault="006650E3">
            <w:pPr>
              <w:pStyle w:val="afc"/>
              <w:numPr>
                <w:ilvl w:val="0"/>
                <w:numId w:val="1"/>
              </w:numPr>
              <w:ind w:left="35" w:firstLine="19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Здійснення: нарахувань по відшкодуванню фактичних витрат на виплату та доставку пенсій, призначених на пільгових умовах та внесення необхідних даних до баз даних; в установлені терміни направлення розрахунків підприємствам щодо відшкодуванню фактичних витрат на виплату та доставку пенсій; внесення доповнень, змін до загального довідника підприємств, які здійснюють відшкодування фактичних витрат на виплату та доставку пенсій; контролю за погашенням заборгованості зі сплати страхових внесків, внесків по відшкодуванню фактичних витрат на виплату та доставку пенсій, призначених на пільгових умовах.</w:t>
            </w:r>
          </w:p>
          <w:p w:rsidR="00DC5CFF" w:rsidRDefault="006650E3">
            <w:pPr>
              <w:pStyle w:val="afc"/>
              <w:numPr>
                <w:ilvl w:val="0"/>
                <w:numId w:val="1"/>
              </w:numPr>
              <w:ind w:left="35" w:firstLine="19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Своєчасна підготовка та надання матеріалів до юридичного управління по боржниках для подання позовів до суду та </w:t>
            </w:r>
            <w:proofErr w:type="spellStart"/>
            <w:r>
              <w:rPr>
                <w:sz w:val="28"/>
                <w:szCs w:val="28"/>
                <w:lang w:val="uk-UA"/>
              </w:rPr>
              <w:t>заявлення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кредиторських вимог по підприємствах – банкрутах.</w:t>
            </w:r>
          </w:p>
          <w:p w:rsidR="00DC5CFF" w:rsidRDefault="006650E3">
            <w:pPr>
              <w:pStyle w:val="afc"/>
              <w:numPr>
                <w:ilvl w:val="0"/>
                <w:numId w:val="1"/>
              </w:numPr>
              <w:ind w:left="35" w:firstLine="19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Підготовка та направлення актів прийому – передачі залишків по платниках в зв’язку зі зміною юридичної адреси.</w:t>
            </w:r>
          </w:p>
          <w:p w:rsidR="00DC5CFF" w:rsidRDefault="006650E3">
            <w:pPr>
              <w:pStyle w:val="afc"/>
              <w:numPr>
                <w:ilvl w:val="0"/>
                <w:numId w:val="1"/>
              </w:numPr>
              <w:ind w:left="35" w:firstLine="19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Підготовка та надання інформаційних довідок зі сплати єдиного соціального внеску за період з 01.01.2011 по 01.10.2013 р. до державної податкової служби та надання інформації про перебування на обліку платників.</w:t>
            </w:r>
          </w:p>
          <w:p w:rsidR="00DC5CFF" w:rsidRDefault="006650E3">
            <w:pPr>
              <w:pStyle w:val="afc"/>
              <w:numPr>
                <w:ilvl w:val="0"/>
                <w:numId w:val="1"/>
              </w:numPr>
              <w:ind w:left="35" w:firstLine="19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Взаємодія в установленому порядку з </w:t>
            </w:r>
            <w:r>
              <w:rPr>
                <w:sz w:val="28"/>
                <w:szCs w:val="28"/>
                <w:lang w:val="uk-UA"/>
              </w:rPr>
              <w:lastRenderedPageBreak/>
              <w:t>іншими структурними підрозділами Головного управління,  з відомствами, іншими органами державної виконавчої влади у питаннях, що належать до його компетенції.</w:t>
            </w:r>
          </w:p>
          <w:p w:rsidR="00DC5CFF" w:rsidRDefault="006650E3">
            <w:pPr>
              <w:pStyle w:val="afc"/>
              <w:numPr>
                <w:ilvl w:val="0"/>
                <w:numId w:val="1"/>
              </w:numPr>
              <w:ind w:left="35" w:firstLine="19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Розгляд листів, пропозиції, заяви платників, що надійшли до відділу та надання відповідей в установлені терміни, в межах своїх повноважень.</w:t>
            </w:r>
          </w:p>
          <w:p w:rsidR="00DC5CFF" w:rsidRDefault="006650E3">
            <w:pPr>
              <w:pStyle w:val="afc"/>
              <w:numPr>
                <w:ilvl w:val="0"/>
                <w:numId w:val="1"/>
              </w:numPr>
              <w:ind w:left="35" w:firstLine="19"/>
              <w:jc w:val="both"/>
            </w:pPr>
            <w:r>
              <w:rPr>
                <w:sz w:val="28"/>
                <w:szCs w:val="28"/>
                <w:lang w:val="uk-UA"/>
              </w:rPr>
              <w:t>Дотримання законодавства про інформацію, доступ до публічної інформації та  персональних даних, виконання вимог законодавства про запобігання корупції.</w:t>
            </w:r>
          </w:p>
          <w:p w:rsidR="00DC5CFF" w:rsidRDefault="006650E3">
            <w:pPr>
              <w:pStyle w:val="afc"/>
              <w:numPr>
                <w:ilvl w:val="0"/>
                <w:numId w:val="1"/>
              </w:numPr>
              <w:spacing w:after="280"/>
              <w:ind w:left="35" w:firstLine="19"/>
              <w:jc w:val="both"/>
            </w:pPr>
            <w:r>
              <w:rPr>
                <w:sz w:val="28"/>
                <w:szCs w:val="28"/>
                <w:lang w:val="uk-UA"/>
              </w:rPr>
              <w:t>Заміщення, в порядку визначеному начальником відділу, інших працівників відділу у разі їх відсутності.</w:t>
            </w:r>
          </w:p>
        </w:tc>
      </w:tr>
      <w:tr w:rsidR="00DC5CFF">
        <w:tc>
          <w:tcPr>
            <w:tcW w:w="3512" w:type="dxa"/>
            <w:gridSpan w:val="2"/>
          </w:tcPr>
          <w:p w:rsidR="00DC5CFF" w:rsidRDefault="006650E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5957" w:type="dxa"/>
            <w:gridSpan w:val="2"/>
            <w:vAlign w:val="center"/>
          </w:tcPr>
          <w:p w:rsidR="00DC5CFF" w:rsidRDefault="006650E3">
            <w:pPr>
              <w:pStyle w:val="csd270a203"/>
              <w:spacing w:beforeAutospacing="0" w:afterAutospacing="0"/>
              <w:jc w:val="both"/>
              <w:rPr>
                <w:color w:val="000000"/>
                <w:sz w:val="28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посадовий оклад – 15996 грн. згідно із класифікацією посад;</w:t>
            </w:r>
          </w:p>
          <w:p w:rsidR="00DC5CFF" w:rsidRDefault="006650E3">
            <w:pPr>
              <w:pStyle w:val="csd270a203"/>
              <w:spacing w:beforeAutospacing="0" w:afterAutospacing="0"/>
              <w:jc w:val="both"/>
              <w:rPr>
                <w:color w:val="000000"/>
                <w:sz w:val="28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DC5CFF" w:rsidRDefault="006650E3">
            <w:pPr>
              <w:pStyle w:val="csd270a203"/>
              <w:spacing w:beforeAutospacing="0" w:afterAutospacing="0"/>
              <w:jc w:val="both"/>
              <w:rPr>
                <w:color w:val="000000"/>
                <w:sz w:val="28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DC5CFF" w:rsidRDefault="006650E3">
            <w:pPr>
              <w:pStyle w:val="cs66e64e55"/>
              <w:spacing w:beforeAutospacing="0" w:afterAutospacing="0"/>
              <w:jc w:val="both"/>
              <w:rPr>
                <w:color w:val="000000"/>
                <w:sz w:val="28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 w:rsidR="00DC5CFF" w:rsidRDefault="00DC5CFF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DC5CFF">
        <w:trPr>
          <w:trHeight w:val="915"/>
        </w:trPr>
        <w:tc>
          <w:tcPr>
            <w:tcW w:w="3512" w:type="dxa"/>
            <w:gridSpan w:val="2"/>
          </w:tcPr>
          <w:p w:rsidR="00DC5CFF" w:rsidRDefault="006650E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DC5CFF" w:rsidRDefault="006650E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DC5CFF" w:rsidRDefault="006650E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5957" w:type="dxa"/>
            <w:gridSpan w:val="2"/>
          </w:tcPr>
          <w:p w:rsidR="00DC5CFF" w:rsidRDefault="006650E3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DC5CFF" w:rsidRDefault="006650E3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DC5CFF" w:rsidRDefault="006650E3">
            <w:pPr>
              <w:pStyle w:val="af4"/>
              <w:spacing w:before="0" w:line="240" w:lineRule="auto"/>
              <w:ind w:firstLine="0"/>
              <w:rPr>
                <w:bCs/>
                <w:szCs w:val="28"/>
              </w:rPr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</w:t>
            </w:r>
          </w:p>
        </w:tc>
      </w:tr>
      <w:tr w:rsidR="00DC5CFF">
        <w:trPr>
          <w:trHeight w:val="165"/>
        </w:trPr>
        <w:tc>
          <w:tcPr>
            <w:tcW w:w="3512" w:type="dxa"/>
            <w:gridSpan w:val="2"/>
          </w:tcPr>
          <w:p w:rsidR="00DC5CFF" w:rsidRDefault="006650E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Необхідна інформація для участі в доборі</w:t>
            </w:r>
          </w:p>
        </w:tc>
        <w:tc>
          <w:tcPr>
            <w:tcW w:w="5957" w:type="dxa"/>
            <w:gridSpan w:val="2"/>
          </w:tcPr>
          <w:p w:rsidR="00DC5CFF" w:rsidRDefault="006650E3">
            <w:pPr>
              <w:pStyle w:val="af4"/>
              <w:spacing w:before="0" w:line="240" w:lineRule="auto"/>
              <w:ind w:firstLine="0"/>
              <w:jc w:val="left"/>
            </w:pPr>
            <w:r>
              <w:t xml:space="preserve">Резюме кандидатів приймаються у визначений термін до 15.00 на електронну адресу: </w:t>
            </w:r>
            <w:hyperlink r:id="rId8">
              <w:r>
                <w:rPr>
                  <w:rStyle w:val="a3"/>
                  <w:lang w:val="en-US"/>
                </w:rPr>
                <w:t>konkurs</w:t>
              </w:r>
              <w:r>
                <w:rPr>
                  <w:rStyle w:val="a3"/>
                </w:rPr>
                <w:t>@</w:t>
              </w:r>
              <w:r>
                <w:rPr>
                  <w:rStyle w:val="a3"/>
                  <w:lang w:val="en-US"/>
                </w:rPr>
                <w:t>kv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pfu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gov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ua</w:t>
              </w:r>
            </w:hyperlink>
          </w:p>
          <w:p w:rsidR="00DC5CFF" w:rsidRDefault="00DC5CFF">
            <w:pPr>
              <w:pStyle w:val="af4"/>
              <w:spacing w:before="0" w:line="240" w:lineRule="auto"/>
              <w:ind w:firstLine="0"/>
              <w:jc w:val="left"/>
            </w:pPr>
          </w:p>
          <w:p w:rsidR="00DC5CFF" w:rsidRDefault="006650E3">
            <w:pPr>
              <w:pStyle w:val="af4"/>
              <w:spacing w:before="0" w:line="240" w:lineRule="auto"/>
              <w:ind w:firstLine="0"/>
              <w:rPr>
                <w:bCs/>
                <w:szCs w:val="28"/>
              </w:rPr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 xml:space="preserve">відділу </w:t>
            </w:r>
            <w:r>
              <w:lastRenderedPageBreak/>
              <w:t>добору, оцінки та розвитку персоналу управління по роботі з персоналом ГУ ПФУ в м. Києві 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DC5CFF">
        <w:tc>
          <w:tcPr>
            <w:tcW w:w="9469" w:type="dxa"/>
            <w:gridSpan w:val="4"/>
          </w:tcPr>
          <w:p w:rsidR="00DC5CFF" w:rsidRDefault="006650E3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lastRenderedPageBreak/>
              <w:t>Кваліфікаційні вимоги</w:t>
            </w:r>
          </w:p>
        </w:tc>
      </w:tr>
      <w:tr w:rsidR="00DC5CFF">
        <w:tc>
          <w:tcPr>
            <w:tcW w:w="534" w:type="dxa"/>
          </w:tcPr>
          <w:p w:rsidR="00DC5CFF" w:rsidRDefault="006650E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10" w:type="dxa"/>
            <w:gridSpan w:val="2"/>
          </w:tcPr>
          <w:p w:rsidR="00DC5CFF" w:rsidRDefault="006650E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5925" w:type="dxa"/>
            <w:vAlign w:val="center"/>
          </w:tcPr>
          <w:p w:rsidR="00DC5CFF" w:rsidRDefault="006650E3">
            <w:pPr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вища освіта за освітнім ступенем не нижче бакалавра, молодшого бакалавра у галузі знань «Бізнес адміністрування та право»</w:t>
            </w:r>
          </w:p>
          <w:p w:rsidR="00DC5CFF" w:rsidRDefault="00DC5CFF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DC5CFF">
        <w:tc>
          <w:tcPr>
            <w:tcW w:w="534" w:type="dxa"/>
          </w:tcPr>
          <w:p w:rsidR="00DC5CFF" w:rsidRDefault="006650E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10" w:type="dxa"/>
            <w:gridSpan w:val="2"/>
          </w:tcPr>
          <w:p w:rsidR="00DC5CFF" w:rsidRDefault="006650E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5925" w:type="dxa"/>
          </w:tcPr>
          <w:p w:rsidR="00DC5CFF" w:rsidRDefault="006650E3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DC5CFF">
        <w:trPr>
          <w:trHeight w:val="495"/>
        </w:trPr>
        <w:tc>
          <w:tcPr>
            <w:tcW w:w="534" w:type="dxa"/>
          </w:tcPr>
          <w:p w:rsidR="00DC5CFF" w:rsidRDefault="006650E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10" w:type="dxa"/>
            <w:gridSpan w:val="2"/>
          </w:tcPr>
          <w:p w:rsidR="00DC5CFF" w:rsidRDefault="006650E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5925" w:type="dxa"/>
          </w:tcPr>
          <w:p w:rsidR="00DC5CFF" w:rsidRDefault="006650E3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DC5CFF">
        <w:trPr>
          <w:trHeight w:val="495"/>
        </w:trPr>
        <w:tc>
          <w:tcPr>
            <w:tcW w:w="534" w:type="dxa"/>
          </w:tcPr>
          <w:p w:rsidR="00DC5CFF" w:rsidRDefault="00DC5CFF">
            <w:pPr>
              <w:ind w:firstLine="0"/>
              <w:jc w:val="center"/>
              <w:rPr>
                <w:b/>
                <w:szCs w:val="28"/>
              </w:rPr>
            </w:pPr>
          </w:p>
        </w:tc>
        <w:tc>
          <w:tcPr>
            <w:tcW w:w="8935" w:type="dxa"/>
            <w:gridSpan w:val="3"/>
          </w:tcPr>
          <w:p w:rsidR="00DC5CFF" w:rsidRDefault="006650E3">
            <w:pPr>
              <w:ind w:left="169" w:firstLine="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DC5CFF">
        <w:trPr>
          <w:trHeight w:val="360"/>
        </w:trPr>
        <w:tc>
          <w:tcPr>
            <w:tcW w:w="534" w:type="dxa"/>
          </w:tcPr>
          <w:p w:rsidR="00DC5CFF" w:rsidRDefault="006650E3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78" w:type="dxa"/>
          </w:tcPr>
          <w:p w:rsidR="00DC5CFF" w:rsidRDefault="006650E3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5957" w:type="dxa"/>
            <w:gridSpan w:val="2"/>
          </w:tcPr>
          <w:p w:rsidR="00DC5CFF" w:rsidRDefault="006650E3">
            <w:pPr>
              <w:widowControl w:val="0"/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DC5CFF" w:rsidRDefault="006650E3">
            <w:pPr>
              <w:widowControl w:val="0"/>
              <w:tabs>
                <w:tab w:val="left" w:pos="398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DC5CFF" w:rsidRDefault="006650E3">
            <w:pPr>
              <w:pStyle w:val="afd"/>
              <w:spacing w:line="240" w:lineRule="auto"/>
              <w:ind w:left="20" w:hanging="142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досягнення.</w:t>
            </w:r>
          </w:p>
        </w:tc>
      </w:tr>
      <w:tr w:rsidR="00DC5CFF">
        <w:trPr>
          <w:trHeight w:val="234"/>
        </w:trPr>
        <w:tc>
          <w:tcPr>
            <w:tcW w:w="534" w:type="dxa"/>
          </w:tcPr>
          <w:p w:rsidR="00DC5CFF" w:rsidRDefault="006650E3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78" w:type="dxa"/>
          </w:tcPr>
          <w:p w:rsidR="00DC5CFF" w:rsidRDefault="006650E3">
            <w:pPr>
              <w:widowControl w:val="0"/>
              <w:spacing w:line="240" w:lineRule="auto"/>
              <w:ind w:right="106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Відповідальність</w:t>
            </w:r>
          </w:p>
        </w:tc>
        <w:tc>
          <w:tcPr>
            <w:tcW w:w="5957" w:type="dxa"/>
            <w:gridSpan w:val="2"/>
          </w:tcPr>
          <w:p w:rsidR="00DC5CFF" w:rsidRDefault="006650E3">
            <w:pPr>
              <w:widowControl w:val="0"/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усвідомлення важливості якісного виконання своїх посадових обов'язків з дотриманням строків та встановлених процедур;</w:t>
            </w:r>
          </w:p>
          <w:p w:rsidR="00DC5CFF" w:rsidRDefault="006650E3">
            <w:pPr>
              <w:widowControl w:val="0"/>
              <w:tabs>
                <w:tab w:val="left" w:pos="346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усвідомлення рівня відповідальності під час підготовки і прийняття рішень, готовність нести відповідальність за можливі наслідки реалізації таких рішень;</w:t>
            </w:r>
          </w:p>
          <w:p w:rsidR="00DC5CFF" w:rsidRDefault="006650E3">
            <w:pPr>
              <w:widowControl w:val="0"/>
              <w:tabs>
                <w:tab w:val="left" w:pos="361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здатність брати на себе зобов’язання, чітко їх дотримуватись і виконувати.</w:t>
            </w:r>
          </w:p>
        </w:tc>
      </w:tr>
      <w:tr w:rsidR="00DC5CFF">
        <w:trPr>
          <w:trHeight w:val="198"/>
        </w:trPr>
        <w:tc>
          <w:tcPr>
            <w:tcW w:w="534" w:type="dxa"/>
          </w:tcPr>
          <w:p w:rsidR="00DC5CFF" w:rsidRDefault="006650E3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978" w:type="dxa"/>
          </w:tcPr>
          <w:p w:rsidR="00DC5CFF" w:rsidRDefault="006650E3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5957" w:type="dxa"/>
            <w:gridSpan w:val="2"/>
          </w:tcPr>
          <w:p w:rsidR="00DC5CFF" w:rsidRDefault="006650E3">
            <w:pPr>
              <w:widowControl w:val="0"/>
              <w:tabs>
                <w:tab w:val="left" w:pos="36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DC5CFF" w:rsidRDefault="006650E3">
            <w:pPr>
              <w:widowControl w:val="0"/>
              <w:tabs>
                <w:tab w:val="left" w:pos="36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DC5CFF" w:rsidRDefault="006650E3">
            <w:pPr>
              <w:widowControl w:val="0"/>
              <w:tabs>
                <w:tab w:val="left" w:pos="363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DC5CFF" w:rsidRDefault="006650E3">
            <w:pPr>
              <w:widowControl w:val="0"/>
              <w:tabs>
                <w:tab w:val="left" w:pos="363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 w:rsidR="00DC5CFF">
        <w:trPr>
          <w:trHeight w:val="378"/>
        </w:trPr>
        <w:tc>
          <w:tcPr>
            <w:tcW w:w="9469" w:type="dxa"/>
            <w:gridSpan w:val="4"/>
          </w:tcPr>
          <w:p w:rsidR="00DC5CFF" w:rsidRDefault="006650E3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DC5CFF">
        <w:trPr>
          <w:trHeight w:val="255"/>
        </w:trPr>
        <w:tc>
          <w:tcPr>
            <w:tcW w:w="3544" w:type="dxa"/>
            <w:gridSpan w:val="3"/>
          </w:tcPr>
          <w:p w:rsidR="00DC5CFF" w:rsidRDefault="006650E3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5925" w:type="dxa"/>
          </w:tcPr>
          <w:p w:rsidR="00DC5CFF" w:rsidRDefault="006650E3">
            <w:pPr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DC5CFF">
        <w:trPr>
          <w:trHeight w:val="210"/>
        </w:trPr>
        <w:tc>
          <w:tcPr>
            <w:tcW w:w="534" w:type="dxa"/>
          </w:tcPr>
          <w:p w:rsidR="00DC5CFF" w:rsidRDefault="006650E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10" w:type="dxa"/>
            <w:gridSpan w:val="2"/>
          </w:tcPr>
          <w:p w:rsidR="00DC5CFF" w:rsidRDefault="006650E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5925" w:type="dxa"/>
          </w:tcPr>
          <w:p w:rsidR="00DC5CFF" w:rsidRDefault="006650E3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DC5CFF" w:rsidRDefault="006650E3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 w:rsidR="00DC5CFF" w:rsidRDefault="006650E3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 w:rsidR="00DC5CFF" w:rsidRDefault="006650E3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державну службу»;</w:t>
            </w:r>
          </w:p>
          <w:p w:rsidR="00DC5CFF" w:rsidRDefault="006650E3">
            <w:pPr>
              <w:ind w:firstLine="3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t>-</w:t>
            </w:r>
            <w:r>
              <w:rPr>
                <w:sz w:val="24"/>
                <w:szCs w:val="24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 xml:space="preserve">Закону України </w:t>
            </w:r>
            <w:r>
              <w:rPr>
                <w:szCs w:val="28"/>
              </w:rPr>
              <w:t>«</w:t>
            </w:r>
            <w:r>
              <w:rPr>
                <w:szCs w:val="28"/>
                <w:lang w:eastAsia="uk-UA"/>
              </w:rPr>
              <w:t>Про доступ до публічної інформації</w:t>
            </w:r>
            <w:r>
              <w:rPr>
                <w:szCs w:val="28"/>
              </w:rPr>
              <w:t>»;</w:t>
            </w:r>
          </w:p>
          <w:p w:rsidR="00DC5CFF" w:rsidRDefault="006650E3">
            <w:pPr>
              <w:ind w:firstLine="0"/>
              <w:rPr>
                <w:szCs w:val="28"/>
              </w:rPr>
            </w:pPr>
            <w:r>
              <w:rPr>
                <w:szCs w:val="28"/>
                <w:lang w:val="ru-RU" w:eastAsia="uk-UA"/>
              </w:rPr>
              <w:lastRenderedPageBreak/>
              <w:t xml:space="preserve">- </w:t>
            </w:r>
            <w:r>
              <w:rPr>
                <w:szCs w:val="28"/>
                <w:lang w:eastAsia="uk-UA"/>
              </w:rPr>
              <w:t xml:space="preserve">Закону України </w:t>
            </w:r>
            <w:r>
              <w:rPr>
                <w:szCs w:val="28"/>
              </w:rPr>
              <w:t>«</w:t>
            </w:r>
            <w:r>
              <w:rPr>
                <w:szCs w:val="28"/>
                <w:lang w:eastAsia="uk-UA"/>
              </w:rPr>
              <w:t>Про захист персональних даних</w:t>
            </w:r>
            <w:r>
              <w:rPr>
                <w:szCs w:val="28"/>
              </w:rPr>
              <w:t>»</w:t>
            </w:r>
            <w:r>
              <w:rPr>
                <w:szCs w:val="28"/>
                <w:lang w:eastAsia="uk-UA"/>
              </w:rPr>
              <w:t>.</w:t>
            </w:r>
          </w:p>
        </w:tc>
      </w:tr>
      <w:tr w:rsidR="00DC5CFF">
        <w:trPr>
          <w:trHeight w:val="210"/>
        </w:trPr>
        <w:tc>
          <w:tcPr>
            <w:tcW w:w="534" w:type="dxa"/>
          </w:tcPr>
          <w:p w:rsidR="00DC5CFF" w:rsidRDefault="006650E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2.</w:t>
            </w:r>
          </w:p>
        </w:tc>
        <w:tc>
          <w:tcPr>
            <w:tcW w:w="3010" w:type="dxa"/>
            <w:gridSpan w:val="2"/>
          </w:tcPr>
          <w:p w:rsidR="00DC5CFF" w:rsidRDefault="006650E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5925" w:type="dxa"/>
          </w:tcPr>
          <w:p w:rsidR="00DC5CFF" w:rsidRDefault="006650E3">
            <w:pPr>
              <w:ind w:firstLine="0"/>
              <w:rPr>
                <w:szCs w:val="28"/>
                <w:lang w:eastAsia="zh-CN"/>
              </w:rPr>
            </w:pPr>
            <w:r>
              <w:rPr>
                <w:szCs w:val="28"/>
              </w:rPr>
              <w:t>Знання:</w:t>
            </w:r>
          </w:p>
          <w:p w:rsidR="00DC5CFF" w:rsidRDefault="006650E3">
            <w:pPr>
              <w:pStyle w:val="afc"/>
              <w:shd w:val="clear" w:color="auto" w:fill="FFFFFF"/>
              <w:spacing w:beforeAutospacing="0" w:afterAutospacing="0"/>
              <w:ind w:firstLine="147"/>
              <w:jc w:val="both"/>
              <w:rPr>
                <w:bCs/>
                <w:sz w:val="27"/>
                <w:szCs w:val="27"/>
                <w:lang w:val="uk-UA" w:eastAsia="uk-UA"/>
              </w:rPr>
            </w:pPr>
            <w:r>
              <w:rPr>
                <w:bCs/>
                <w:sz w:val="27"/>
                <w:szCs w:val="27"/>
                <w:lang w:val="uk-UA" w:eastAsia="uk-UA"/>
              </w:rPr>
              <w:t>- Закону України від 25.12.2015 № 922-VIІI «Про публічні закупівлі»;</w:t>
            </w:r>
          </w:p>
          <w:p w:rsidR="00DC5CFF" w:rsidRDefault="006650E3">
            <w:pPr>
              <w:pStyle w:val="afc"/>
              <w:shd w:val="clear" w:color="auto" w:fill="FFFFFF"/>
              <w:spacing w:beforeAutospacing="0" w:afterAutospacing="0"/>
              <w:ind w:firstLine="147"/>
              <w:jc w:val="both"/>
              <w:rPr>
                <w:bCs/>
                <w:sz w:val="27"/>
                <w:szCs w:val="27"/>
                <w:lang w:val="uk-UA" w:eastAsia="uk-UA"/>
              </w:rPr>
            </w:pPr>
            <w:r>
              <w:rPr>
                <w:bCs/>
                <w:sz w:val="27"/>
                <w:szCs w:val="27"/>
                <w:lang w:val="uk-UA" w:eastAsia="uk-UA"/>
              </w:rPr>
              <w:t>- Закону України від 16.07.1999 № 996-XIV «Про бухгалтерський облік та фінансову звітність в Україні»;</w:t>
            </w:r>
          </w:p>
          <w:p w:rsidR="00DC5CFF" w:rsidRDefault="006650E3">
            <w:pPr>
              <w:pStyle w:val="afc"/>
              <w:shd w:val="clear" w:color="auto" w:fill="FFFFFF"/>
              <w:tabs>
                <w:tab w:val="left" w:pos="851"/>
              </w:tabs>
              <w:spacing w:beforeAutospacing="0" w:afterAutospacing="0"/>
              <w:ind w:firstLine="147"/>
              <w:jc w:val="both"/>
              <w:rPr>
                <w:bCs/>
                <w:sz w:val="27"/>
                <w:szCs w:val="27"/>
                <w:lang w:val="uk-UA" w:eastAsia="uk-UA"/>
              </w:rPr>
            </w:pPr>
            <w:r>
              <w:rPr>
                <w:bCs/>
                <w:sz w:val="27"/>
                <w:szCs w:val="27"/>
                <w:lang w:val="uk-UA" w:eastAsia="uk-UA"/>
              </w:rPr>
              <w:t>- Закону України від 11.02.2015 № 183-VIII «Про відкритість використання публічних коштів»;</w:t>
            </w:r>
          </w:p>
          <w:p w:rsidR="00DC5CFF" w:rsidRDefault="006650E3">
            <w:pPr>
              <w:pStyle w:val="afc"/>
              <w:shd w:val="clear" w:color="auto" w:fill="FFFFFF"/>
              <w:spacing w:beforeAutospacing="0" w:afterAutospacing="0"/>
              <w:ind w:firstLine="147"/>
              <w:jc w:val="both"/>
              <w:rPr>
                <w:bCs/>
                <w:sz w:val="27"/>
                <w:szCs w:val="27"/>
                <w:lang w:val="uk-UA" w:eastAsia="uk-UA"/>
              </w:rPr>
            </w:pPr>
            <w:r>
              <w:rPr>
                <w:bCs/>
                <w:sz w:val="27"/>
                <w:szCs w:val="27"/>
                <w:lang w:val="uk-UA" w:eastAsia="uk-UA"/>
              </w:rPr>
              <w:t>- Бюджетного кодексу України від 08.07.2010 № 2456-VI;</w:t>
            </w:r>
          </w:p>
          <w:p w:rsidR="00DC5CFF" w:rsidRDefault="006650E3">
            <w:pPr>
              <w:pStyle w:val="afc"/>
              <w:shd w:val="clear" w:color="auto" w:fill="FFFFFF"/>
              <w:spacing w:beforeAutospacing="0" w:afterAutospacing="0"/>
              <w:ind w:firstLine="147"/>
              <w:jc w:val="both"/>
              <w:rPr>
                <w:szCs w:val="28"/>
              </w:rPr>
            </w:pPr>
            <w:r>
              <w:rPr>
                <w:bCs/>
                <w:sz w:val="27"/>
                <w:szCs w:val="27"/>
                <w:lang w:val="uk-UA" w:eastAsia="uk-UA"/>
              </w:rPr>
              <w:t>- Податкового кодексу України від 02.12.2010 № 2755- VI.</w:t>
            </w:r>
          </w:p>
        </w:tc>
      </w:tr>
    </w:tbl>
    <w:p w:rsidR="00DC5CFF" w:rsidRDefault="00DC5CFF">
      <w:pPr>
        <w:pStyle w:val="af4"/>
        <w:ind w:firstLine="0"/>
        <w:rPr>
          <w:bCs/>
          <w:szCs w:val="28"/>
        </w:rPr>
      </w:pPr>
    </w:p>
    <w:sectPr w:rsidR="00DC5CFF" w:rsidSect="00DC5CFF">
      <w:headerReference w:type="even" r:id="rId9"/>
      <w:headerReference w:type="default" r:id="rId10"/>
      <w:headerReference w:type="first" r:id="rId11"/>
      <w:pgSz w:w="11906" w:h="16838"/>
      <w:pgMar w:top="624" w:right="567" w:bottom="709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C5CFF" w:rsidRDefault="00DC5CFF" w:rsidP="00DC5CFF">
      <w:pPr>
        <w:spacing w:line="240" w:lineRule="auto"/>
      </w:pPr>
      <w:r>
        <w:separator/>
      </w:r>
    </w:p>
  </w:endnote>
  <w:endnote w:type="continuationSeparator" w:id="0">
    <w:p w:rsidR="00DC5CFF" w:rsidRDefault="00DC5CFF" w:rsidP="00DC5CFF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00"/>
    <w:family w:val="roman"/>
    <w:notTrueType/>
    <w:pitch w:val="default"/>
    <w:sig w:usb0="00000000" w:usb1="00000000" w:usb2="00000000" w:usb3="00000000" w:csb0="00000000" w:csb1="00000000"/>
  </w:font>
  <w:font w:name="Lucida Sans">
    <w:panose1 w:val="020B0602030504020204"/>
    <w:charset w:val="00"/>
    <w:family w:val="roman"/>
    <w:notTrueType/>
    <w:pitch w:val="default"/>
    <w:sig w:usb0="00000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C5CFF" w:rsidRDefault="00DC5CFF" w:rsidP="00DC5CFF">
      <w:pPr>
        <w:spacing w:line="240" w:lineRule="auto"/>
      </w:pPr>
      <w:r>
        <w:separator/>
      </w:r>
    </w:p>
  </w:footnote>
  <w:footnote w:type="continuationSeparator" w:id="0">
    <w:p w:rsidR="00DC5CFF" w:rsidRDefault="00DC5CFF" w:rsidP="00DC5CFF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5CFF" w:rsidRDefault="00410C50">
    <w:r>
      <w:pict>
        <v:shape id="shape_0" o:spid="_x0000_s1026" style="position:absolute;left:0;text-align:left;margin-left:0;margin-top:-140.25pt;width:140.05pt;height:140.1pt;z-index:251657216;mso-wrap-style:none;mso-position-horizontal:center;mso-position-horizontal-relative:margin;v-text-anchor:middle" coordsize="4944,4944" o:allowincell="f" path="m4943,4943l,4943,,,4943,r,4943e" stroked="f" strokecolor="#3465a4">
          <v:fill opacity="0" color2="black" o:detectmouseclick="t"/>
          <w10:wrap anchorx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5CFF" w:rsidRDefault="00410C50">
    <w:pPr>
      <w:rPr>
        <w:sz w:val="20"/>
      </w:rPr>
    </w:pPr>
    <w:r>
      <w:rPr>
        <w:sz w:val="20"/>
      </w:rPr>
      <w:pict>
        <v:shape id="_x0000_s1025" style="position:absolute;left:0;text-align:left;margin-left:0;margin-top:-1857.5pt;width:309.7pt;height:122.3pt;z-index:251658240;mso-position-horizontal:center;mso-position-horizontal-relative:margin" coordsize="10929,4318" o:allowincell="f" path="m10928,4317l10928,r,4317l,4317,,e" filled="f" stroked="f" strokecolor="#3465a4">
          <v:fill o:detectmouseclick="t"/>
          <w10:wrap anchorx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5CFF" w:rsidRDefault="00DC5CFF">
    <w:pPr>
      <w:pStyle w:val="a9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FC25A8"/>
    <w:multiLevelType w:val="multilevel"/>
    <w:tmpl w:val="CA7EDF4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6C72D3E"/>
    <w:multiLevelType w:val="multilevel"/>
    <w:tmpl w:val="9E6621A0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/>
        <w:sz w:val="28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defaultTabStop w:val="57"/>
  <w:autoHyphenation/>
  <w:hyphenationZone w:val="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DC5CFF"/>
    <w:rsid w:val="002E3FEE"/>
    <w:rsid w:val="00410C50"/>
    <w:rsid w:val="006650E3"/>
    <w:rsid w:val="00BA15BF"/>
    <w:rsid w:val="00DC5C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link w:val="30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9A0AB5"/>
    <w:rPr>
      <w:color w:val="0000FF"/>
      <w:u w:val="single"/>
    </w:rPr>
  </w:style>
  <w:style w:type="character" w:customStyle="1" w:styleId="a4">
    <w:name w:val="Текст у виносці Знак"/>
    <w:basedOn w:val="a0"/>
    <w:link w:val="a5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6">
    <w:name w:val="Основний текст Знак"/>
    <w:basedOn w:val="a0"/>
    <w:link w:val="a7"/>
    <w:qFormat/>
    <w:rsid w:val="000333EF"/>
    <w:rPr>
      <w:sz w:val="28"/>
      <w:lang w:eastAsia="ru-RU"/>
    </w:rPr>
  </w:style>
  <w:style w:type="character" w:customStyle="1" w:styleId="31">
    <w:name w:val="Основний текст з відступом 3 Знак"/>
    <w:basedOn w:val="a0"/>
    <w:link w:val="32"/>
    <w:uiPriority w:val="99"/>
    <w:qFormat/>
    <w:rsid w:val="001F4ACA"/>
    <w:rPr>
      <w:rFonts w:eastAsiaTheme="minorHAnsi" w:cstheme="minorBidi"/>
      <w:sz w:val="16"/>
      <w:szCs w:val="16"/>
      <w:lang w:eastAsia="en-US"/>
    </w:rPr>
  </w:style>
  <w:style w:type="character" w:customStyle="1" w:styleId="a8">
    <w:name w:val="Верхній колонтитул Знак"/>
    <w:basedOn w:val="a0"/>
    <w:link w:val="a9"/>
    <w:uiPriority w:val="99"/>
    <w:qFormat/>
    <w:rsid w:val="00125745"/>
    <w:rPr>
      <w:sz w:val="28"/>
      <w:lang w:eastAsia="ru-RU"/>
    </w:rPr>
  </w:style>
  <w:style w:type="character" w:customStyle="1" w:styleId="aa">
    <w:name w:val="Підзаголовок Знак"/>
    <w:basedOn w:val="a0"/>
    <w:link w:val="ab"/>
    <w:uiPriority w:val="99"/>
    <w:qFormat/>
    <w:rsid w:val="00DE0C41"/>
    <w:rPr>
      <w:b/>
      <w:sz w:val="28"/>
    </w:rPr>
  </w:style>
  <w:style w:type="character" w:customStyle="1" w:styleId="rvts0">
    <w:name w:val="rvts0"/>
    <w:qFormat/>
    <w:rsid w:val="005A46FF"/>
    <w:rPr>
      <w:rFonts w:cs="Times New Roman"/>
    </w:rPr>
  </w:style>
  <w:style w:type="character" w:customStyle="1" w:styleId="20">
    <w:name w:val="Основний текст з відступом 2 Знак"/>
    <w:basedOn w:val="a0"/>
    <w:link w:val="21"/>
    <w:uiPriority w:val="99"/>
    <w:qFormat/>
    <w:rsid w:val="00284857"/>
    <w:rPr>
      <w:sz w:val="28"/>
      <w:lang w:eastAsia="ru-RU"/>
    </w:rPr>
  </w:style>
  <w:style w:type="character" w:customStyle="1" w:styleId="ac">
    <w:name w:val="Основний текст з відступом Знак"/>
    <w:basedOn w:val="a0"/>
    <w:link w:val="ad"/>
    <w:uiPriority w:val="99"/>
    <w:semiHidden/>
    <w:qFormat/>
    <w:rsid w:val="00284857"/>
    <w:rPr>
      <w:sz w:val="28"/>
      <w:lang w:eastAsia="ru-RU"/>
    </w:rPr>
  </w:style>
  <w:style w:type="character" w:customStyle="1" w:styleId="csd2c743de">
    <w:name w:val="csd2c743de"/>
    <w:basedOn w:val="a0"/>
    <w:qFormat/>
    <w:rsid w:val="002E791E"/>
  </w:style>
  <w:style w:type="character" w:customStyle="1" w:styleId="30">
    <w:name w:val="Заголовок 3 Знак"/>
    <w:basedOn w:val="a0"/>
    <w:link w:val="3"/>
    <w:qFormat/>
    <w:rsid w:val="0051020F"/>
    <w:rPr>
      <w:b/>
      <w:i/>
      <w:sz w:val="28"/>
      <w:lang w:eastAsia="ru-RU"/>
    </w:rPr>
  </w:style>
  <w:style w:type="paragraph" w:customStyle="1" w:styleId="ae">
    <w:name w:val="Заголовок"/>
    <w:basedOn w:val="a"/>
    <w:next w:val="a7"/>
    <w:qFormat/>
    <w:rsid w:val="00EB2FFA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7">
    <w:name w:val="Body Text"/>
    <w:basedOn w:val="a"/>
    <w:link w:val="a6"/>
    <w:unhideWhenUsed/>
    <w:rsid w:val="000333EF"/>
    <w:pPr>
      <w:spacing w:line="240" w:lineRule="auto"/>
      <w:ind w:firstLine="0"/>
      <w:jc w:val="center"/>
    </w:pPr>
  </w:style>
  <w:style w:type="paragraph" w:styleId="af">
    <w:name w:val="List"/>
    <w:basedOn w:val="a7"/>
    <w:rsid w:val="00EB2FFA"/>
    <w:rPr>
      <w:rFonts w:cs="Lucida Sans"/>
    </w:rPr>
  </w:style>
  <w:style w:type="paragraph" w:styleId="af0">
    <w:name w:val="caption"/>
    <w:basedOn w:val="a"/>
    <w:qFormat/>
    <w:rsid w:val="00EB2FFA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f1">
    <w:name w:val="Покажчик"/>
    <w:basedOn w:val="a"/>
    <w:qFormat/>
    <w:rsid w:val="00EB2FFA"/>
    <w:pPr>
      <w:suppressLineNumbers/>
    </w:pPr>
    <w:rPr>
      <w:rFonts w:cs="Lucida Sans"/>
    </w:rPr>
  </w:style>
  <w:style w:type="paragraph" w:customStyle="1" w:styleId="user">
    <w:name w:val="Заголовок (user)"/>
    <w:basedOn w:val="a"/>
    <w:next w:val="a7"/>
    <w:qFormat/>
    <w:rsid w:val="00EB2FFA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customStyle="1" w:styleId="user0">
    <w:name w:val="Покажчик (user)"/>
    <w:basedOn w:val="a"/>
    <w:qFormat/>
    <w:rsid w:val="00EB2FFA"/>
    <w:pPr>
      <w:suppressLineNumbers/>
    </w:pPr>
    <w:rPr>
      <w:rFonts w:cs="Lucida Sans"/>
    </w:rPr>
  </w:style>
  <w:style w:type="paragraph" w:customStyle="1" w:styleId="user1">
    <w:name w:val="Верхній і нижній колонтитули (user)"/>
    <w:basedOn w:val="a"/>
    <w:qFormat/>
    <w:rsid w:val="00EB2FFA"/>
  </w:style>
  <w:style w:type="paragraph" w:customStyle="1" w:styleId="af2">
    <w:name w:val="Верхній і нижній колонтитули"/>
    <w:basedOn w:val="a"/>
    <w:qFormat/>
    <w:rsid w:val="00EB2FFA"/>
  </w:style>
  <w:style w:type="paragraph" w:styleId="af3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f4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f5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styleId="a9">
    <w:name w:val="header"/>
    <w:basedOn w:val="a"/>
    <w:link w:val="a8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6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7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8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9">
    <w:name w:val="Вид документа"/>
    <w:basedOn w:val="af8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a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b">
    <w:name w:val="Назва документа"/>
    <w:basedOn w:val="a"/>
    <w:next w:val="af4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5">
    <w:name w:val="Balloon Text"/>
    <w:basedOn w:val="a"/>
    <w:link w:val="a4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c">
    <w:name w:val="Normal (Web)"/>
    <w:basedOn w:val="a"/>
    <w:uiPriority w:val="99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2">
    <w:name w:val="Body Text Indent 3"/>
    <w:basedOn w:val="a"/>
    <w:link w:val="31"/>
    <w:uiPriority w:val="99"/>
    <w:unhideWhenUsed/>
    <w:qFormat/>
    <w:rsid w:val="001F4ACA"/>
    <w:pPr>
      <w:spacing w:after="120"/>
      <w:ind w:left="283" w:firstLine="0"/>
      <w:jc w:val="left"/>
    </w:pPr>
    <w:rPr>
      <w:rFonts w:eastAsiaTheme="minorHAnsi" w:cstheme="minorBid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d">
    <w:name w:val="List Paragraph"/>
    <w:basedOn w:val="a"/>
    <w:uiPriority w:val="34"/>
    <w:qFormat/>
    <w:rsid w:val="00197D14"/>
    <w:pPr>
      <w:ind w:left="720"/>
      <w:contextualSpacing/>
    </w:pPr>
  </w:style>
  <w:style w:type="paragraph" w:styleId="ab">
    <w:name w:val="Subtitle"/>
    <w:basedOn w:val="a"/>
    <w:link w:val="aa"/>
    <w:uiPriority w:val="99"/>
    <w:qFormat/>
    <w:rsid w:val="00DE0C41"/>
    <w:pPr>
      <w:spacing w:line="240" w:lineRule="auto"/>
      <w:ind w:firstLine="0"/>
      <w:jc w:val="center"/>
    </w:pPr>
    <w:rPr>
      <w:b/>
    </w:rPr>
  </w:style>
  <w:style w:type="paragraph" w:customStyle="1" w:styleId="310">
    <w:name w:val="Основной текст (3)1"/>
    <w:basedOn w:val="a"/>
    <w:qFormat/>
    <w:rsid w:val="00C42ED0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11">
    <w:name w:val="Звичайний1"/>
    <w:qFormat/>
    <w:rsid w:val="00EF6F6F"/>
    <w:pPr>
      <w:widowControl w:val="0"/>
      <w:spacing w:line="262" w:lineRule="auto"/>
      <w:ind w:firstLine="580"/>
      <w:jc w:val="both"/>
    </w:pPr>
    <w:rPr>
      <w:sz w:val="18"/>
      <w:lang w:eastAsia="ru-RU"/>
    </w:rPr>
  </w:style>
  <w:style w:type="paragraph" w:styleId="21">
    <w:name w:val="Body Text Indent 2"/>
    <w:basedOn w:val="a"/>
    <w:link w:val="20"/>
    <w:uiPriority w:val="99"/>
    <w:unhideWhenUsed/>
    <w:qFormat/>
    <w:rsid w:val="00284857"/>
    <w:pPr>
      <w:spacing w:after="120" w:line="480" w:lineRule="auto"/>
      <w:ind w:left="283"/>
    </w:pPr>
  </w:style>
  <w:style w:type="paragraph" w:styleId="ad">
    <w:name w:val="Body Text Indent"/>
    <w:basedOn w:val="a"/>
    <w:link w:val="ac"/>
    <w:uiPriority w:val="99"/>
    <w:semiHidden/>
    <w:unhideWhenUsed/>
    <w:rsid w:val="00284857"/>
    <w:pPr>
      <w:spacing w:after="120"/>
      <w:ind w:left="283"/>
    </w:pPr>
  </w:style>
  <w:style w:type="paragraph" w:customStyle="1" w:styleId="csd270a203">
    <w:name w:val="csd270a203"/>
    <w:basedOn w:val="a"/>
    <w:qFormat/>
    <w:rsid w:val="002E791E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66e64e55">
    <w:name w:val="cs66e64e55"/>
    <w:basedOn w:val="a"/>
    <w:qFormat/>
    <w:rsid w:val="002E791E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user2">
    <w:name w:val="Вміст рамки (user)"/>
    <w:basedOn w:val="a"/>
    <w:qFormat/>
    <w:rsid w:val="00EB2FFA"/>
  </w:style>
  <w:style w:type="paragraph" w:customStyle="1" w:styleId="afe">
    <w:name w:val="Вміст рамки"/>
    <w:basedOn w:val="a"/>
    <w:qFormat/>
    <w:rsid w:val="00EB2FFA"/>
  </w:style>
  <w:style w:type="numbering" w:customStyle="1" w:styleId="user3">
    <w:name w:val="Без маркерів (user)"/>
    <w:uiPriority w:val="99"/>
    <w:semiHidden/>
    <w:unhideWhenUsed/>
    <w:qFormat/>
    <w:rsid w:val="00EB2FFA"/>
  </w:style>
  <w:style w:type="numbering" w:customStyle="1" w:styleId="aff">
    <w:name w:val="Без маркерів"/>
    <w:uiPriority w:val="99"/>
    <w:semiHidden/>
    <w:unhideWhenUsed/>
    <w:qFormat/>
    <w:rsid w:val="0003195C"/>
  </w:style>
  <w:style w:type="table" w:styleId="aff0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2053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2F4090-0B8A-4904-A279-EDA738DC66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4</Pages>
  <Words>3577</Words>
  <Characters>2039</Characters>
  <Application>Microsoft Office Word</Application>
  <DocSecurity>0</DocSecurity>
  <Lines>16</Lines>
  <Paragraphs>11</Paragraphs>
  <ScaleCrop>false</ScaleCrop>
  <Company>KMU</Company>
  <LinksUpToDate>false</LinksUpToDate>
  <CharactersWithSpaces>5605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O.Movchan</cp:lastModifiedBy>
  <cp:revision>24</cp:revision>
  <cp:lastPrinted>2020-07-03T08:18:00Z</cp:lastPrinted>
  <dcterms:created xsi:type="dcterms:W3CDTF">2024-11-20T09:24:00Z</dcterms:created>
  <dcterms:modified xsi:type="dcterms:W3CDTF">2025-10-06T11:28:00Z</dcterms:modified>
  <dc:language>uk-UA</dc:language>
</cp:coreProperties>
</file>