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873" w:rsidRDefault="00762873" w:rsidP="00762873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762873" w:rsidRDefault="00762873" w:rsidP="00762873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762873" w:rsidRDefault="00762873" w:rsidP="00762873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E06ADE" w:rsidRDefault="00E06ADE" w:rsidP="00D07158">
      <w:pPr>
        <w:spacing w:line="240" w:lineRule="auto"/>
        <w:ind w:firstLine="0"/>
        <w:rPr>
          <w:bCs/>
          <w:szCs w:val="24"/>
        </w:rPr>
      </w:pPr>
    </w:p>
    <w:p w:rsidR="00E06ADE" w:rsidRDefault="00D0715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E06ADE" w:rsidRDefault="00D0715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E06ADE" w:rsidRDefault="00D07158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</w:t>
      </w:r>
      <w:r>
        <w:rPr>
          <w:bCs/>
          <w:szCs w:val="28"/>
        </w:rPr>
        <w:t xml:space="preserve">державної служби категорії «Б» </w:t>
      </w:r>
      <w:r>
        <w:rPr>
          <w:szCs w:val="24"/>
        </w:rPr>
        <w:t xml:space="preserve">- начальник відділу виконання бюджету та бюджетно-фінансової звітності фінансово-економічного управління  </w:t>
      </w:r>
    </w:p>
    <w:p w:rsidR="00E06ADE" w:rsidRDefault="00D07158">
      <w:pPr>
        <w:ind w:firstLine="0"/>
        <w:jc w:val="center"/>
        <w:rPr>
          <w:szCs w:val="28"/>
          <w:lang w:val="ru-RU"/>
        </w:rPr>
      </w:pPr>
      <w:r>
        <w:t xml:space="preserve">(вул. </w:t>
      </w:r>
      <w:proofErr w:type="spellStart"/>
      <w:r>
        <w:t>Бульварно-Кудрявська</w:t>
      </w:r>
      <w:proofErr w:type="spellEnd"/>
      <w:r>
        <w:t>, 16)</w:t>
      </w:r>
    </w:p>
    <w:p w:rsidR="00E06ADE" w:rsidRDefault="00E06ADE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21" w:type="dxa"/>
        <w:tblLayout w:type="fixed"/>
        <w:tblLook w:val="04A0"/>
      </w:tblPr>
      <w:tblGrid>
        <w:gridCol w:w="538"/>
        <w:gridCol w:w="52"/>
        <w:gridCol w:w="2920"/>
        <w:gridCol w:w="19"/>
        <w:gridCol w:w="15"/>
        <w:gridCol w:w="6238"/>
      </w:tblGrid>
      <w:tr w:rsidR="00E06AD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E06ADE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ADE" w:rsidRDefault="00D0715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pStyle w:val="afa"/>
              <w:numPr>
                <w:ilvl w:val="0"/>
                <w:numId w:val="2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Керівництво та організація роботи відділу, в тому числі забезпечення виконання  завдань і функцій покладених на відділ та здійснення моніторингу та контролю за виконанням працівниками відділу посадових обов’язків, правил внутрішнього трудового та службового розпорядку.</w:t>
            </w:r>
          </w:p>
          <w:p w:rsidR="00E06ADE" w:rsidRDefault="00D07158">
            <w:pPr>
              <w:pStyle w:val="afa"/>
              <w:numPr>
                <w:ilvl w:val="0"/>
                <w:numId w:val="2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Забезпечення проведення моніторингу виконання завдань та ключових показників, оцінювання результатів службової діяльності спеціалістів відділу.</w:t>
            </w:r>
          </w:p>
          <w:p w:rsidR="00E06ADE" w:rsidRDefault="00D07158">
            <w:pPr>
              <w:pStyle w:val="afa"/>
              <w:numPr>
                <w:ilvl w:val="0"/>
                <w:numId w:val="2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Забезпечення участі у роботі щодо заохочення та мотивації працівників відділу, створення сприятливого організаційного та психологічного клімату в відділі.</w:t>
            </w:r>
          </w:p>
          <w:p w:rsidR="00E06ADE" w:rsidRDefault="00D07158">
            <w:pPr>
              <w:pStyle w:val="afa"/>
              <w:numPr>
                <w:ilvl w:val="0"/>
                <w:numId w:val="2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формування проекту Бюджету Головного управління та подання його для розгляду і затвердження, аналізу виконання дохідної та видаткової частини бюджету Головного управління, формування  квартальної та річної звітності з виконання бюджету та подання звітності до Пенсійного фонду України.</w:t>
            </w:r>
          </w:p>
          <w:p w:rsidR="00E06ADE" w:rsidRDefault="00D07158">
            <w:pPr>
              <w:pStyle w:val="afa"/>
              <w:numPr>
                <w:ilvl w:val="0"/>
                <w:numId w:val="2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формування та аналіз даних про потребу в коштах на виплату пенсій та грошової допомоги та п</w:t>
            </w:r>
            <w:bookmarkStart w:id="3" w:name="_GoBack"/>
            <w:bookmarkEnd w:id="3"/>
            <w:r>
              <w:rPr>
                <w:sz w:val="28"/>
                <w:szCs w:val="28"/>
                <w:lang w:val="uk-UA"/>
              </w:rPr>
              <w:t xml:space="preserve">одання інформації до Пенсійного фонду України, розподілу коштів згідно з календарним графіком виплати пенсій між установами, які здійснюють виплату та доставку пенсій з урахуванням вимог постанови Кабінету Міністрів України від 30.08.1999 № 1596 «Про затвердження Порядку виплати пенсій та грошової допомоги через поточні рахунки в </w:t>
            </w:r>
            <w:r>
              <w:rPr>
                <w:sz w:val="28"/>
                <w:szCs w:val="28"/>
                <w:lang w:val="uk-UA"/>
              </w:rPr>
              <w:lastRenderedPageBreak/>
              <w:t>банках» та Інструкції про  виплату та доставку пенсій, соціальних допомоги національним оператором поштового  зв’язку, затвердженої наказом Міністерства транспорту та зв’язку України, Міністерством праці та соціальної політики України  від 28.04.2009 № 464/156, постановою правління Пенсійного фонду України від 28.04.2009 № 14-1, зареєстрованою в Міністерстві юстиції України 02.07.2009 р. за № 592/16608, та забезпечує своєчасне і у повному обсязі спрямування коштів на пенсійні та інші заплановані виплати.</w:t>
            </w:r>
          </w:p>
          <w:p w:rsidR="00E06ADE" w:rsidRDefault="00D07158">
            <w:pPr>
              <w:pStyle w:val="afa"/>
              <w:numPr>
                <w:ilvl w:val="0"/>
                <w:numId w:val="2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Забезпечення контролю за веденням оперативного, аналітичного та бухгалтерського обліку з питань виконання бюджету Головного управління; за надходженням та своєчасним спрямуванням пенсійних коштів, за цільовим, економним та раціональним використанням коштів на виплату пенсій та грошової допомоги; за своєчасністю надання та висвітлення інформації через запити, та на Єдиному державному </w:t>
            </w:r>
            <w:proofErr w:type="spellStart"/>
            <w:r>
              <w:rPr>
                <w:sz w:val="28"/>
                <w:szCs w:val="28"/>
                <w:lang w:val="uk-UA"/>
              </w:rPr>
              <w:t>веб-порталі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відкритих даних.</w:t>
            </w:r>
          </w:p>
          <w:p w:rsidR="00E06ADE" w:rsidRDefault="00D07158">
            <w:pPr>
              <w:pStyle w:val="afa"/>
              <w:numPr>
                <w:ilvl w:val="0"/>
                <w:numId w:val="2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Здійснення, згідно із законодавством України та двосторонніми міжнародними договорами, своєчасної виплати пенсій іноземним громадянам, які проживають на території м. Києва.</w:t>
            </w:r>
          </w:p>
          <w:p w:rsidR="00E06ADE" w:rsidRDefault="00D07158">
            <w:pPr>
              <w:pStyle w:val="afa"/>
              <w:numPr>
                <w:ilvl w:val="0"/>
                <w:numId w:val="2"/>
              </w:numPr>
              <w:spacing w:after="280"/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взаємодії з юридичним управлінням щодо роботи пов’язаної з укладанням договорів та додаткових угод з банківськими установами та АТ «Укрпошта», з питань виплати пенсій.</w:t>
            </w:r>
          </w:p>
          <w:p w:rsidR="00E06ADE" w:rsidRDefault="00D07158">
            <w:pPr>
              <w:ind w:firstLine="54"/>
            </w:pPr>
            <w:r>
              <w:rPr>
                <w:szCs w:val="28"/>
              </w:rPr>
              <w:t>Проведення розгляду листів, звернень, інших документів, що надходять до управління/відділу в межах своєї компетенції.</w:t>
            </w:r>
          </w:p>
        </w:tc>
      </w:tr>
      <w:tr w:rsidR="00E06ADE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6ADE" w:rsidRDefault="00D07158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20795 грн. згідно із класифікацією посад;</w:t>
            </w:r>
          </w:p>
          <w:p w:rsidR="00E06ADE" w:rsidRDefault="00D07158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E06ADE" w:rsidRDefault="00D07158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E06ADE" w:rsidRDefault="00D07158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№ 15 «Питання оплати праці працівників державних органів» (із змінами).</w:t>
            </w:r>
          </w:p>
          <w:p w:rsidR="00E06ADE" w:rsidRDefault="00E06ADE">
            <w:pPr>
              <w:pStyle w:val="csd270a203"/>
              <w:spacing w:before="280"/>
              <w:jc w:val="both"/>
              <w:rPr>
                <w:bCs/>
                <w:szCs w:val="28"/>
              </w:rPr>
            </w:pPr>
          </w:p>
        </w:tc>
      </w:tr>
      <w:tr w:rsidR="00E06ADE">
        <w:trPr>
          <w:trHeight w:val="240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E06ADE" w:rsidRDefault="00D0715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E06ADE" w:rsidRDefault="00D0715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E06ADE" w:rsidRDefault="00D0715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E06ADE" w:rsidRDefault="00D0715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E06ADE" w:rsidRDefault="00E06ADE">
            <w:pPr>
              <w:pStyle w:val="af2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E06ADE">
        <w:trPr>
          <w:trHeight w:val="154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pStyle w:val="af2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E06ADE" w:rsidRDefault="00E06ADE">
            <w:pPr>
              <w:pStyle w:val="af2"/>
              <w:spacing w:before="0" w:line="240" w:lineRule="auto"/>
              <w:ind w:firstLine="0"/>
              <w:jc w:val="left"/>
            </w:pPr>
          </w:p>
          <w:p w:rsidR="00E06ADE" w:rsidRDefault="00D07158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E06AD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E06ADE" w:rsidRDefault="00E06AD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E06ADE" w:rsidRDefault="00D0715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E06ADE" w:rsidRDefault="00E06AD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E06ADE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6ADE" w:rsidRDefault="00D0715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магістра, спеціаліста в галузі знань «Управління та адміністрування»,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E06ADE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E06ADE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E06ADE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E06ADE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06ADE">
        <w:trPr>
          <w:trHeight w:val="311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06ADE" w:rsidRDefault="00D0715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06ADE" w:rsidRDefault="00D07158">
            <w:pPr>
              <w:pStyle w:val="afb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06ADE">
        <w:trPr>
          <w:trHeight w:val="540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E06ADE" w:rsidRDefault="00D0715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E06ADE" w:rsidRDefault="00D0715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E06ADE">
        <w:trPr>
          <w:trHeight w:val="2203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E06ADE" w:rsidRDefault="00D0715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06ADE" w:rsidRDefault="00D0715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06ADE" w:rsidRDefault="00D0715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E06ADE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E06ADE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E06ADE" w:rsidRDefault="00D0715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E06ADE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06ADE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pStyle w:val="cs2654ae3a"/>
              <w:spacing w:beforeAutospacing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pStyle w:val="cs2654ae3a"/>
              <w:spacing w:beforeAutospacing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E06ADE" w:rsidRDefault="00D07158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E06ADE" w:rsidRDefault="00D07158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E06ADE" w:rsidRDefault="00D07158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E06ADE" w:rsidRDefault="00D07158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Закону України «Про доступ до публічної інформації»;</w:t>
            </w:r>
          </w:p>
          <w:p w:rsidR="00E06ADE" w:rsidRDefault="00D07158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захист персональних даних».</w:t>
            </w:r>
          </w:p>
        </w:tc>
      </w:tr>
      <w:tr w:rsidR="00E06ADE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pStyle w:val="cs2654ae3a"/>
              <w:spacing w:beforeAutospacing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pStyle w:val="cs2654ae3a"/>
              <w:spacing w:beforeAutospacing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ADE" w:rsidRDefault="00D07158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E06ADE" w:rsidRDefault="00D07158">
            <w:pPr>
              <w:pStyle w:val="cscc273954"/>
              <w:spacing w:beforeAutospacing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25.12.2015 № 922-VIІI «Про публічні закупівлі»;</w:t>
            </w:r>
          </w:p>
          <w:p w:rsidR="00E06ADE" w:rsidRDefault="00D07158">
            <w:pPr>
              <w:pStyle w:val="cscc273954"/>
              <w:spacing w:beforeAutospacing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16.07.1999 № 996-XIV «Про бухгалтерський облік та фінансову звітність в Україні»;</w:t>
            </w:r>
          </w:p>
          <w:p w:rsidR="00E06ADE" w:rsidRDefault="00D07158">
            <w:pPr>
              <w:pStyle w:val="cscc273954"/>
              <w:spacing w:beforeAutospacing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11.02.2015 № 183-VIII «Про відкритість використання публічних коштів»;</w:t>
            </w:r>
          </w:p>
          <w:p w:rsidR="00E06ADE" w:rsidRDefault="00D07158">
            <w:pPr>
              <w:pStyle w:val="cscc273954"/>
              <w:spacing w:beforeAutospacing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Бюджетного кодексу України від 08.07.2010 № 2456-VI;</w:t>
            </w:r>
          </w:p>
          <w:p w:rsidR="00E06ADE" w:rsidRDefault="00D07158">
            <w:pPr>
              <w:pStyle w:val="cscc273954"/>
              <w:spacing w:beforeAutospacing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Податкового кодексу України від 02.12.2010 № 2755- VI;</w:t>
            </w:r>
          </w:p>
          <w:p w:rsidR="00E06ADE" w:rsidRDefault="00D07158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 наказу Міністерства фінансів України від 31.12.2013 № 1203 «Про затвердження Плану рахунків бухгалтерського обліку в державному 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секторі»</w:t>
            </w:r>
          </w:p>
        </w:tc>
      </w:tr>
    </w:tbl>
    <w:p w:rsidR="00E06ADE" w:rsidRDefault="00E06ADE">
      <w:pPr>
        <w:pStyle w:val="af2"/>
        <w:ind w:firstLine="0"/>
        <w:rPr>
          <w:bCs/>
          <w:szCs w:val="28"/>
        </w:rPr>
      </w:pPr>
    </w:p>
    <w:sectPr w:rsidR="00E06ADE" w:rsidSect="00E06ADE">
      <w:headerReference w:type="even" r:id="rId9"/>
      <w:headerReference w:type="default" r:id="rId10"/>
      <w:headerReference w:type="first" r:id="rId11"/>
      <w:pgSz w:w="11906" w:h="16838"/>
      <w:pgMar w:top="709" w:right="567" w:bottom="426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6ADE" w:rsidRDefault="00E06ADE" w:rsidP="00E06ADE">
      <w:pPr>
        <w:spacing w:line="240" w:lineRule="auto"/>
      </w:pPr>
      <w:r>
        <w:separator/>
      </w:r>
    </w:p>
  </w:endnote>
  <w:endnote w:type="continuationSeparator" w:id="0">
    <w:p w:rsidR="00E06ADE" w:rsidRDefault="00E06ADE" w:rsidP="00E06AD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6ADE" w:rsidRDefault="00E06ADE" w:rsidP="00E06ADE">
      <w:pPr>
        <w:spacing w:line="240" w:lineRule="auto"/>
      </w:pPr>
      <w:r>
        <w:separator/>
      </w:r>
    </w:p>
  </w:footnote>
  <w:footnote w:type="continuationSeparator" w:id="0">
    <w:p w:rsidR="00E06ADE" w:rsidRDefault="00E06ADE" w:rsidP="00E06AD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DE" w:rsidRDefault="00134526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DE" w:rsidRDefault="00134526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DE" w:rsidRDefault="00E06AD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A456C8"/>
    <w:multiLevelType w:val="multilevel"/>
    <w:tmpl w:val="0BC006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F6A1941"/>
    <w:multiLevelType w:val="multilevel"/>
    <w:tmpl w:val="0598F026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abstractNum w:abstractNumId="2">
    <w:nsid w:val="57A4023E"/>
    <w:multiLevelType w:val="multilevel"/>
    <w:tmpl w:val="9A6835FC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E06ADE"/>
    <w:rsid w:val="00134526"/>
    <w:rsid w:val="00762873"/>
    <w:rsid w:val="00D07158"/>
    <w:rsid w:val="00E06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25C90"/>
  </w:style>
  <w:style w:type="character" w:customStyle="1" w:styleId="cs23fb0664">
    <w:name w:val="cs23fb0664"/>
    <w:basedOn w:val="a0"/>
    <w:qFormat/>
    <w:rsid w:val="00E25C90"/>
  </w:style>
  <w:style w:type="character" w:customStyle="1" w:styleId="aa">
    <w:name w:val="Основний текст з відступом Знак"/>
    <w:basedOn w:val="a0"/>
    <w:link w:val="ab"/>
    <w:qFormat/>
    <w:rsid w:val="009B1C3B"/>
    <w:rPr>
      <w:sz w:val="28"/>
      <w:lang w:eastAsia="ru-RU"/>
    </w:rPr>
  </w:style>
  <w:style w:type="character" w:customStyle="1" w:styleId="rvts0">
    <w:name w:val="rvts0"/>
    <w:qFormat/>
    <w:rsid w:val="009B1C3B"/>
    <w:rPr>
      <w:rFonts w:cs="Times New Roman"/>
    </w:rPr>
  </w:style>
  <w:style w:type="character" w:customStyle="1" w:styleId="30">
    <w:name w:val="Заголовок 3 Знак"/>
    <w:basedOn w:val="a0"/>
    <w:link w:val="3"/>
    <w:qFormat/>
    <w:rsid w:val="00AB726D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7"/>
    <w:qFormat/>
    <w:rsid w:val="002632D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7"/>
    <w:rsid w:val="009C62B0"/>
    <w:rPr>
      <w:rFonts w:cs="Lucida Sans"/>
    </w:rPr>
  </w:style>
  <w:style w:type="paragraph" w:styleId="ae">
    <w:name w:val="caption"/>
    <w:basedOn w:val="a"/>
    <w:qFormat/>
    <w:rsid w:val="009C62B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2632D9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9C62B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9C62B0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9C62B0"/>
  </w:style>
  <w:style w:type="paragraph" w:customStyle="1" w:styleId="af0">
    <w:name w:val="Верхній і нижній колонтитули"/>
    <w:basedOn w:val="a"/>
    <w:qFormat/>
    <w:rsid w:val="002632D9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E25C90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E25C90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5C90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cc273954">
    <w:name w:val="cscc273954"/>
    <w:basedOn w:val="a"/>
    <w:qFormat/>
    <w:rsid w:val="00E25C90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D512C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b">
    <w:name w:val="Body Text Indent"/>
    <w:basedOn w:val="a"/>
    <w:link w:val="aa"/>
    <w:unhideWhenUsed/>
    <w:rsid w:val="009B1C3B"/>
    <w:pPr>
      <w:spacing w:after="120"/>
      <w:ind w:left="283"/>
    </w:pPr>
  </w:style>
  <w:style w:type="paragraph" w:customStyle="1" w:styleId="user2">
    <w:name w:val="Вміст рамки (user)"/>
    <w:basedOn w:val="a"/>
    <w:qFormat/>
    <w:rsid w:val="009C62B0"/>
  </w:style>
  <w:style w:type="paragraph" w:customStyle="1" w:styleId="afc">
    <w:name w:val="Вміст рамки"/>
    <w:basedOn w:val="a"/>
    <w:qFormat/>
    <w:rsid w:val="002632D9"/>
  </w:style>
  <w:style w:type="numbering" w:customStyle="1" w:styleId="user3">
    <w:name w:val="Без маркерів (user)"/>
    <w:uiPriority w:val="99"/>
    <w:semiHidden/>
    <w:unhideWhenUsed/>
    <w:qFormat/>
    <w:rsid w:val="009C62B0"/>
  </w:style>
  <w:style w:type="numbering" w:customStyle="1" w:styleId="afd">
    <w:name w:val="Без маркерів"/>
    <w:uiPriority w:val="99"/>
    <w:semiHidden/>
    <w:unhideWhenUsed/>
    <w:qFormat/>
    <w:rsid w:val="002632D9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31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195BD-FBBF-402B-A6D3-B7D0E6BCB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5</Pages>
  <Words>4485</Words>
  <Characters>2558</Characters>
  <Application>Microsoft Office Word</Application>
  <DocSecurity>0</DocSecurity>
  <Lines>21</Lines>
  <Paragraphs>14</Paragraphs>
  <ScaleCrop>false</ScaleCrop>
  <Company>KMU</Company>
  <LinksUpToDate>false</LinksUpToDate>
  <CharactersWithSpaces>7029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85</cp:revision>
  <cp:lastPrinted>2020-07-03T07:18:00Z</cp:lastPrinted>
  <dcterms:created xsi:type="dcterms:W3CDTF">2021-04-07T07:31:00Z</dcterms:created>
  <dcterms:modified xsi:type="dcterms:W3CDTF">2025-10-06T11:23:00Z</dcterms:modified>
  <dc:language>uk-UA</dc:language>
</cp:coreProperties>
</file>