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CC2" w:rsidRDefault="00F20CC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20CC2" w:rsidRDefault="007E355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20CC2" w:rsidRDefault="007E355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05F00" w:rsidRDefault="00E05F00" w:rsidP="00E05F0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F20CC2" w:rsidRDefault="00F20CC2">
      <w:pPr>
        <w:spacing w:line="240" w:lineRule="auto"/>
        <w:jc w:val="center"/>
        <w:rPr>
          <w:bCs/>
          <w:szCs w:val="24"/>
        </w:rPr>
      </w:pP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0CC2" w:rsidRDefault="007E3550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методології та організації роботи із застосування пенсійного законодавства  </w:t>
      </w:r>
      <w:r>
        <w:rPr>
          <w:szCs w:val="28"/>
        </w:rPr>
        <w:t xml:space="preserve">управління пенсійного забезпечення, надання страхових виплат, соціальних послуг, житлових субсидій та пільг – </w:t>
      </w:r>
      <w:r>
        <w:rPr>
          <w:bCs/>
          <w:szCs w:val="28"/>
        </w:rPr>
        <w:t xml:space="preserve"> 5 посад,</w:t>
      </w:r>
    </w:p>
    <w:p w:rsidR="00F20CC2" w:rsidRDefault="007E3550">
      <w:pPr>
        <w:ind w:firstLine="0"/>
        <w:jc w:val="center"/>
        <w:rPr>
          <w:szCs w:val="28"/>
        </w:rPr>
      </w:pPr>
      <w:r>
        <w:t>(</w:t>
      </w:r>
      <w:r>
        <w:rPr>
          <w:color w:val="000000"/>
        </w:rPr>
        <w:t xml:space="preserve">вул. </w:t>
      </w:r>
      <w:proofErr w:type="spellStart"/>
      <w:r>
        <w:rPr>
          <w:color w:val="000000"/>
        </w:rPr>
        <w:t>Бульварно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Кудрявська</w:t>
      </w:r>
      <w:proofErr w:type="spellEnd"/>
      <w:r>
        <w:rPr>
          <w:color w:val="000000"/>
        </w:rPr>
        <w:t>, 16</w:t>
      </w:r>
      <w:r>
        <w:rPr>
          <w:bCs/>
          <w:szCs w:val="28"/>
        </w:rPr>
        <w:t>)</w:t>
      </w:r>
    </w:p>
    <w:p w:rsidR="00F20CC2" w:rsidRDefault="00F20CC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</w:rPr>
              <w:t>Надання практичної, консультативної та методичної допомоги спеціалістам структурних підрозділів управління пенсійного забезпечення, надання страхових виплат, соціальних послуг житлових субсидій та пільг (далі - управління) з питань застосування норм діючого законодавства при призначенні та перерахунках пенсій щомісячного довічного грошового утриманні суддям у відставці, наданні страхових виплат, соціальних послуг, житлових субсидій та пільг, вжиття заходів щодо виявлення проблемних аспектів в організації робот і питань, що належать до компетенції управління</w:t>
            </w:r>
          </w:p>
          <w:p w:rsidR="00F20CC2" w:rsidRDefault="007E3550">
            <w:pPr>
              <w:ind w:firstLine="0"/>
            </w:pPr>
            <w:r>
              <w:t>2. Перевірка рішень про призначення (перерахунок) пенсій, щомісячного довічного грошового утримання  суддям у відставці, страхових виплат, житлових субсидій та пільг які прийняті н умовах централізації на предмет правильності застосування. У разі встановлення порушення підготовка проекту листа щодо усунення недоліків, виявлених під час перевірки. Проведення узагальнення, аналізу та підготовки інформаційних та аналітичних матеріалів з питань, віднесених до компетенції управління</w:t>
            </w:r>
          </w:p>
          <w:p w:rsidR="00F20CC2" w:rsidRDefault="007E3550">
            <w:pPr>
              <w:ind w:firstLine="0"/>
            </w:pPr>
            <w:r>
              <w:t xml:space="preserve">3. Участь у розробленні методичних рекомендацій з питань застосування пенсійного </w:t>
            </w:r>
            <w:r>
              <w:lastRenderedPageBreak/>
              <w:t>законодавства надання страхових виплат, соціальних послуг, житлових субсидій та пільг та інших матеріалів, спрямованих на вдосконалення процесів виконанні покладених завдань та впровадження сучасних методів організації роботи</w:t>
            </w:r>
          </w:p>
          <w:p w:rsidR="00F20CC2" w:rsidRDefault="007E3550">
            <w:pPr>
              <w:ind w:firstLine="0"/>
            </w:pPr>
            <w:r>
              <w:t>4. Підготовка документів для прийняття рішення Комісією головного управління з питань підтвердженні стажу робот, що дає право на призначення пенсій Оформленій документів щодо підтвердження страхового стажу в порядку, встановленому міжнародними договорами (угодами) у галузі пенсійного забезпечення Оформлення документів для призначення іноземних пенсій на території іноземних держав здійснення їх перевірки і направлення до Фонду в порядку, встановленому міжнародними договорами (угодами) в галузі пенсійного забезпечення Ведення обліку судових рішень в підсистемі "Реєстр судові« рішень ІКІС ПФУ, контроль правильності виконання судових рішень з питань пенсійного забезпечення.</w:t>
            </w:r>
          </w:p>
          <w:p w:rsidR="00F20CC2" w:rsidRDefault="007E3550">
            <w:pPr>
              <w:ind w:firstLine="0"/>
            </w:pPr>
            <w:r>
              <w:t>5. Розгляд звернень заяв та скарг, запитів на інформацію, що надходять до головного управління виявлення та усунення причини, що призводять до подання громадянами скарг та повторних звернень.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0CC2" w:rsidRDefault="007E35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0CC2" w:rsidRDefault="00F20CC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0CC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чи безстроковість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</w:t>
            </w:r>
            <w:r>
              <w:lastRenderedPageBreak/>
              <w:t>але не більше ніж 12 місяців з дня припинення чи скасування воєнного стану;</w:t>
            </w:r>
          </w:p>
          <w:p w:rsidR="00F20CC2" w:rsidRDefault="007E35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0CC2" w:rsidRDefault="00F20CC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20CC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af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F20CC2" w:rsidRDefault="00F20CC2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20CC2" w:rsidRDefault="007E3550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F20CC2" w:rsidRDefault="00F20CC2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0CC2" w:rsidRDefault="007E35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0CC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0CC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0CC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F20CC2" w:rsidRDefault="007E3550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F20CC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F20CC2" w:rsidRDefault="007E3550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F20CC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F20CC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F20CC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0CC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0CC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…</w:t>
            </w:r>
          </w:p>
          <w:p w:rsidR="00F20CC2" w:rsidRDefault="00F20CC2">
            <w:pPr>
              <w:ind w:firstLine="0"/>
              <w:rPr>
                <w:szCs w:val="28"/>
              </w:rPr>
            </w:pPr>
          </w:p>
        </w:tc>
      </w:tr>
    </w:tbl>
    <w:p w:rsidR="00F20CC2" w:rsidRDefault="00F20CC2">
      <w:pPr>
        <w:pStyle w:val="af"/>
        <w:ind w:firstLine="0"/>
        <w:rPr>
          <w:bCs/>
          <w:szCs w:val="28"/>
        </w:rPr>
      </w:pPr>
    </w:p>
    <w:sectPr w:rsidR="00F20CC2" w:rsidSect="00F20CC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CC2" w:rsidRDefault="00F20CC2" w:rsidP="00F20CC2">
      <w:pPr>
        <w:spacing w:line="240" w:lineRule="auto"/>
      </w:pPr>
      <w:r>
        <w:separator/>
      </w:r>
    </w:p>
  </w:endnote>
  <w:endnote w:type="continuationSeparator" w:id="0">
    <w:p w:rsidR="00F20CC2" w:rsidRDefault="00F20CC2" w:rsidP="00F20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CC2" w:rsidRDefault="00F20CC2" w:rsidP="00F20CC2">
      <w:pPr>
        <w:spacing w:line="240" w:lineRule="auto"/>
      </w:pPr>
      <w:r>
        <w:separator/>
      </w:r>
    </w:p>
  </w:footnote>
  <w:footnote w:type="continuationSeparator" w:id="0">
    <w:p w:rsidR="00F20CC2" w:rsidRDefault="00F20CC2" w:rsidP="00F20CC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1635B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1635B8">
                <w:r>
                  <w:fldChar w:fldCharType="begin"/>
                </w:r>
                <w:r w:rsidR="007E3550">
                  <w:instrText xml:space="preserve"> PAGE </w:instrText>
                </w:r>
                <w:r>
                  <w:fldChar w:fldCharType="separate"/>
                </w:r>
                <w:r w:rsidR="007E35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1635B8">
    <w:pPr>
      <w:rPr>
        <w:sz w:val="20"/>
      </w:rPr>
    </w:pPr>
    <w:r w:rsidRPr="001635B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1635B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E35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05F00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F20CC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60B42"/>
    <w:multiLevelType w:val="multilevel"/>
    <w:tmpl w:val="2FA64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266238"/>
    <w:multiLevelType w:val="multilevel"/>
    <w:tmpl w:val="8EB0960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0CC2"/>
    <w:rsid w:val="001635B8"/>
    <w:rsid w:val="007E3550"/>
    <w:rsid w:val="00E05F00"/>
    <w:rsid w:val="00F2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styleId="a9">
    <w:name w:val="Hyperlink"/>
    <w:rsid w:val="00F20CC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0CC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0CC2"/>
    <w:rPr>
      <w:rFonts w:cs="Lucida Sans"/>
    </w:rPr>
  </w:style>
  <w:style w:type="paragraph" w:styleId="ac">
    <w:name w:val="caption"/>
    <w:basedOn w:val="a"/>
    <w:qFormat/>
    <w:rsid w:val="00F20CC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0CC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0CC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F20CC2"/>
  </w:style>
  <w:style w:type="numbering" w:customStyle="1" w:styleId="afa">
    <w:name w:val="Без маркерів"/>
    <w:uiPriority w:val="99"/>
    <w:semiHidden/>
    <w:unhideWhenUsed/>
    <w:qFormat/>
    <w:rsid w:val="00F20CC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BF375-BD5C-4514-9E1F-7BA2FAAE7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3869</Words>
  <Characters>2206</Characters>
  <Application>Microsoft Office Word</Application>
  <DocSecurity>0</DocSecurity>
  <Lines>18</Lines>
  <Paragraphs>12</Paragraphs>
  <ScaleCrop>false</ScaleCrop>
  <Company>KMU</Company>
  <LinksUpToDate>false</LinksUpToDate>
  <CharactersWithSpaces>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61</cp:revision>
  <cp:lastPrinted>2020-07-03T07:18:00Z</cp:lastPrinted>
  <dcterms:created xsi:type="dcterms:W3CDTF">2021-04-07T07:31:00Z</dcterms:created>
  <dcterms:modified xsi:type="dcterms:W3CDTF">2024-10-02T14:17:00Z</dcterms:modified>
  <dc:language>uk-UA</dc:language>
</cp:coreProperties>
</file>