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B0BBC" w:rsidRDefault="00E4731B">
      <w:pPr>
        <w:pStyle w:val="3"/>
        <w:spacing w:before="0" w:line="240" w:lineRule="auto"/>
        <w:ind w:firstLine="5529"/>
        <w:jc w:val="left"/>
        <w:rPr>
          <w:b w:val="0"/>
          <w:i w:val="0"/>
          <w:szCs w:val="28"/>
          <w:lang w:val="ru-RU"/>
        </w:rPr>
      </w:pPr>
      <w:r>
        <w:rPr>
          <w:b w:val="0"/>
          <w:i w:val="0"/>
          <w:szCs w:val="28"/>
        </w:rPr>
        <w:t>ЗАТВЕРДЖЕНО</w:t>
      </w:r>
    </w:p>
    <w:p w:rsidR="00CB0BBC" w:rsidRDefault="00E4731B">
      <w:pPr>
        <w:pStyle w:val="3"/>
        <w:spacing w:before="0" w:line="240" w:lineRule="auto"/>
        <w:ind w:left="6096" w:firstLine="0"/>
        <w:jc w:val="left"/>
        <w:rPr>
          <w:b w:val="0"/>
          <w:i w:val="0"/>
          <w:szCs w:val="28"/>
        </w:rPr>
      </w:pPr>
      <w:r>
        <w:rPr>
          <w:b w:val="0"/>
          <w:i w:val="0"/>
          <w:szCs w:val="28"/>
        </w:rPr>
        <w:t>Наказом Головного управління Пенсійного фонду України в м. Києві</w:t>
      </w:r>
    </w:p>
    <w:p w:rsidR="00B0235C" w:rsidRDefault="00B0235C" w:rsidP="00B0235C">
      <w:pPr>
        <w:spacing w:line="240" w:lineRule="auto"/>
        <w:ind w:left="6096" w:firstLine="0"/>
        <w:jc w:val="left"/>
        <w:rPr>
          <w:szCs w:val="24"/>
        </w:rPr>
      </w:pPr>
      <w:r>
        <w:rPr>
          <w:szCs w:val="24"/>
        </w:rPr>
        <w:t xml:space="preserve">від </w:t>
      </w:r>
      <w:r>
        <w:rPr>
          <w:szCs w:val="24"/>
          <w:u w:val="single"/>
        </w:rPr>
        <w:t>02.10.2024</w:t>
      </w:r>
      <w:r>
        <w:rPr>
          <w:szCs w:val="24"/>
        </w:rPr>
        <w:t xml:space="preserve">.№ </w:t>
      </w:r>
      <w:r>
        <w:rPr>
          <w:szCs w:val="24"/>
          <w:u w:val="single"/>
        </w:rPr>
        <w:t>1480-О</w:t>
      </w:r>
    </w:p>
    <w:p w:rsidR="00CB0BBC" w:rsidRDefault="00CB0BBC">
      <w:pPr>
        <w:spacing w:line="240" w:lineRule="auto"/>
        <w:jc w:val="left"/>
        <w:rPr>
          <w:bCs/>
          <w:szCs w:val="28"/>
        </w:rPr>
      </w:pPr>
    </w:p>
    <w:p w:rsidR="00CB0BBC" w:rsidRDefault="00E4731B">
      <w:pPr>
        <w:ind w:firstLine="0"/>
        <w:jc w:val="center"/>
        <w:rPr>
          <w:bCs/>
          <w:szCs w:val="28"/>
        </w:rPr>
      </w:pPr>
      <w:r>
        <w:rPr>
          <w:bCs/>
          <w:szCs w:val="28"/>
        </w:rPr>
        <w:t>УМОВИ</w:t>
      </w:r>
    </w:p>
    <w:p w:rsidR="00CB0BBC" w:rsidRDefault="00E4731B">
      <w:pPr>
        <w:ind w:firstLine="0"/>
        <w:jc w:val="center"/>
        <w:rPr>
          <w:bCs/>
          <w:szCs w:val="28"/>
        </w:rPr>
      </w:pPr>
      <w:r>
        <w:rPr>
          <w:bCs/>
          <w:szCs w:val="28"/>
        </w:rPr>
        <w:t>проведення добору</w:t>
      </w:r>
    </w:p>
    <w:p w:rsidR="00CB0BBC" w:rsidRDefault="00E4731B">
      <w:pPr>
        <w:ind w:firstLine="0"/>
        <w:jc w:val="center"/>
      </w:pPr>
      <w:r>
        <w:rPr>
          <w:bCs/>
          <w:szCs w:val="28"/>
        </w:rPr>
        <w:t xml:space="preserve">на зайняття посади державної служби категорії «В» - головного спеціаліста </w:t>
      </w:r>
      <w:r>
        <w:rPr>
          <w:szCs w:val="28"/>
        </w:rPr>
        <w:t>відділу  перерахунків пенсій № 4 управління пенсійного забезпечення, надання страхових виплат, соціальних послуг, житлових субсидій та пільг – 1 посада</w:t>
      </w:r>
      <w:r>
        <w:t xml:space="preserve"> (вул. Гната Юри, 14б)</w:t>
      </w:r>
    </w:p>
    <w:p w:rsidR="00CB0BBC" w:rsidRDefault="00CB0BBC">
      <w:pPr>
        <w:ind w:firstLine="0"/>
        <w:jc w:val="center"/>
        <w:rPr>
          <w:bCs/>
          <w:szCs w:val="28"/>
        </w:rPr>
      </w:pPr>
    </w:p>
    <w:tbl>
      <w:tblPr>
        <w:tblStyle w:val="afd"/>
        <w:tblW w:w="9465" w:type="dxa"/>
        <w:tblInd w:w="137" w:type="dxa"/>
        <w:tblLayout w:type="fixed"/>
        <w:tblLook w:val="04A0"/>
      </w:tblPr>
      <w:tblGrid>
        <w:gridCol w:w="540"/>
        <w:gridCol w:w="2972"/>
        <w:gridCol w:w="32"/>
        <w:gridCol w:w="5921"/>
      </w:tblGrid>
      <w:tr w:rsidR="00CB0BBC">
        <w:tc>
          <w:tcPr>
            <w:tcW w:w="9465" w:type="dxa"/>
            <w:gridSpan w:val="4"/>
          </w:tcPr>
          <w:p w:rsidR="00CB0BBC" w:rsidRDefault="00E4731B">
            <w:pPr>
              <w:spacing w:line="240" w:lineRule="auto"/>
              <w:ind w:firstLine="181"/>
              <w:jc w:val="center"/>
              <w:rPr>
                <w:bCs/>
                <w:szCs w:val="28"/>
              </w:rPr>
            </w:pPr>
            <w:r>
              <w:rPr>
                <w:bCs/>
                <w:szCs w:val="28"/>
              </w:rPr>
              <w:t>Загальні умови</w:t>
            </w:r>
          </w:p>
        </w:tc>
      </w:tr>
      <w:tr w:rsidR="00CB0BBC">
        <w:tc>
          <w:tcPr>
            <w:tcW w:w="3512" w:type="dxa"/>
            <w:gridSpan w:val="2"/>
          </w:tcPr>
          <w:p w:rsidR="00CB0BBC" w:rsidRDefault="00E4731B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Посадові обов’язки</w:t>
            </w:r>
          </w:p>
        </w:tc>
        <w:tc>
          <w:tcPr>
            <w:tcW w:w="5953" w:type="dxa"/>
            <w:gridSpan w:val="2"/>
          </w:tcPr>
          <w:p w:rsidR="00CB0BBC" w:rsidRDefault="00E4731B">
            <w:pPr>
              <w:ind w:firstLine="0"/>
              <w:rPr>
                <w:szCs w:val="28"/>
              </w:rPr>
            </w:pPr>
            <w:bookmarkStart w:id="0" w:name="n92"/>
            <w:bookmarkStart w:id="1" w:name="n186"/>
            <w:bookmarkStart w:id="2" w:name="n85"/>
            <w:bookmarkEnd w:id="0"/>
            <w:bookmarkEnd w:id="1"/>
            <w:bookmarkEnd w:id="2"/>
            <w:r>
              <w:rPr>
                <w:color w:val="000000"/>
                <w:szCs w:val="28"/>
              </w:rPr>
              <w:t xml:space="preserve">1. </w:t>
            </w:r>
            <w:r>
              <w:rPr>
                <w:szCs w:val="28"/>
              </w:rPr>
              <w:t>Опрацювання документів на перерахунок пенсій відповідно до статті 42 Закону України "Про загальнообов’язкове державне пенсійне страхування";</w:t>
            </w:r>
          </w:p>
          <w:p w:rsidR="00CB0BBC" w:rsidRDefault="00E4731B">
            <w:pPr>
              <w:ind w:firstLine="0"/>
              <w:rPr>
                <w:szCs w:val="28"/>
              </w:rPr>
            </w:pPr>
            <w:r>
              <w:rPr>
                <w:szCs w:val="28"/>
              </w:rPr>
              <w:t>2. Здійснення опрацювання документів про працевлаштування (звільнення);</w:t>
            </w:r>
          </w:p>
          <w:p w:rsidR="00CB0BBC" w:rsidRDefault="00E4731B">
            <w:pPr>
              <w:ind w:firstLine="0"/>
              <w:rPr>
                <w:color w:val="000000"/>
                <w:szCs w:val="28"/>
              </w:rPr>
            </w:pPr>
            <w:r>
              <w:rPr>
                <w:szCs w:val="28"/>
              </w:rPr>
              <w:t>3. Здійснення опрацювання документів про продовження виплати пенсії у разі втрати годувальника та по інвалідності</w:t>
            </w:r>
            <w:r>
              <w:rPr>
                <w:color w:val="000000"/>
                <w:szCs w:val="28"/>
              </w:rPr>
              <w:t>;</w:t>
            </w:r>
          </w:p>
          <w:p w:rsidR="00CB0BBC" w:rsidRDefault="00E4731B">
            <w:pPr>
              <w:ind w:firstLine="0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4.</w:t>
            </w:r>
            <w:r>
              <w:rPr>
                <w:szCs w:val="28"/>
              </w:rPr>
              <w:t xml:space="preserve"> Здійснення опрацювання документів про переведення виплати пенсії за новим місцем проживання (перебування)</w:t>
            </w:r>
            <w:r>
              <w:rPr>
                <w:color w:val="000000"/>
                <w:szCs w:val="28"/>
              </w:rPr>
              <w:t>.</w:t>
            </w:r>
          </w:p>
          <w:p w:rsidR="00CB0BBC" w:rsidRDefault="00E4731B">
            <w:pPr>
              <w:ind w:firstLine="0"/>
              <w:rPr>
                <w:szCs w:val="28"/>
              </w:rPr>
            </w:pPr>
            <w:r>
              <w:rPr>
                <w:color w:val="000000"/>
                <w:szCs w:val="28"/>
              </w:rPr>
              <w:t>5.</w:t>
            </w:r>
            <w:r>
              <w:rPr>
                <w:szCs w:val="28"/>
              </w:rPr>
              <w:t xml:space="preserve"> Здійснення щомісячного моніторингу працюючих пенсіонерів;</w:t>
            </w:r>
          </w:p>
          <w:p w:rsidR="00CB0BBC" w:rsidRDefault="00E4731B">
            <w:pPr>
              <w:ind w:firstLine="0"/>
              <w:rPr>
                <w:szCs w:val="28"/>
              </w:rPr>
            </w:pPr>
            <w:r>
              <w:rPr>
                <w:szCs w:val="28"/>
              </w:rPr>
              <w:t>6. Здійснення відпрацювання судових рішень щодо пенсійного забезпечення;</w:t>
            </w:r>
          </w:p>
          <w:p w:rsidR="00CB0BBC" w:rsidRDefault="00E4731B">
            <w:pPr>
              <w:ind w:firstLine="0"/>
              <w:rPr>
                <w:szCs w:val="28"/>
              </w:rPr>
            </w:pPr>
            <w:r>
              <w:rPr>
                <w:szCs w:val="28"/>
              </w:rPr>
              <w:t>7. Здійснення відпрацювання кандидатів на індивідуально-масовий перерахунок;</w:t>
            </w:r>
          </w:p>
          <w:p w:rsidR="00CB0BBC" w:rsidRDefault="00E4731B">
            <w:pPr>
              <w:ind w:firstLine="0"/>
              <w:rPr>
                <w:szCs w:val="28"/>
              </w:rPr>
            </w:pPr>
            <w:r>
              <w:rPr>
                <w:szCs w:val="28"/>
              </w:rPr>
              <w:t>8. Здійснення опрацювання пенсійних справ з урахуванням періодів перебування на канікулах осіб, які перебувають в будинках-інтернатах;</w:t>
            </w:r>
          </w:p>
          <w:p w:rsidR="00CB0BBC" w:rsidRDefault="00E4731B">
            <w:pPr>
              <w:ind w:firstLine="0"/>
              <w:rPr>
                <w:szCs w:val="28"/>
              </w:rPr>
            </w:pPr>
            <w:r>
              <w:rPr>
                <w:szCs w:val="28"/>
              </w:rPr>
              <w:t xml:space="preserve">9. Здійснення перевірки співставлення діючих складових пенсійної виплати з документами та атрибутами </w:t>
            </w:r>
            <w:proofErr w:type="spellStart"/>
            <w:r>
              <w:rPr>
                <w:szCs w:val="28"/>
              </w:rPr>
              <w:t>оцифрованої</w:t>
            </w:r>
            <w:proofErr w:type="spellEnd"/>
            <w:r>
              <w:rPr>
                <w:szCs w:val="28"/>
              </w:rPr>
              <w:t xml:space="preserve"> пенсійної справи в архіві (четвертий етап </w:t>
            </w:r>
            <w:proofErr w:type="spellStart"/>
            <w:r>
              <w:rPr>
                <w:szCs w:val="28"/>
              </w:rPr>
              <w:t>ретроконверсії</w:t>
            </w:r>
            <w:proofErr w:type="spellEnd"/>
            <w:r>
              <w:rPr>
                <w:szCs w:val="28"/>
              </w:rPr>
              <w:t>);</w:t>
            </w:r>
          </w:p>
          <w:p w:rsidR="00CB0BBC" w:rsidRDefault="00E4731B">
            <w:pPr>
              <w:ind w:firstLine="0"/>
              <w:rPr>
                <w:bCs/>
                <w:szCs w:val="28"/>
              </w:rPr>
            </w:pPr>
            <w:r>
              <w:rPr>
                <w:szCs w:val="28"/>
              </w:rPr>
              <w:lastRenderedPageBreak/>
              <w:t>10. Здійснення формування звітів контролю розпоряджень (складові розпорядження та стажі) та опрацьовують справи, наявні в звітах.</w:t>
            </w:r>
          </w:p>
        </w:tc>
      </w:tr>
      <w:tr w:rsidR="00CB0BBC">
        <w:tc>
          <w:tcPr>
            <w:tcW w:w="3512" w:type="dxa"/>
            <w:gridSpan w:val="2"/>
          </w:tcPr>
          <w:p w:rsidR="00CB0BBC" w:rsidRDefault="00E4731B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lastRenderedPageBreak/>
              <w:t>Умови оплати праці</w:t>
            </w:r>
          </w:p>
        </w:tc>
        <w:tc>
          <w:tcPr>
            <w:tcW w:w="5953" w:type="dxa"/>
            <w:gridSpan w:val="2"/>
            <w:vAlign w:val="center"/>
          </w:tcPr>
          <w:p w:rsidR="00CB0BBC" w:rsidRDefault="00E4731B">
            <w:pPr>
              <w:spacing w:line="240" w:lineRule="auto"/>
              <w:ind w:firstLine="0"/>
              <w:rPr>
                <w:bCs/>
                <w:szCs w:val="28"/>
              </w:rPr>
            </w:pPr>
            <w:r>
              <w:rPr>
                <w:bCs/>
                <w:szCs w:val="28"/>
              </w:rPr>
              <w:t>посадовий оклад – 11855 грн. згідно зі штатним розписом;</w:t>
            </w:r>
          </w:p>
          <w:p w:rsidR="00CB0BBC" w:rsidRDefault="00E4731B">
            <w:pPr>
              <w:spacing w:line="240" w:lineRule="auto"/>
              <w:ind w:firstLine="0"/>
              <w:rPr>
                <w:bCs/>
                <w:szCs w:val="28"/>
              </w:rPr>
            </w:pPr>
            <w:r>
              <w:rPr>
                <w:bCs/>
                <w:szCs w:val="28"/>
              </w:rPr>
              <w:t>доплати, компенсації відповідно до статті 52 Закону України «Про державну службу»;</w:t>
            </w:r>
          </w:p>
          <w:p w:rsidR="00CB0BBC" w:rsidRDefault="00E4731B">
            <w:pPr>
              <w:spacing w:line="240" w:lineRule="auto"/>
              <w:ind w:firstLine="0"/>
              <w:rPr>
                <w:bCs/>
                <w:szCs w:val="28"/>
              </w:rPr>
            </w:pPr>
            <w:r>
              <w:rPr>
                <w:bCs/>
                <w:szCs w:val="28"/>
              </w:rPr>
              <w:t>надбавка за вислугу років, премія та грошова допомога відповідно до прикінцевих положень Закону України «Про державний Бюджет України на 2024 рік;</w:t>
            </w:r>
          </w:p>
          <w:p w:rsidR="00CB0BBC" w:rsidRDefault="00E4731B">
            <w:pPr>
              <w:spacing w:line="240" w:lineRule="auto"/>
              <w:ind w:firstLine="0"/>
            </w:pPr>
            <w:r>
              <w:rPr>
                <w:bCs/>
                <w:szCs w:val="28"/>
              </w:rPr>
              <w:t>надбавка до посадового окладу за ранг державного службовця відповідно до постанови Кабінету Міністрів України від 18 січня 2017 року № 15 «Питання оплати праці працівників державних органів» (із змінами).</w:t>
            </w:r>
          </w:p>
          <w:p w:rsidR="00CB0BBC" w:rsidRDefault="00CB0BBC">
            <w:pPr>
              <w:spacing w:line="240" w:lineRule="auto"/>
              <w:ind w:firstLine="0"/>
              <w:rPr>
                <w:bCs/>
                <w:szCs w:val="28"/>
              </w:rPr>
            </w:pPr>
          </w:p>
        </w:tc>
      </w:tr>
      <w:tr w:rsidR="00CB0BBC">
        <w:trPr>
          <w:trHeight w:val="915"/>
        </w:trPr>
        <w:tc>
          <w:tcPr>
            <w:tcW w:w="3512" w:type="dxa"/>
            <w:gridSpan w:val="2"/>
          </w:tcPr>
          <w:p w:rsidR="00CB0BBC" w:rsidRDefault="00E4731B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Інформація про строковість</w:t>
            </w:r>
          </w:p>
          <w:p w:rsidR="00CB0BBC" w:rsidRDefault="00E4731B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чи безстроковість</w:t>
            </w:r>
          </w:p>
          <w:p w:rsidR="00CB0BBC" w:rsidRDefault="00E4731B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призначення на посаду</w:t>
            </w:r>
          </w:p>
        </w:tc>
        <w:tc>
          <w:tcPr>
            <w:tcW w:w="5953" w:type="dxa"/>
            <w:gridSpan w:val="2"/>
          </w:tcPr>
          <w:p w:rsidR="00CB0BBC" w:rsidRDefault="00E4731B">
            <w:pPr>
              <w:widowControl w:val="0"/>
              <w:tabs>
                <w:tab w:val="left" w:pos="977"/>
              </w:tabs>
              <w:spacing w:line="240" w:lineRule="auto"/>
              <w:ind w:right="100" w:firstLine="0"/>
            </w:pPr>
            <w:r>
              <w:t>призначення на посаду строкове – до призначення на цю посаду переможця конкурсу, але не більше ніж 12 місяців з дня припинення чи скасування воєнного стану;</w:t>
            </w:r>
          </w:p>
          <w:p w:rsidR="00CB0BBC" w:rsidRDefault="00E4731B">
            <w:pPr>
              <w:widowControl w:val="0"/>
              <w:tabs>
                <w:tab w:val="left" w:pos="993"/>
              </w:tabs>
              <w:spacing w:before="5" w:line="240" w:lineRule="auto"/>
              <w:ind w:right="103" w:firstLine="0"/>
            </w:pPr>
            <w:r>
              <w:t>при призначені на посаду встановлюється випробування строком від 1 до 6 місяців;</w:t>
            </w:r>
          </w:p>
          <w:p w:rsidR="00CB0BBC" w:rsidRDefault="00E4731B">
            <w:pPr>
              <w:widowControl w:val="0"/>
              <w:tabs>
                <w:tab w:val="left" w:pos="977"/>
              </w:tabs>
              <w:spacing w:line="240" w:lineRule="auto"/>
              <w:ind w:right="110" w:firstLine="0"/>
            </w:pPr>
            <w:r>
              <w:t>прийняття на роботу</w:t>
            </w:r>
            <w:r>
              <w:rPr>
                <w:spacing w:val="-4"/>
              </w:rPr>
              <w:t xml:space="preserve"> </w:t>
            </w:r>
            <w:r>
              <w:t>призовників, військовозобов’язаних та резервістів здійснюється тільки після взяття їх на військовий облік у районних (міських) територіальних</w:t>
            </w:r>
            <w:r>
              <w:rPr>
                <w:spacing w:val="-18"/>
              </w:rPr>
              <w:t xml:space="preserve"> </w:t>
            </w:r>
            <w:r>
              <w:t>центрах</w:t>
            </w:r>
            <w:r>
              <w:rPr>
                <w:spacing w:val="-17"/>
              </w:rPr>
              <w:t xml:space="preserve"> </w:t>
            </w:r>
            <w:r>
              <w:t>комплектування</w:t>
            </w:r>
            <w:r>
              <w:rPr>
                <w:spacing w:val="-18"/>
              </w:rPr>
              <w:t xml:space="preserve"> </w:t>
            </w:r>
            <w:r>
              <w:t>та</w:t>
            </w:r>
            <w:r>
              <w:rPr>
                <w:spacing w:val="-17"/>
              </w:rPr>
              <w:t xml:space="preserve"> </w:t>
            </w:r>
            <w:r>
              <w:t>соціальної</w:t>
            </w:r>
            <w:r>
              <w:rPr>
                <w:spacing w:val="-18"/>
              </w:rPr>
              <w:t xml:space="preserve"> </w:t>
            </w:r>
            <w:r>
              <w:t>підтримки.</w:t>
            </w:r>
          </w:p>
          <w:p w:rsidR="00CB0BBC" w:rsidRDefault="00CB0BBC">
            <w:pPr>
              <w:pStyle w:val="af1"/>
              <w:spacing w:before="0" w:line="240" w:lineRule="auto"/>
              <w:ind w:firstLine="0"/>
              <w:jc w:val="left"/>
              <w:rPr>
                <w:bCs/>
                <w:sz w:val="4"/>
                <w:szCs w:val="28"/>
              </w:rPr>
            </w:pPr>
          </w:p>
        </w:tc>
      </w:tr>
      <w:tr w:rsidR="00CB0BBC">
        <w:trPr>
          <w:trHeight w:val="165"/>
        </w:trPr>
        <w:tc>
          <w:tcPr>
            <w:tcW w:w="3512" w:type="dxa"/>
            <w:gridSpan w:val="2"/>
          </w:tcPr>
          <w:p w:rsidR="00CB0BBC" w:rsidRDefault="00E4731B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Перелік інформації,</w:t>
            </w:r>
          </w:p>
          <w:p w:rsidR="00CB0BBC" w:rsidRDefault="00E4731B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необхідної для участі в</w:t>
            </w:r>
          </w:p>
          <w:p w:rsidR="00CB0BBC" w:rsidRDefault="00E4731B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конкурсі, та строк її подання</w:t>
            </w:r>
          </w:p>
        </w:tc>
        <w:tc>
          <w:tcPr>
            <w:tcW w:w="5953" w:type="dxa"/>
            <w:gridSpan w:val="2"/>
          </w:tcPr>
          <w:p w:rsidR="00CB0BBC" w:rsidRDefault="00E4731B">
            <w:pPr>
              <w:pStyle w:val="af1"/>
              <w:spacing w:before="0" w:line="240" w:lineRule="auto"/>
              <w:ind w:firstLine="0"/>
            </w:pPr>
            <w:r>
              <w:t xml:space="preserve">Резюме кандидатів приймаються до 8 жовтня  </w:t>
            </w:r>
            <w:bookmarkStart w:id="3" w:name="_GoBack"/>
            <w:bookmarkEnd w:id="3"/>
            <w:r>
              <w:t xml:space="preserve">2024 року на електронну адресу </w:t>
            </w:r>
            <w:hyperlink r:id="rId8">
              <w:r>
                <w:rPr>
                  <w:rStyle w:val="ab"/>
                  <w:lang w:val="en-US"/>
                </w:rPr>
                <w:t>konkurs</w:t>
              </w:r>
              <w:r>
                <w:rPr>
                  <w:rStyle w:val="ab"/>
                </w:rPr>
                <w:t>@</w:t>
              </w:r>
              <w:r>
                <w:rPr>
                  <w:rStyle w:val="ab"/>
                  <w:lang w:val="en-US"/>
                </w:rPr>
                <w:t>kv</w:t>
              </w:r>
              <w:r>
                <w:rPr>
                  <w:rStyle w:val="ab"/>
                </w:rPr>
                <w:t>.</w:t>
              </w:r>
              <w:r>
                <w:rPr>
                  <w:rStyle w:val="ab"/>
                  <w:lang w:val="en-US"/>
                </w:rPr>
                <w:t>pfu</w:t>
              </w:r>
              <w:r>
                <w:rPr>
                  <w:rStyle w:val="ab"/>
                </w:rPr>
                <w:t>.</w:t>
              </w:r>
              <w:r>
                <w:rPr>
                  <w:rStyle w:val="ab"/>
                  <w:lang w:val="en-US"/>
                </w:rPr>
                <w:t>gov</w:t>
              </w:r>
              <w:r>
                <w:rPr>
                  <w:rStyle w:val="ab"/>
                </w:rPr>
                <w:t>.</w:t>
              </w:r>
              <w:r>
                <w:rPr>
                  <w:rStyle w:val="ab"/>
                  <w:lang w:val="en-US"/>
                </w:rPr>
                <w:t>ua</w:t>
              </w:r>
            </w:hyperlink>
          </w:p>
          <w:p w:rsidR="00CB0BBC" w:rsidRDefault="00CB0BBC">
            <w:pPr>
              <w:pStyle w:val="af1"/>
              <w:spacing w:before="0" w:line="240" w:lineRule="auto"/>
              <w:ind w:firstLine="0"/>
              <w:rPr>
                <w:bCs/>
                <w:szCs w:val="28"/>
              </w:rPr>
            </w:pPr>
          </w:p>
          <w:p w:rsidR="00CB0BBC" w:rsidRDefault="00E4731B">
            <w:pPr>
              <w:pStyle w:val="a6"/>
              <w:spacing w:before="88"/>
              <w:jc w:val="left"/>
              <w:rPr>
                <w:spacing w:val="-1"/>
              </w:rPr>
            </w:pPr>
            <w:r>
              <w:t>У разі</w:t>
            </w:r>
            <w:r>
              <w:rPr>
                <w:spacing w:val="-3"/>
              </w:rPr>
              <w:t xml:space="preserve"> </w:t>
            </w:r>
            <w:r>
              <w:t>виникнення</w:t>
            </w:r>
            <w:r>
              <w:rPr>
                <w:spacing w:val="-3"/>
              </w:rPr>
              <w:t xml:space="preserve"> </w:t>
            </w:r>
            <w:r>
              <w:t>питань</w:t>
            </w:r>
            <w:r>
              <w:rPr>
                <w:spacing w:val="-1"/>
              </w:rPr>
              <w:t xml:space="preserve"> </w:t>
            </w:r>
            <w:r>
              <w:t>звертайтеся</w:t>
            </w:r>
            <w:r>
              <w:rPr>
                <w:spacing w:val="-2"/>
              </w:rPr>
              <w:t xml:space="preserve"> </w:t>
            </w:r>
            <w:r>
              <w:t>до</w:t>
            </w:r>
            <w:r>
              <w:rPr>
                <w:spacing w:val="-6"/>
              </w:rPr>
              <w:t xml:space="preserve"> працівників </w:t>
            </w:r>
            <w:r>
              <w:t xml:space="preserve">відділу добору, оцінки та розвитку персоналу управління по роботі з персоналом     </w:t>
            </w:r>
            <w:r>
              <w:rPr>
                <w:spacing w:val="-1"/>
              </w:rPr>
              <w:t xml:space="preserve"> </w:t>
            </w:r>
            <w:r>
              <w:t>за</w:t>
            </w:r>
            <w:r>
              <w:rPr>
                <w:spacing w:val="-2"/>
              </w:rPr>
              <w:t xml:space="preserve"> </w:t>
            </w:r>
            <w:r>
              <w:t>тел.</w:t>
            </w:r>
            <w:r>
              <w:rPr>
                <w:spacing w:val="1"/>
              </w:rPr>
              <w:t xml:space="preserve"> </w:t>
            </w:r>
            <w:r>
              <w:t>(044)</w:t>
            </w:r>
            <w:r>
              <w:rPr>
                <w:spacing w:val="-3"/>
              </w:rPr>
              <w:t xml:space="preserve"> </w:t>
            </w:r>
            <w:r>
              <w:t>486 29 28</w:t>
            </w:r>
          </w:p>
        </w:tc>
      </w:tr>
      <w:tr w:rsidR="00CB0BBC">
        <w:tc>
          <w:tcPr>
            <w:tcW w:w="9465" w:type="dxa"/>
            <w:gridSpan w:val="4"/>
          </w:tcPr>
          <w:p w:rsidR="00CB0BBC" w:rsidRDefault="00E4731B">
            <w:pPr>
              <w:pStyle w:val="Default"/>
              <w:jc w:val="center"/>
              <w:rPr>
                <w:b/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/>
                <w:bCs/>
                <w:color w:val="auto"/>
                <w:sz w:val="28"/>
                <w:szCs w:val="28"/>
                <w:lang w:eastAsia="ru-RU"/>
              </w:rPr>
              <w:t>Кваліфікаційні вимоги</w:t>
            </w:r>
          </w:p>
        </w:tc>
      </w:tr>
      <w:tr w:rsidR="00CB0BBC">
        <w:tc>
          <w:tcPr>
            <w:tcW w:w="540" w:type="dxa"/>
          </w:tcPr>
          <w:p w:rsidR="00CB0BBC" w:rsidRDefault="00E4731B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1.</w:t>
            </w:r>
          </w:p>
        </w:tc>
        <w:tc>
          <w:tcPr>
            <w:tcW w:w="3004" w:type="dxa"/>
            <w:gridSpan w:val="2"/>
          </w:tcPr>
          <w:p w:rsidR="00CB0BBC" w:rsidRDefault="00E4731B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Освіта</w:t>
            </w:r>
          </w:p>
        </w:tc>
        <w:tc>
          <w:tcPr>
            <w:tcW w:w="5921" w:type="dxa"/>
            <w:vAlign w:val="center"/>
          </w:tcPr>
          <w:p w:rsidR="00CB0BBC" w:rsidRDefault="00E4731B">
            <w:pPr>
              <w:spacing w:line="240" w:lineRule="auto"/>
              <w:ind w:firstLine="0"/>
              <w:rPr>
                <w:bCs/>
                <w:szCs w:val="28"/>
              </w:rPr>
            </w:pPr>
            <w:r>
              <w:rPr>
                <w:szCs w:val="28"/>
              </w:rPr>
              <w:t>вища освіта за освітнім ступенем не нижче бакалавра, молодшого бакалавра</w:t>
            </w:r>
          </w:p>
        </w:tc>
      </w:tr>
      <w:tr w:rsidR="00CB0BBC">
        <w:tc>
          <w:tcPr>
            <w:tcW w:w="540" w:type="dxa"/>
          </w:tcPr>
          <w:p w:rsidR="00CB0BBC" w:rsidRDefault="00E4731B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2.</w:t>
            </w:r>
          </w:p>
        </w:tc>
        <w:tc>
          <w:tcPr>
            <w:tcW w:w="3004" w:type="dxa"/>
            <w:gridSpan w:val="2"/>
          </w:tcPr>
          <w:p w:rsidR="00CB0BBC" w:rsidRDefault="00E4731B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Досвід роботи</w:t>
            </w:r>
          </w:p>
        </w:tc>
        <w:tc>
          <w:tcPr>
            <w:tcW w:w="5921" w:type="dxa"/>
          </w:tcPr>
          <w:p w:rsidR="00CB0BBC" w:rsidRDefault="00E4731B">
            <w:pPr>
              <w:spacing w:line="240" w:lineRule="auto"/>
              <w:ind w:left="28" w:firstLine="0"/>
              <w:rPr>
                <w:bCs/>
                <w:szCs w:val="28"/>
              </w:rPr>
            </w:pPr>
            <w:r>
              <w:rPr>
                <w:color w:val="000000"/>
                <w:szCs w:val="28"/>
                <w:shd w:val="clear" w:color="auto" w:fill="FFFFFF"/>
              </w:rPr>
              <w:t>не потребує</w:t>
            </w:r>
          </w:p>
        </w:tc>
      </w:tr>
      <w:tr w:rsidR="00CB0BBC">
        <w:trPr>
          <w:trHeight w:val="495"/>
        </w:trPr>
        <w:tc>
          <w:tcPr>
            <w:tcW w:w="540" w:type="dxa"/>
          </w:tcPr>
          <w:p w:rsidR="00CB0BBC" w:rsidRDefault="00E4731B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3.</w:t>
            </w:r>
          </w:p>
        </w:tc>
        <w:tc>
          <w:tcPr>
            <w:tcW w:w="3004" w:type="dxa"/>
            <w:gridSpan w:val="2"/>
          </w:tcPr>
          <w:p w:rsidR="00CB0BBC" w:rsidRDefault="00E4731B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Володіння державною мовою</w:t>
            </w:r>
          </w:p>
        </w:tc>
        <w:tc>
          <w:tcPr>
            <w:tcW w:w="5921" w:type="dxa"/>
          </w:tcPr>
          <w:p w:rsidR="00CB0BBC" w:rsidRDefault="00E4731B">
            <w:pPr>
              <w:spacing w:line="240" w:lineRule="auto"/>
              <w:ind w:firstLine="0"/>
              <w:rPr>
                <w:bCs/>
                <w:szCs w:val="28"/>
              </w:rPr>
            </w:pPr>
            <w:r>
              <w:rPr>
                <w:szCs w:val="28"/>
              </w:rPr>
              <w:t>вільне володіння державною мовою</w:t>
            </w:r>
          </w:p>
        </w:tc>
      </w:tr>
      <w:tr w:rsidR="00CB0BBC">
        <w:trPr>
          <w:trHeight w:val="239"/>
        </w:trPr>
        <w:tc>
          <w:tcPr>
            <w:tcW w:w="540" w:type="dxa"/>
          </w:tcPr>
          <w:p w:rsidR="00CB0BBC" w:rsidRDefault="00CB0BBC">
            <w:pPr>
              <w:ind w:firstLine="0"/>
              <w:jc w:val="center"/>
              <w:rPr>
                <w:b/>
                <w:szCs w:val="28"/>
              </w:rPr>
            </w:pPr>
          </w:p>
        </w:tc>
        <w:tc>
          <w:tcPr>
            <w:tcW w:w="8925" w:type="dxa"/>
            <w:gridSpan w:val="3"/>
          </w:tcPr>
          <w:p w:rsidR="00CB0BBC" w:rsidRDefault="00E4731B">
            <w:pPr>
              <w:ind w:left="169" w:firstLine="0"/>
              <w:jc w:val="center"/>
              <w:rPr>
                <w:b/>
                <w:szCs w:val="28"/>
              </w:rPr>
            </w:pPr>
            <w:r>
              <w:rPr>
                <w:b/>
                <w:szCs w:val="28"/>
              </w:rPr>
              <w:t>Вимоги до компетентності</w:t>
            </w:r>
          </w:p>
        </w:tc>
      </w:tr>
      <w:tr w:rsidR="00CB0BBC">
        <w:trPr>
          <w:trHeight w:val="360"/>
        </w:trPr>
        <w:tc>
          <w:tcPr>
            <w:tcW w:w="540" w:type="dxa"/>
          </w:tcPr>
          <w:p w:rsidR="00CB0BBC" w:rsidRDefault="00E4731B">
            <w:pPr>
              <w:ind w:firstLine="0"/>
              <w:rPr>
                <w:szCs w:val="28"/>
              </w:rPr>
            </w:pPr>
            <w:r>
              <w:rPr>
                <w:szCs w:val="28"/>
              </w:rPr>
              <w:lastRenderedPageBreak/>
              <w:t>1.</w:t>
            </w:r>
          </w:p>
        </w:tc>
        <w:tc>
          <w:tcPr>
            <w:tcW w:w="2972" w:type="dxa"/>
          </w:tcPr>
          <w:p w:rsidR="00CB0BBC" w:rsidRDefault="00E4731B">
            <w:pPr>
              <w:ind w:firstLine="0"/>
              <w:jc w:val="left"/>
              <w:rPr>
                <w:szCs w:val="28"/>
              </w:rPr>
            </w:pPr>
            <w:r>
              <w:rPr>
                <w:color w:val="000000"/>
                <w:szCs w:val="28"/>
              </w:rPr>
              <w:t>Якісне виконання поставлених завдань</w:t>
            </w:r>
          </w:p>
        </w:tc>
        <w:tc>
          <w:tcPr>
            <w:tcW w:w="5953" w:type="dxa"/>
            <w:gridSpan w:val="2"/>
          </w:tcPr>
          <w:p w:rsidR="00CB0BBC" w:rsidRDefault="00E4731B">
            <w:pPr>
              <w:widowControl w:val="0"/>
              <w:tabs>
                <w:tab w:val="left" w:pos="398"/>
              </w:tabs>
              <w:spacing w:line="240" w:lineRule="auto"/>
              <w:ind w:right="-80" w:firstLine="0"/>
              <w:rPr>
                <w:color w:val="000000"/>
                <w:szCs w:val="28"/>
              </w:rPr>
            </w:pPr>
            <w:r>
              <w:rPr>
                <w:szCs w:val="28"/>
              </w:rPr>
              <w:t xml:space="preserve">- </w:t>
            </w:r>
            <w:r>
              <w:rPr>
                <w:color w:val="000000"/>
                <w:szCs w:val="28"/>
              </w:rPr>
              <w:t>чітке і точне формулювання мети, цілей і завдань службової діяльності;</w:t>
            </w:r>
          </w:p>
          <w:p w:rsidR="00CB0BBC" w:rsidRDefault="00E4731B">
            <w:pPr>
              <w:widowControl w:val="0"/>
              <w:tabs>
                <w:tab w:val="left" w:pos="398"/>
              </w:tabs>
              <w:spacing w:line="240" w:lineRule="auto"/>
              <w:ind w:right="-80" w:firstLine="0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- комплексний підхід до виконання завдань, виявлення ризиків;</w:t>
            </w:r>
          </w:p>
          <w:p w:rsidR="00CB0BBC" w:rsidRDefault="00E4731B">
            <w:pPr>
              <w:pStyle w:val="afa"/>
              <w:spacing w:line="240" w:lineRule="auto"/>
              <w:ind w:left="20" w:right="-80" w:hanging="142"/>
              <w:rPr>
                <w:szCs w:val="28"/>
              </w:rPr>
            </w:pPr>
            <w:r>
              <w:rPr>
                <w:color w:val="000000"/>
                <w:szCs w:val="28"/>
              </w:rPr>
              <w:t xml:space="preserve"> - розуміння змісту завдання і його кінцевих результатів, самостійне визначення можливих шляхів досягнення</w:t>
            </w:r>
          </w:p>
        </w:tc>
      </w:tr>
      <w:tr w:rsidR="00CB0BBC">
        <w:trPr>
          <w:trHeight w:val="234"/>
        </w:trPr>
        <w:tc>
          <w:tcPr>
            <w:tcW w:w="540" w:type="dxa"/>
          </w:tcPr>
          <w:p w:rsidR="00CB0BBC" w:rsidRDefault="00E4731B">
            <w:pPr>
              <w:ind w:firstLine="0"/>
              <w:rPr>
                <w:szCs w:val="28"/>
              </w:rPr>
            </w:pPr>
            <w:r>
              <w:rPr>
                <w:szCs w:val="28"/>
              </w:rPr>
              <w:t>2.</w:t>
            </w:r>
          </w:p>
        </w:tc>
        <w:tc>
          <w:tcPr>
            <w:tcW w:w="2972" w:type="dxa"/>
          </w:tcPr>
          <w:p w:rsidR="00CB0BBC" w:rsidRDefault="00E4731B">
            <w:pPr>
              <w:ind w:left="32" w:right="106" w:firstLine="0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Відповідальність</w:t>
            </w:r>
          </w:p>
        </w:tc>
        <w:tc>
          <w:tcPr>
            <w:tcW w:w="5953" w:type="dxa"/>
            <w:gridSpan w:val="2"/>
          </w:tcPr>
          <w:p w:rsidR="00CB0BBC" w:rsidRDefault="00E4731B">
            <w:pPr>
              <w:widowControl w:val="0"/>
              <w:numPr>
                <w:ilvl w:val="0"/>
                <w:numId w:val="1"/>
              </w:numPr>
              <w:spacing w:line="240" w:lineRule="auto"/>
              <w:ind w:left="20" w:firstLine="0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усвідомлення важливості якісного виконання своїх посадових обов'язків з дотриманням строків та встановлених процедур;</w:t>
            </w:r>
          </w:p>
          <w:p w:rsidR="00CB0BBC" w:rsidRDefault="00E4731B">
            <w:pPr>
              <w:widowControl w:val="0"/>
              <w:tabs>
                <w:tab w:val="left" w:pos="346"/>
              </w:tabs>
              <w:spacing w:line="240" w:lineRule="auto"/>
              <w:ind w:firstLine="0"/>
              <w:rPr>
                <w:color w:val="000000"/>
                <w:szCs w:val="28"/>
              </w:rPr>
            </w:pPr>
            <w:proofErr w:type="spellStart"/>
            <w:r>
              <w:rPr>
                <w:color w:val="000000"/>
                <w:szCs w:val="28"/>
              </w:rPr>
              <w:t>-усвідомлення</w:t>
            </w:r>
            <w:proofErr w:type="spellEnd"/>
            <w:r>
              <w:rPr>
                <w:color w:val="000000"/>
                <w:szCs w:val="28"/>
              </w:rPr>
              <w:t xml:space="preserve"> рівня відповідальності під час підготовки і прийняття рішень, готовність нести відповідальність за можливі наслідки реалізації таких рішень;</w:t>
            </w:r>
          </w:p>
          <w:p w:rsidR="00CB0BBC" w:rsidRDefault="00E4731B">
            <w:pPr>
              <w:widowControl w:val="0"/>
              <w:numPr>
                <w:ilvl w:val="0"/>
                <w:numId w:val="1"/>
              </w:numPr>
              <w:tabs>
                <w:tab w:val="left" w:pos="0"/>
              </w:tabs>
              <w:spacing w:line="240" w:lineRule="auto"/>
              <w:ind w:left="36" w:hanging="36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здатність брати на себе зобов’язання, чітко їх дотримуватись і виконувати</w:t>
            </w:r>
          </w:p>
        </w:tc>
      </w:tr>
      <w:tr w:rsidR="00CB0BBC">
        <w:trPr>
          <w:trHeight w:val="198"/>
        </w:trPr>
        <w:tc>
          <w:tcPr>
            <w:tcW w:w="540" w:type="dxa"/>
          </w:tcPr>
          <w:p w:rsidR="00CB0BBC" w:rsidRDefault="00E4731B">
            <w:pPr>
              <w:ind w:firstLine="0"/>
              <w:rPr>
                <w:szCs w:val="28"/>
              </w:rPr>
            </w:pPr>
            <w:r>
              <w:rPr>
                <w:szCs w:val="28"/>
              </w:rPr>
              <w:t>3.</w:t>
            </w:r>
          </w:p>
        </w:tc>
        <w:tc>
          <w:tcPr>
            <w:tcW w:w="2972" w:type="dxa"/>
          </w:tcPr>
          <w:p w:rsidR="00CB0BBC" w:rsidRDefault="00E4731B">
            <w:pPr>
              <w:ind w:firstLine="0"/>
              <w:rPr>
                <w:szCs w:val="28"/>
              </w:rPr>
            </w:pPr>
            <w:r>
              <w:rPr>
                <w:color w:val="000000"/>
                <w:szCs w:val="28"/>
              </w:rPr>
              <w:t>Уміння працювати в команді</w:t>
            </w:r>
          </w:p>
        </w:tc>
        <w:tc>
          <w:tcPr>
            <w:tcW w:w="5953" w:type="dxa"/>
            <w:gridSpan w:val="2"/>
          </w:tcPr>
          <w:p w:rsidR="00CB0BBC" w:rsidRDefault="00E4731B">
            <w:pPr>
              <w:widowControl w:val="0"/>
              <w:tabs>
                <w:tab w:val="left" w:pos="36"/>
                <w:tab w:val="left" w:pos="5768"/>
              </w:tabs>
              <w:spacing w:line="240" w:lineRule="auto"/>
              <w:ind w:firstLine="0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- розуміння ваги свого внеску у загальний результат (структурного підрозділу/ державного  органу);</w:t>
            </w:r>
          </w:p>
          <w:p w:rsidR="00CB0BBC" w:rsidRDefault="00E4731B">
            <w:pPr>
              <w:widowControl w:val="0"/>
              <w:tabs>
                <w:tab w:val="left" w:pos="36"/>
                <w:tab w:val="left" w:pos="5768"/>
              </w:tabs>
              <w:spacing w:line="240" w:lineRule="auto"/>
              <w:ind w:firstLine="0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- орієнтація на командний результат;</w:t>
            </w:r>
          </w:p>
          <w:p w:rsidR="00CB0BBC" w:rsidRDefault="00E4731B">
            <w:pPr>
              <w:widowControl w:val="0"/>
              <w:tabs>
                <w:tab w:val="left" w:pos="363"/>
                <w:tab w:val="left" w:pos="5768"/>
              </w:tabs>
              <w:spacing w:line="240" w:lineRule="auto"/>
              <w:ind w:firstLine="0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- готовність працювати в команді та сприяти колегам у їх професійній діяльності задля досягнення спільних цілей;</w:t>
            </w:r>
          </w:p>
          <w:p w:rsidR="00CB0BBC" w:rsidRDefault="00E4731B">
            <w:pPr>
              <w:widowControl w:val="0"/>
              <w:tabs>
                <w:tab w:val="left" w:pos="363"/>
                <w:tab w:val="left" w:pos="5768"/>
              </w:tabs>
              <w:spacing w:line="240" w:lineRule="auto"/>
              <w:ind w:firstLine="0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- відкритість в обміні інформацією</w:t>
            </w:r>
          </w:p>
        </w:tc>
      </w:tr>
      <w:tr w:rsidR="00CB0BBC">
        <w:trPr>
          <w:trHeight w:val="378"/>
        </w:trPr>
        <w:tc>
          <w:tcPr>
            <w:tcW w:w="9465" w:type="dxa"/>
            <w:gridSpan w:val="4"/>
          </w:tcPr>
          <w:p w:rsidR="00CB0BBC" w:rsidRDefault="00E4731B">
            <w:pPr>
              <w:jc w:val="center"/>
              <w:rPr>
                <w:b/>
                <w:szCs w:val="28"/>
              </w:rPr>
            </w:pPr>
            <w:r>
              <w:rPr>
                <w:b/>
                <w:szCs w:val="28"/>
              </w:rPr>
              <w:t>Професійні знання</w:t>
            </w:r>
          </w:p>
        </w:tc>
      </w:tr>
      <w:tr w:rsidR="00CB0BBC">
        <w:trPr>
          <w:trHeight w:val="255"/>
        </w:trPr>
        <w:tc>
          <w:tcPr>
            <w:tcW w:w="3544" w:type="dxa"/>
            <w:gridSpan w:val="3"/>
          </w:tcPr>
          <w:p w:rsidR="00CB0BBC" w:rsidRDefault="00E4731B">
            <w:pPr>
              <w:pStyle w:val="Default"/>
              <w:rPr>
                <w:b/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/>
                <w:bCs/>
                <w:color w:val="auto"/>
                <w:sz w:val="28"/>
                <w:szCs w:val="28"/>
                <w:lang w:eastAsia="ru-RU"/>
              </w:rPr>
              <w:t>Вимога</w:t>
            </w:r>
          </w:p>
        </w:tc>
        <w:tc>
          <w:tcPr>
            <w:tcW w:w="5921" w:type="dxa"/>
          </w:tcPr>
          <w:p w:rsidR="00CB0BBC" w:rsidRDefault="00E4731B">
            <w:pPr>
              <w:rPr>
                <w:b/>
                <w:szCs w:val="28"/>
              </w:rPr>
            </w:pPr>
            <w:r>
              <w:rPr>
                <w:b/>
                <w:szCs w:val="28"/>
              </w:rPr>
              <w:t>Компоненти вимоги</w:t>
            </w:r>
          </w:p>
        </w:tc>
      </w:tr>
      <w:tr w:rsidR="00CB0BBC">
        <w:trPr>
          <w:trHeight w:val="210"/>
        </w:trPr>
        <w:tc>
          <w:tcPr>
            <w:tcW w:w="540" w:type="dxa"/>
          </w:tcPr>
          <w:p w:rsidR="00CB0BBC" w:rsidRDefault="00E4731B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1.</w:t>
            </w:r>
          </w:p>
        </w:tc>
        <w:tc>
          <w:tcPr>
            <w:tcW w:w="3004" w:type="dxa"/>
            <w:gridSpan w:val="2"/>
          </w:tcPr>
          <w:p w:rsidR="00CB0BBC" w:rsidRDefault="00E4731B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Знання законодавства</w:t>
            </w:r>
          </w:p>
        </w:tc>
        <w:tc>
          <w:tcPr>
            <w:tcW w:w="5921" w:type="dxa"/>
          </w:tcPr>
          <w:p w:rsidR="00CB0BBC" w:rsidRDefault="00E4731B">
            <w:pPr>
              <w:spacing w:line="240" w:lineRule="auto"/>
              <w:ind w:firstLine="0"/>
              <w:rPr>
                <w:szCs w:val="28"/>
              </w:rPr>
            </w:pPr>
            <w:r>
              <w:rPr>
                <w:szCs w:val="28"/>
              </w:rPr>
              <w:t>Знання:</w:t>
            </w:r>
          </w:p>
          <w:p w:rsidR="00CB0BBC" w:rsidRDefault="00E4731B">
            <w:pPr>
              <w:spacing w:line="240" w:lineRule="auto"/>
              <w:ind w:firstLine="0"/>
              <w:rPr>
                <w:szCs w:val="28"/>
              </w:rPr>
            </w:pPr>
            <w:r>
              <w:rPr>
                <w:szCs w:val="28"/>
              </w:rPr>
              <w:t>- Конституції України;</w:t>
            </w:r>
          </w:p>
          <w:p w:rsidR="00CB0BBC" w:rsidRDefault="00E4731B">
            <w:pPr>
              <w:spacing w:line="240" w:lineRule="auto"/>
              <w:ind w:firstLine="0"/>
              <w:rPr>
                <w:szCs w:val="28"/>
              </w:rPr>
            </w:pPr>
            <w:r>
              <w:rPr>
                <w:szCs w:val="28"/>
              </w:rPr>
              <w:t>- Закону України «Про запобігання корупції»;</w:t>
            </w:r>
          </w:p>
          <w:p w:rsidR="00CB0BBC" w:rsidRDefault="00E4731B">
            <w:pPr>
              <w:spacing w:line="240" w:lineRule="auto"/>
              <w:ind w:firstLine="0"/>
              <w:rPr>
                <w:szCs w:val="28"/>
              </w:rPr>
            </w:pPr>
            <w:r>
              <w:rPr>
                <w:szCs w:val="28"/>
              </w:rPr>
              <w:t xml:space="preserve"> - Закону України «Про державну службу»;</w:t>
            </w:r>
          </w:p>
          <w:p w:rsidR="00CB0BBC" w:rsidRDefault="00E4731B">
            <w:pPr>
              <w:spacing w:line="240" w:lineRule="auto"/>
              <w:ind w:firstLine="3"/>
              <w:rPr>
                <w:szCs w:val="28"/>
                <w:lang w:val="ru-RU" w:eastAsia="uk-UA"/>
              </w:rPr>
            </w:pPr>
            <w:r>
              <w:rPr>
                <w:szCs w:val="28"/>
              </w:rPr>
              <w:t>-</w:t>
            </w:r>
            <w:r>
              <w:rPr>
                <w:color w:val="000000"/>
                <w:szCs w:val="28"/>
                <w:lang w:eastAsia="uk-UA"/>
              </w:rPr>
              <w:t xml:space="preserve"> </w:t>
            </w:r>
            <w:r>
              <w:rPr>
                <w:szCs w:val="28"/>
                <w:lang w:eastAsia="uk-UA"/>
              </w:rPr>
              <w:t xml:space="preserve">Закон України </w:t>
            </w:r>
            <w:proofErr w:type="spellStart"/>
            <w:r>
              <w:rPr>
                <w:szCs w:val="28"/>
                <w:lang w:eastAsia="uk-UA"/>
              </w:rPr>
              <w:t>“Про</w:t>
            </w:r>
            <w:proofErr w:type="spellEnd"/>
            <w:r>
              <w:rPr>
                <w:szCs w:val="28"/>
                <w:lang w:eastAsia="uk-UA"/>
              </w:rPr>
              <w:t xml:space="preserve"> доступ до публічної </w:t>
            </w:r>
            <w:proofErr w:type="spellStart"/>
            <w:r>
              <w:rPr>
                <w:szCs w:val="28"/>
                <w:lang w:eastAsia="uk-UA"/>
              </w:rPr>
              <w:t>інформації”</w:t>
            </w:r>
            <w:proofErr w:type="spellEnd"/>
          </w:p>
          <w:p w:rsidR="00CB0BBC" w:rsidRDefault="00E4731B">
            <w:pPr>
              <w:spacing w:line="240" w:lineRule="auto"/>
              <w:ind w:firstLine="0"/>
              <w:rPr>
                <w:szCs w:val="28"/>
              </w:rPr>
            </w:pPr>
            <w:r>
              <w:rPr>
                <w:szCs w:val="28"/>
                <w:lang w:val="ru-RU" w:eastAsia="uk-UA"/>
              </w:rPr>
              <w:t xml:space="preserve">- </w:t>
            </w:r>
            <w:r>
              <w:rPr>
                <w:szCs w:val="28"/>
                <w:lang w:eastAsia="uk-UA"/>
              </w:rPr>
              <w:t xml:space="preserve">Закон України </w:t>
            </w:r>
            <w:proofErr w:type="spellStart"/>
            <w:r>
              <w:rPr>
                <w:szCs w:val="28"/>
                <w:lang w:eastAsia="uk-UA"/>
              </w:rPr>
              <w:t>“Про</w:t>
            </w:r>
            <w:proofErr w:type="spellEnd"/>
            <w:r>
              <w:rPr>
                <w:szCs w:val="28"/>
                <w:lang w:eastAsia="uk-UA"/>
              </w:rPr>
              <w:t xml:space="preserve"> захист персональних </w:t>
            </w:r>
            <w:proofErr w:type="spellStart"/>
            <w:r>
              <w:rPr>
                <w:szCs w:val="28"/>
                <w:lang w:eastAsia="uk-UA"/>
              </w:rPr>
              <w:t>даних”</w:t>
            </w:r>
            <w:proofErr w:type="spellEnd"/>
            <w:r>
              <w:rPr>
                <w:szCs w:val="28"/>
                <w:lang w:eastAsia="uk-UA"/>
              </w:rPr>
              <w:t>.</w:t>
            </w:r>
          </w:p>
        </w:tc>
      </w:tr>
      <w:tr w:rsidR="00CB0BBC">
        <w:trPr>
          <w:trHeight w:val="210"/>
        </w:trPr>
        <w:tc>
          <w:tcPr>
            <w:tcW w:w="540" w:type="dxa"/>
          </w:tcPr>
          <w:p w:rsidR="00CB0BBC" w:rsidRDefault="00E4731B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2.</w:t>
            </w:r>
          </w:p>
        </w:tc>
        <w:tc>
          <w:tcPr>
            <w:tcW w:w="3004" w:type="dxa"/>
            <w:gridSpan w:val="2"/>
          </w:tcPr>
          <w:p w:rsidR="00CB0BBC" w:rsidRDefault="00E4731B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Знання законодавства у сфері</w:t>
            </w:r>
          </w:p>
        </w:tc>
        <w:tc>
          <w:tcPr>
            <w:tcW w:w="5921" w:type="dxa"/>
          </w:tcPr>
          <w:p w:rsidR="00CB0BBC" w:rsidRDefault="00E4731B">
            <w:pPr>
              <w:spacing w:line="240" w:lineRule="auto"/>
              <w:ind w:firstLine="0"/>
              <w:rPr>
                <w:szCs w:val="28"/>
              </w:rPr>
            </w:pPr>
            <w:r>
              <w:rPr>
                <w:szCs w:val="28"/>
              </w:rPr>
              <w:t>Знання:</w:t>
            </w:r>
          </w:p>
          <w:p w:rsidR="00CB0BBC" w:rsidRDefault="00E4731B">
            <w:pPr>
              <w:ind w:firstLine="0"/>
              <w:rPr>
                <w:szCs w:val="28"/>
              </w:rPr>
            </w:pPr>
            <w:r>
              <w:rPr>
                <w:szCs w:val="28"/>
              </w:rPr>
              <w:t>- Закон України «Про загальнообов’язкове державне пенсійне страхування»;</w:t>
            </w:r>
          </w:p>
          <w:p w:rsidR="00CB0BBC" w:rsidRDefault="00E4731B">
            <w:pPr>
              <w:ind w:firstLine="3"/>
              <w:rPr>
                <w:szCs w:val="28"/>
                <w:lang w:eastAsia="uk-UA"/>
              </w:rPr>
            </w:pPr>
            <w:r>
              <w:rPr>
                <w:szCs w:val="28"/>
                <w:lang w:eastAsia="uk-UA"/>
              </w:rPr>
              <w:t>Закон України «Про пенсійне забезпечення осіб, звільнених з військової служби, та деяких інших осіб»;</w:t>
            </w:r>
          </w:p>
          <w:p w:rsidR="00CB0BBC" w:rsidRDefault="00E4731B">
            <w:pPr>
              <w:ind w:firstLine="3"/>
              <w:rPr>
                <w:szCs w:val="28"/>
                <w:lang w:eastAsia="uk-UA"/>
              </w:rPr>
            </w:pPr>
            <w:r>
              <w:rPr>
                <w:szCs w:val="28"/>
                <w:lang w:eastAsia="uk-UA"/>
              </w:rPr>
              <w:t>-  Закон України «Про забезпечення прав і свобод внутрішньо переміщених осіб»;</w:t>
            </w:r>
          </w:p>
          <w:p w:rsidR="00CB0BBC" w:rsidRDefault="00E4731B">
            <w:pPr>
              <w:ind w:firstLine="0"/>
              <w:rPr>
                <w:szCs w:val="28"/>
              </w:rPr>
            </w:pPr>
            <w:r>
              <w:rPr>
                <w:szCs w:val="28"/>
              </w:rPr>
              <w:t>- Закон України «Про державну службу»;</w:t>
            </w:r>
          </w:p>
          <w:p w:rsidR="00CB0BBC" w:rsidRDefault="00E4731B">
            <w:pPr>
              <w:ind w:firstLine="3"/>
              <w:rPr>
                <w:szCs w:val="28"/>
                <w:lang w:eastAsia="uk-UA"/>
              </w:rPr>
            </w:pPr>
            <w:r>
              <w:rPr>
                <w:szCs w:val="28"/>
                <w:lang w:eastAsia="uk-UA"/>
              </w:rPr>
              <w:lastRenderedPageBreak/>
              <w:t>- Закон України «Про гарантії держави щодо виконання судових рішень»</w:t>
            </w:r>
          </w:p>
        </w:tc>
      </w:tr>
    </w:tbl>
    <w:p w:rsidR="00CB0BBC" w:rsidRDefault="00CB0BBC">
      <w:pPr>
        <w:pStyle w:val="af1"/>
        <w:rPr>
          <w:bCs/>
          <w:szCs w:val="28"/>
        </w:rPr>
      </w:pPr>
    </w:p>
    <w:p w:rsidR="00CB0BBC" w:rsidRDefault="00CB0BBC">
      <w:pPr>
        <w:pStyle w:val="af1"/>
        <w:jc w:val="center"/>
        <w:rPr>
          <w:bCs/>
          <w:szCs w:val="28"/>
        </w:rPr>
      </w:pPr>
    </w:p>
    <w:p w:rsidR="00CB0BBC" w:rsidRDefault="00CB0BBC">
      <w:pPr>
        <w:pStyle w:val="af1"/>
        <w:jc w:val="center"/>
        <w:rPr>
          <w:bCs/>
          <w:szCs w:val="28"/>
        </w:rPr>
      </w:pPr>
    </w:p>
    <w:sectPr w:rsidR="00CB0BBC" w:rsidSect="00CB0BBC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1906" w:h="16838"/>
      <w:pgMar w:top="624" w:right="567" w:bottom="1134" w:left="1701" w:header="567" w:footer="567" w:gutter="0"/>
      <w:cols w:space="720"/>
      <w:formProt w:val="0"/>
      <w:titlePg/>
      <w:docGrid w:linePitch="10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CB0BBC" w:rsidRDefault="00CB0BBC" w:rsidP="00CB0BBC">
      <w:pPr>
        <w:spacing w:line="240" w:lineRule="auto"/>
      </w:pPr>
      <w:r>
        <w:separator/>
      </w:r>
    </w:p>
  </w:endnote>
  <w:endnote w:type="continuationSeparator" w:id="0">
    <w:p w:rsidR="00CB0BBC" w:rsidRDefault="00CB0BBC" w:rsidP="00CB0BBC">
      <w:pPr>
        <w:spacing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OpenSymbol">
    <w:altName w:val="Arial Unicode MS"/>
    <w:charset w:val="01"/>
    <w:family w:val="auto"/>
    <w:pitch w:val="variable"/>
    <w:sig w:usb0="00000000" w:usb1="00000000" w:usb2="00000000" w:usb3="00000000" w:csb0="0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Noto Sans Symbols">
    <w:charset w:val="01"/>
    <w:family w:val="swiss"/>
    <w:pitch w:val="default"/>
    <w:sig w:usb0="00000000" w:usb1="00000000" w:usb2="00000000" w:usb3="00000000" w:csb0="00000000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Liberation Sans">
    <w:altName w:val="Arial"/>
    <w:charset w:val="CC"/>
    <w:family w:val="roman"/>
    <w:pitch w:val="variable"/>
    <w:sig w:usb0="00000000" w:usb1="00000000" w:usb2="00000000" w:usb3="00000000" w:csb0="00000000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B0BBC" w:rsidRDefault="00CB0BBC">
    <w:pPr>
      <w:pStyle w:val="af0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B0BBC" w:rsidRDefault="00CB0BBC">
    <w:pPr>
      <w:pStyle w:val="af0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B0BBC" w:rsidRDefault="00CB0BBC">
    <w:pPr>
      <w:pStyle w:val="af0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CB0BBC" w:rsidRDefault="00CB0BBC" w:rsidP="00CB0BBC">
      <w:pPr>
        <w:spacing w:line="240" w:lineRule="auto"/>
      </w:pPr>
      <w:r>
        <w:separator/>
      </w:r>
    </w:p>
  </w:footnote>
  <w:footnote w:type="continuationSeparator" w:id="0">
    <w:p w:rsidR="00CB0BBC" w:rsidRDefault="00CB0BBC" w:rsidP="00CB0BBC">
      <w:pPr>
        <w:spacing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B0BBC" w:rsidRDefault="00BB3C9F">
    <w:r>
      <w:pict>
        <v:rect id="_x0000_s1026" style="position:absolute;left:0;text-align:left;margin-left:0;margin-top:.05pt;width:1.15pt;height:1.15pt;z-index:251657216;mso-wrap-distance-left:0;mso-wrap-distance-top:0;mso-wrap-distance-right:0;mso-wrap-distance-bottom:0;mso-position-horizontal:center;mso-position-horizontal-relative:margin;mso-position-vertical-relative:text">
          <v:fill opacity="0"/>
          <v:textbox inset="0,0,0,0">
            <w:txbxContent>
              <w:p w:rsidR="00CB0BBC" w:rsidRDefault="00BB3C9F">
                <w:r>
                  <w:fldChar w:fldCharType="begin"/>
                </w:r>
                <w:r w:rsidR="00E4731B">
                  <w:instrText xml:space="preserve"> PAGE </w:instrText>
                </w:r>
                <w:r>
                  <w:fldChar w:fldCharType="separate"/>
                </w:r>
                <w:r w:rsidR="00E4731B">
                  <w:t>0</w:t>
                </w:r>
                <w:r>
                  <w:fldChar w:fldCharType="end"/>
                </w:r>
              </w:p>
            </w:txbxContent>
          </v:textbox>
          <w10:wrap type="square" anchorx="margin"/>
        </v:rect>
      </w:pict>
    </w: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B0BBC" w:rsidRDefault="00BB3C9F">
    <w:pPr>
      <w:rPr>
        <w:sz w:val="20"/>
      </w:rPr>
    </w:pPr>
    <w:r w:rsidRPr="00BB3C9F">
      <w:pict>
        <v:rect id="_x0000_s1025" style="position:absolute;left:0;text-align:left;margin-left:0;margin-top:.05pt;width:41.5pt;height:13.8pt;z-index:251658240;mso-wrap-distance-left:0;mso-wrap-distance-top:0;mso-wrap-distance-right:0;mso-wrap-distance-bottom:0;mso-position-horizontal:center;mso-position-horizontal-relative:margin;mso-position-vertical-relative:text">
          <v:fill opacity="0"/>
          <v:textbox inset="0,0,0,0">
            <w:txbxContent>
              <w:p w:rsidR="00CB0BBC" w:rsidRDefault="00BB3C9F">
                <w:pPr>
                  <w:rPr>
                    <w:sz w:val="24"/>
                    <w:szCs w:val="24"/>
                  </w:rPr>
                </w:pPr>
                <w:r>
                  <w:rPr>
                    <w:sz w:val="24"/>
                    <w:szCs w:val="24"/>
                  </w:rPr>
                  <w:fldChar w:fldCharType="begin"/>
                </w:r>
                <w:r w:rsidR="00E4731B">
                  <w:rPr>
                    <w:sz w:val="24"/>
                    <w:szCs w:val="24"/>
                  </w:rPr>
                  <w:instrText xml:space="preserve"> PAGE </w:instrText>
                </w:r>
                <w:r>
                  <w:rPr>
                    <w:sz w:val="24"/>
                    <w:szCs w:val="24"/>
                  </w:rPr>
                  <w:fldChar w:fldCharType="separate"/>
                </w:r>
                <w:r w:rsidR="00B0235C">
                  <w:rPr>
                    <w:noProof/>
                    <w:sz w:val="24"/>
                    <w:szCs w:val="24"/>
                  </w:rPr>
                  <w:t>4</w:t>
                </w:r>
                <w:r>
                  <w:rPr>
                    <w:sz w:val="24"/>
                    <w:szCs w:val="24"/>
                  </w:rPr>
                  <w:fldChar w:fldCharType="end"/>
                </w:r>
              </w:p>
            </w:txbxContent>
          </v:textbox>
          <w10:wrap type="square" anchorx="margin"/>
        </v:rect>
      </w:pict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B0BBC" w:rsidRDefault="00CB0BBC">
    <w:pPr>
      <w:pStyle w:val="a8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51614EA0"/>
    <w:multiLevelType w:val="multilevel"/>
    <w:tmpl w:val="190650B2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>
    <w:nsid w:val="5A9256D3"/>
    <w:multiLevelType w:val="multilevel"/>
    <w:tmpl w:val="37B21220"/>
    <w:lvl w:ilvl="0">
      <w:start w:val="1"/>
      <w:numFmt w:val="bullet"/>
      <w:lvlText w:val="-"/>
      <w:lvlJc w:val="left"/>
      <w:pPr>
        <w:tabs>
          <w:tab w:val="num" w:pos="0"/>
        </w:tabs>
        <w:ind w:left="720" w:hanging="360"/>
      </w:pPr>
      <w:rPr>
        <w:rFonts w:ascii="OpenSymbol" w:hAnsi="OpenSymbol" w:cs="OpenSymbol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▪"/>
      <w:lvlJc w:val="left"/>
      <w:pPr>
        <w:tabs>
          <w:tab w:val="num" w:pos="0"/>
        </w:tabs>
        <w:ind w:left="2160" w:hanging="360"/>
      </w:pPr>
      <w:rPr>
        <w:rFonts w:ascii="Noto Sans Symbols" w:hAnsi="Noto Sans Symbols" w:cs="Noto Sans Symbols" w:hint="default"/>
      </w:rPr>
    </w:lvl>
    <w:lvl w:ilvl="3">
      <w:start w:val="1"/>
      <w:numFmt w:val="bullet"/>
      <w:lvlText w:val="●"/>
      <w:lvlJc w:val="left"/>
      <w:pPr>
        <w:tabs>
          <w:tab w:val="num" w:pos="0"/>
        </w:tabs>
        <w:ind w:left="2880" w:hanging="360"/>
      </w:pPr>
      <w:rPr>
        <w:rFonts w:ascii="Noto Sans Symbols" w:hAnsi="Noto Sans Symbols" w:cs="Noto Sans Symbols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▪"/>
      <w:lvlJc w:val="left"/>
      <w:pPr>
        <w:tabs>
          <w:tab w:val="num" w:pos="0"/>
        </w:tabs>
        <w:ind w:left="4320" w:hanging="360"/>
      </w:pPr>
      <w:rPr>
        <w:rFonts w:ascii="Noto Sans Symbols" w:hAnsi="Noto Sans Symbols" w:cs="Noto Sans Symbols" w:hint="default"/>
      </w:rPr>
    </w:lvl>
    <w:lvl w:ilvl="6">
      <w:start w:val="1"/>
      <w:numFmt w:val="bullet"/>
      <w:lvlText w:val="●"/>
      <w:lvlJc w:val="left"/>
      <w:pPr>
        <w:tabs>
          <w:tab w:val="num" w:pos="0"/>
        </w:tabs>
        <w:ind w:left="5040" w:hanging="360"/>
      </w:pPr>
      <w:rPr>
        <w:rFonts w:ascii="Noto Sans Symbols" w:hAnsi="Noto Sans Symbols" w:cs="Noto Sans Symbols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▪"/>
      <w:lvlJc w:val="left"/>
      <w:pPr>
        <w:tabs>
          <w:tab w:val="num" w:pos="0"/>
        </w:tabs>
        <w:ind w:left="6480" w:hanging="360"/>
      </w:pPr>
      <w:rPr>
        <w:rFonts w:ascii="Noto Sans Symbols" w:hAnsi="Noto Sans Symbols" w:cs="Noto Sans Symbol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proofState w:spelling="clean" w:grammar="clean"/>
  <w:defaultTabStop w:val="170"/>
  <w:autoHyphenation/>
  <w:hyphenationZone w:val="0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/>
  <w:docVars>
    <w:docVar w:name="StepHandle" w:val="262696"/>
  </w:docVars>
  <w:rsids>
    <w:rsidRoot w:val="00CB0BBC"/>
    <w:rsid w:val="00B0235C"/>
    <w:rsid w:val="00BB3C9F"/>
    <w:rsid w:val="00CB0BBC"/>
    <w:rsid w:val="00E4731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uk-UA" w:eastAsia="uk-UA" w:bidi="ar-SA"/>
      </w:rPr>
    </w:rPrDefault>
    <w:pPrDefault>
      <w:pPr>
        <w:suppressAutoHyphens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174F4"/>
    <w:pPr>
      <w:spacing w:line="276" w:lineRule="auto"/>
      <w:ind w:firstLine="709"/>
      <w:jc w:val="both"/>
    </w:pPr>
    <w:rPr>
      <w:sz w:val="28"/>
      <w:lang w:eastAsia="ru-RU"/>
    </w:rPr>
  </w:style>
  <w:style w:type="paragraph" w:styleId="1">
    <w:name w:val="heading 1"/>
    <w:basedOn w:val="a"/>
    <w:next w:val="a"/>
    <w:qFormat/>
    <w:rsid w:val="00A0742F"/>
    <w:pPr>
      <w:keepNext/>
      <w:spacing w:before="240"/>
      <w:ind w:left="567"/>
      <w:outlineLvl w:val="0"/>
    </w:pPr>
    <w:rPr>
      <w:b/>
      <w:smallCaps/>
    </w:rPr>
  </w:style>
  <w:style w:type="paragraph" w:styleId="2">
    <w:name w:val="heading 2"/>
    <w:basedOn w:val="a"/>
    <w:next w:val="a"/>
    <w:qFormat/>
    <w:rsid w:val="00A0742F"/>
    <w:pPr>
      <w:keepNext/>
      <w:spacing w:before="120"/>
      <w:ind w:left="567"/>
      <w:outlineLvl w:val="1"/>
    </w:pPr>
    <w:rPr>
      <w:b/>
    </w:rPr>
  </w:style>
  <w:style w:type="paragraph" w:styleId="3">
    <w:name w:val="heading 3"/>
    <w:basedOn w:val="a"/>
    <w:next w:val="a"/>
    <w:qFormat/>
    <w:rsid w:val="00A0742F"/>
    <w:pPr>
      <w:keepNext/>
      <w:spacing w:before="120"/>
      <w:ind w:left="567"/>
      <w:outlineLvl w:val="2"/>
    </w:pPr>
    <w:rPr>
      <w:b/>
      <w:i/>
    </w:rPr>
  </w:style>
  <w:style w:type="paragraph" w:styleId="4">
    <w:name w:val="heading 4"/>
    <w:basedOn w:val="a"/>
    <w:next w:val="a"/>
    <w:qFormat/>
    <w:rsid w:val="00A0742F"/>
    <w:pPr>
      <w:keepNext/>
      <w:spacing w:before="120"/>
      <w:ind w:left="567"/>
      <w:outlineLvl w:val="3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InternetLink">
    <w:name w:val="Internet Link"/>
    <w:uiPriority w:val="99"/>
    <w:unhideWhenUsed/>
    <w:qFormat/>
    <w:rsid w:val="009A0AB5"/>
    <w:rPr>
      <w:color w:val="0000FF"/>
      <w:u w:val="single"/>
    </w:rPr>
  </w:style>
  <w:style w:type="character" w:customStyle="1" w:styleId="a3">
    <w:name w:val="Текст выноски Знак"/>
    <w:basedOn w:val="a0"/>
    <w:link w:val="a4"/>
    <w:uiPriority w:val="99"/>
    <w:semiHidden/>
    <w:qFormat/>
    <w:rsid w:val="00C6272E"/>
    <w:rPr>
      <w:rFonts w:ascii="Segoe UI" w:hAnsi="Segoe UI" w:cs="Segoe UI"/>
      <w:sz w:val="18"/>
      <w:szCs w:val="18"/>
      <w:lang w:eastAsia="ru-RU"/>
    </w:rPr>
  </w:style>
  <w:style w:type="character" w:customStyle="1" w:styleId="10">
    <w:name w:val="Неразрешенное упоминание1"/>
    <w:basedOn w:val="a0"/>
    <w:uiPriority w:val="99"/>
    <w:semiHidden/>
    <w:unhideWhenUsed/>
    <w:qFormat/>
    <w:rsid w:val="0013193B"/>
    <w:rPr>
      <w:color w:val="605E5C"/>
      <w:shd w:val="clear" w:color="auto" w:fill="E1DFDD"/>
    </w:rPr>
  </w:style>
  <w:style w:type="character" w:customStyle="1" w:styleId="rvts46">
    <w:name w:val="rvts46"/>
    <w:basedOn w:val="a0"/>
    <w:qFormat/>
    <w:rsid w:val="00617106"/>
  </w:style>
  <w:style w:type="character" w:customStyle="1" w:styleId="rvts37">
    <w:name w:val="rvts37"/>
    <w:basedOn w:val="a0"/>
    <w:qFormat/>
    <w:rsid w:val="00617106"/>
  </w:style>
  <w:style w:type="character" w:customStyle="1" w:styleId="rvts11">
    <w:name w:val="rvts11"/>
    <w:basedOn w:val="a0"/>
    <w:qFormat/>
    <w:rsid w:val="00617106"/>
  </w:style>
  <w:style w:type="character" w:customStyle="1" w:styleId="rvts23">
    <w:name w:val="rvts23"/>
    <w:qFormat/>
    <w:rsid w:val="00280514"/>
  </w:style>
  <w:style w:type="character" w:customStyle="1" w:styleId="a5">
    <w:name w:val="Основной текст Знак"/>
    <w:basedOn w:val="a0"/>
    <w:link w:val="a6"/>
    <w:qFormat/>
    <w:rsid w:val="000333EF"/>
    <w:rPr>
      <w:sz w:val="28"/>
      <w:lang w:eastAsia="ru-RU"/>
    </w:rPr>
  </w:style>
  <w:style w:type="character" w:customStyle="1" w:styleId="30">
    <w:name w:val="Основной текст с отступом 3 Знак"/>
    <w:basedOn w:val="a0"/>
    <w:link w:val="31"/>
    <w:uiPriority w:val="99"/>
    <w:qFormat/>
    <w:rsid w:val="001F4ACA"/>
    <w:rPr>
      <w:rFonts w:eastAsiaTheme="minorHAnsi" w:cstheme="minorBidi"/>
      <w:sz w:val="16"/>
      <w:szCs w:val="16"/>
      <w:lang w:eastAsia="en-US"/>
    </w:rPr>
  </w:style>
  <w:style w:type="character" w:customStyle="1" w:styleId="a7">
    <w:name w:val="Верхний колонтитул Знак"/>
    <w:basedOn w:val="a0"/>
    <w:link w:val="a8"/>
    <w:uiPriority w:val="99"/>
    <w:qFormat/>
    <w:rsid w:val="00125745"/>
    <w:rPr>
      <w:sz w:val="28"/>
      <w:lang w:eastAsia="ru-RU"/>
    </w:rPr>
  </w:style>
  <w:style w:type="character" w:customStyle="1" w:styleId="a9">
    <w:name w:val="Подзаголовок Знак"/>
    <w:basedOn w:val="a0"/>
    <w:link w:val="aa"/>
    <w:uiPriority w:val="99"/>
    <w:qFormat/>
    <w:rsid w:val="00DE0C41"/>
    <w:rPr>
      <w:b/>
      <w:sz w:val="28"/>
    </w:rPr>
  </w:style>
  <w:style w:type="character" w:customStyle="1" w:styleId="FontStyle11">
    <w:name w:val="Font Style11"/>
    <w:basedOn w:val="a0"/>
    <w:uiPriority w:val="99"/>
    <w:qFormat/>
    <w:rsid w:val="00D76ED3"/>
    <w:rPr>
      <w:rFonts w:ascii="Times New Roman" w:hAnsi="Times New Roman" w:cs="Times New Roman"/>
      <w:sz w:val="26"/>
      <w:szCs w:val="26"/>
    </w:rPr>
  </w:style>
  <w:style w:type="character" w:styleId="ab">
    <w:name w:val="Hyperlink"/>
    <w:rsid w:val="00CB0BBC"/>
    <w:rPr>
      <w:color w:val="000080"/>
      <w:u w:val="single"/>
    </w:rPr>
  </w:style>
  <w:style w:type="paragraph" w:customStyle="1" w:styleId="ac">
    <w:name w:val="Заголовок"/>
    <w:basedOn w:val="a"/>
    <w:next w:val="a6"/>
    <w:qFormat/>
    <w:rsid w:val="00CB0BBC"/>
    <w:pPr>
      <w:keepNext/>
      <w:spacing w:before="240" w:after="120"/>
    </w:pPr>
    <w:rPr>
      <w:rFonts w:ascii="Liberation Sans" w:eastAsia="Microsoft YaHei" w:hAnsi="Liberation Sans" w:cs="Lucida Sans"/>
      <w:szCs w:val="28"/>
    </w:rPr>
  </w:style>
  <w:style w:type="paragraph" w:styleId="a6">
    <w:name w:val="Body Text"/>
    <w:basedOn w:val="a"/>
    <w:link w:val="a5"/>
    <w:unhideWhenUsed/>
    <w:rsid w:val="000333EF"/>
    <w:pPr>
      <w:spacing w:line="240" w:lineRule="auto"/>
      <w:ind w:firstLine="0"/>
      <w:jc w:val="center"/>
    </w:pPr>
  </w:style>
  <w:style w:type="paragraph" w:styleId="ad">
    <w:name w:val="List"/>
    <w:basedOn w:val="a6"/>
    <w:rsid w:val="00CB0BBC"/>
    <w:rPr>
      <w:rFonts w:cs="Lucida Sans"/>
    </w:rPr>
  </w:style>
  <w:style w:type="paragraph" w:styleId="ae">
    <w:name w:val="caption"/>
    <w:basedOn w:val="a"/>
    <w:qFormat/>
    <w:rsid w:val="00CB0BBC"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customStyle="1" w:styleId="af">
    <w:name w:val="Покажчик"/>
    <w:basedOn w:val="a"/>
    <w:qFormat/>
    <w:rsid w:val="00CB0BBC"/>
    <w:pPr>
      <w:suppressLineNumbers/>
    </w:pPr>
    <w:rPr>
      <w:rFonts w:cs="Lucida Sans"/>
    </w:rPr>
  </w:style>
  <w:style w:type="paragraph" w:customStyle="1" w:styleId="HeaderandFooter">
    <w:name w:val="Header and Footer"/>
    <w:basedOn w:val="a"/>
    <w:qFormat/>
    <w:rsid w:val="00CB0BBC"/>
  </w:style>
  <w:style w:type="paragraph" w:styleId="af0">
    <w:name w:val="footer"/>
    <w:basedOn w:val="a"/>
    <w:rsid w:val="00A0742F"/>
    <w:pPr>
      <w:tabs>
        <w:tab w:val="center" w:pos="4153"/>
        <w:tab w:val="right" w:pos="8306"/>
      </w:tabs>
    </w:pPr>
  </w:style>
  <w:style w:type="paragraph" w:customStyle="1" w:styleId="af1">
    <w:name w:val="Нормальний текст"/>
    <w:basedOn w:val="a"/>
    <w:qFormat/>
    <w:rsid w:val="00A0742F"/>
    <w:pPr>
      <w:spacing w:before="120"/>
      <w:ind w:firstLine="567"/>
    </w:pPr>
  </w:style>
  <w:style w:type="paragraph" w:customStyle="1" w:styleId="af2">
    <w:name w:val="Шапка документу"/>
    <w:basedOn w:val="a"/>
    <w:qFormat/>
    <w:rsid w:val="00A0742F"/>
    <w:pPr>
      <w:keepNext/>
      <w:keepLines/>
      <w:spacing w:after="240"/>
      <w:ind w:left="4536"/>
      <w:jc w:val="center"/>
    </w:pPr>
  </w:style>
  <w:style w:type="paragraph" w:styleId="a8">
    <w:name w:val="header"/>
    <w:basedOn w:val="a"/>
    <w:link w:val="a7"/>
    <w:uiPriority w:val="99"/>
    <w:rsid w:val="00A0742F"/>
    <w:pPr>
      <w:tabs>
        <w:tab w:val="center" w:pos="4153"/>
        <w:tab w:val="right" w:pos="8306"/>
      </w:tabs>
    </w:pPr>
  </w:style>
  <w:style w:type="paragraph" w:customStyle="1" w:styleId="11">
    <w:name w:val="Підпис1"/>
    <w:basedOn w:val="a"/>
    <w:qFormat/>
    <w:rsid w:val="00A0742F"/>
    <w:pPr>
      <w:keepLines/>
      <w:tabs>
        <w:tab w:val="center" w:pos="2268"/>
        <w:tab w:val="left" w:pos="6804"/>
      </w:tabs>
      <w:spacing w:before="360"/>
    </w:pPr>
    <w:rPr>
      <w:b/>
      <w:position w:val="-48"/>
    </w:rPr>
  </w:style>
  <w:style w:type="paragraph" w:customStyle="1" w:styleId="af3">
    <w:name w:val="Глава документу"/>
    <w:basedOn w:val="a"/>
    <w:next w:val="a"/>
    <w:qFormat/>
    <w:rsid w:val="00A0742F"/>
    <w:pPr>
      <w:keepNext/>
      <w:keepLines/>
      <w:spacing w:before="120" w:after="120"/>
      <w:jc w:val="center"/>
    </w:pPr>
  </w:style>
  <w:style w:type="paragraph" w:customStyle="1" w:styleId="af4">
    <w:name w:val="Герб"/>
    <w:basedOn w:val="a"/>
    <w:qFormat/>
    <w:rsid w:val="00A0742F"/>
    <w:pPr>
      <w:keepNext/>
      <w:keepLines/>
      <w:jc w:val="center"/>
    </w:pPr>
    <w:rPr>
      <w:sz w:val="144"/>
      <w:lang w:val="en-US"/>
    </w:rPr>
  </w:style>
  <w:style w:type="paragraph" w:customStyle="1" w:styleId="af5">
    <w:name w:val="Установа"/>
    <w:basedOn w:val="a"/>
    <w:qFormat/>
    <w:rsid w:val="00A0742F"/>
    <w:pPr>
      <w:keepNext/>
      <w:keepLines/>
      <w:spacing w:before="120"/>
      <w:jc w:val="center"/>
    </w:pPr>
    <w:rPr>
      <w:b/>
      <w:sz w:val="40"/>
    </w:rPr>
  </w:style>
  <w:style w:type="paragraph" w:customStyle="1" w:styleId="af6">
    <w:name w:val="Вид документа"/>
    <w:basedOn w:val="af5"/>
    <w:next w:val="a"/>
    <w:qFormat/>
    <w:rsid w:val="00A0742F"/>
    <w:pPr>
      <w:spacing w:before="360" w:after="240"/>
    </w:pPr>
    <w:rPr>
      <w:spacing w:val="20"/>
      <w:sz w:val="26"/>
    </w:rPr>
  </w:style>
  <w:style w:type="paragraph" w:customStyle="1" w:styleId="af7">
    <w:name w:val="Час та місце"/>
    <w:basedOn w:val="a"/>
    <w:qFormat/>
    <w:rsid w:val="00A0742F"/>
    <w:pPr>
      <w:keepNext/>
      <w:keepLines/>
      <w:spacing w:before="120" w:after="240"/>
      <w:jc w:val="center"/>
    </w:pPr>
  </w:style>
  <w:style w:type="paragraph" w:customStyle="1" w:styleId="af8">
    <w:name w:val="Назва документа"/>
    <w:basedOn w:val="a"/>
    <w:next w:val="af1"/>
    <w:qFormat/>
    <w:rsid w:val="00A0742F"/>
    <w:pPr>
      <w:keepNext/>
      <w:keepLines/>
      <w:spacing w:before="240" w:after="240"/>
      <w:jc w:val="center"/>
    </w:pPr>
    <w:rPr>
      <w:b/>
    </w:rPr>
  </w:style>
  <w:style w:type="paragraph" w:customStyle="1" w:styleId="NormalText">
    <w:name w:val="Normal Text"/>
    <w:basedOn w:val="a"/>
    <w:qFormat/>
    <w:rsid w:val="00A0742F"/>
    <w:pPr>
      <w:ind w:firstLine="567"/>
    </w:pPr>
  </w:style>
  <w:style w:type="paragraph" w:customStyle="1" w:styleId="ShapkaDocumentu">
    <w:name w:val="Shapka Documentu"/>
    <w:basedOn w:val="NormalText"/>
    <w:qFormat/>
    <w:rsid w:val="00A0742F"/>
    <w:pPr>
      <w:keepNext/>
      <w:keepLines/>
      <w:spacing w:after="240"/>
      <w:ind w:left="3969" w:firstLine="0"/>
      <w:jc w:val="center"/>
    </w:pPr>
  </w:style>
  <w:style w:type="paragraph" w:customStyle="1" w:styleId="Default">
    <w:name w:val="Default"/>
    <w:qFormat/>
    <w:rsid w:val="00131B14"/>
    <w:rPr>
      <w:color w:val="000000"/>
      <w:sz w:val="24"/>
      <w:szCs w:val="24"/>
    </w:rPr>
  </w:style>
  <w:style w:type="paragraph" w:styleId="a4">
    <w:name w:val="Balloon Text"/>
    <w:basedOn w:val="a"/>
    <w:link w:val="a3"/>
    <w:uiPriority w:val="99"/>
    <w:semiHidden/>
    <w:unhideWhenUsed/>
    <w:qFormat/>
    <w:rsid w:val="00C6272E"/>
    <w:pPr>
      <w:spacing w:line="240" w:lineRule="auto"/>
    </w:pPr>
    <w:rPr>
      <w:rFonts w:ascii="Segoe UI" w:hAnsi="Segoe UI" w:cs="Segoe UI"/>
      <w:sz w:val="18"/>
      <w:szCs w:val="18"/>
    </w:rPr>
  </w:style>
  <w:style w:type="paragraph" w:customStyle="1" w:styleId="rvps2">
    <w:name w:val="rvps2"/>
    <w:basedOn w:val="a"/>
    <w:qFormat/>
    <w:rsid w:val="00617106"/>
    <w:pPr>
      <w:spacing w:beforeAutospacing="1" w:afterAutospacing="1" w:line="240" w:lineRule="auto"/>
      <w:ind w:firstLine="0"/>
      <w:jc w:val="left"/>
    </w:pPr>
    <w:rPr>
      <w:sz w:val="24"/>
      <w:szCs w:val="24"/>
    </w:rPr>
  </w:style>
  <w:style w:type="paragraph" w:styleId="af9">
    <w:name w:val="Normal (Web)"/>
    <w:basedOn w:val="a"/>
    <w:qFormat/>
    <w:rsid w:val="00D44706"/>
    <w:pPr>
      <w:spacing w:beforeAutospacing="1" w:afterAutospacing="1" w:line="240" w:lineRule="auto"/>
      <w:ind w:firstLine="0"/>
      <w:jc w:val="left"/>
    </w:pPr>
    <w:rPr>
      <w:sz w:val="24"/>
      <w:szCs w:val="24"/>
      <w:lang w:val="ru-RU"/>
    </w:rPr>
  </w:style>
  <w:style w:type="paragraph" w:styleId="31">
    <w:name w:val="Body Text Indent 3"/>
    <w:basedOn w:val="a"/>
    <w:link w:val="30"/>
    <w:uiPriority w:val="99"/>
    <w:unhideWhenUsed/>
    <w:qFormat/>
    <w:rsid w:val="001F4ACA"/>
    <w:pPr>
      <w:spacing w:after="120"/>
      <w:ind w:left="283" w:firstLine="0"/>
      <w:jc w:val="left"/>
    </w:pPr>
    <w:rPr>
      <w:rFonts w:eastAsiaTheme="minorHAnsi" w:cstheme="minorBidi"/>
      <w:sz w:val="16"/>
      <w:szCs w:val="16"/>
      <w:lang w:eastAsia="en-US"/>
    </w:rPr>
  </w:style>
  <w:style w:type="paragraph" w:customStyle="1" w:styleId="rvps12">
    <w:name w:val="rvps12"/>
    <w:basedOn w:val="a"/>
    <w:qFormat/>
    <w:rsid w:val="00397565"/>
    <w:pPr>
      <w:spacing w:beforeAutospacing="1" w:afterAutospacing="1" w:line="240" w:lineRule="auto"/>
      <w:ind w:firstLine="0"/>
      <w:jc w:val="left"/>
    </w:pPr>
    <w:rPr>
      <w:sz w:val="24"/>
      <w:szCs w:val="24"/>
      <w:lang w:val="ru-RU"/>
    </w:rPr>
  </w:style>
  <w:style w:type="paragraph" w:styleId="afa">
    <w:name w:val="List Paragraph"/>
    <w:basedOn w:val="a"/>
    <w:uiPriority w:val="34"/>
    <w:qFormat/>
    <w:rsid w:val="00197D14"/>
    <w:pPr>
      <w:ind w:left="720"/>
      <w:contextualSpacing/>
    </w:pPr>
  </w:style>
  <w:style w:type="paragraph" w:styleId="aa">
    <w:name w:val="Subtitle"/>
    <w:basedOn w:val="a"/>
    <w:link w:val="a9"/>
    <w:uiPriority w:val="99"/>
    <w:qFormat/>
    <w:rsid w:val="00DE0C41"/>
    <w:pPr>
      <w:spacing w:line="240" w:lineRule="auto"/>
      <w:ind w:firstLine="0"/>
      <w:jc w:val="center"/>
    </w:pPr>
    <w:rPr>
      <w:b/>
    </w:rPr>
  </w:style>
  <w:style w:type="paragraph" w:customStyle="1" w:styleId="12">
    <w:name w:val="Звичайний1"/>
    <w:qFormat/>
    <w:rsid w:val="00551E65"/>
    <w:pPr>
      <w:widowControl w:val="0"/>
      <w:spacing w:line="259" w:lineRule="auto"/>
      <w:ind w:firstLine="580"/>
      <w:jc w:val="both"/>
    </w:pPr>
    <w:rPr>
      <w:sz w:val="18"/>
      <w:lang w:eastAsia="ru-RU"/>
    </w:rPr>
  </w:style>
  <w:style w:type="paragraph" w:customStyle="1" w:styleId="afb">
    <w:name w:val="Вміст рамки"/>
    <w:basedOn w:val="a"/>
    <w:qFormat/>
    <w:rsid w:val="00CB0BBC"/>
  </w:style>
  <w:style w:type="numbering" w:customStyle="1" w:styleId="afc">
    <w:name w:val="Без маркерів"/>
    <w:uiPriority w:val="99"/>
    <w:semiHidden/>
    <w:unhideWhenUsed/>
    <w:qFormat/>
    <w:rsid w:val="00CB0BBC"/>
  </w:style>
  <w:style w:type="table" w:styleId="afd">
    <w:name w:val="Table Grid"/>
    <w:basedOn w:val="a1"/>
    <w:uiPriority w:val="59"/>
    <w:rsid w:val="00131B14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031151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konkurs@kv.pfu.gov.ua" TargetMode="External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/>
        <a:ea typeface=""/>
        <a:cs typeface=""/>
      </a:majorFont>
      <a:minorFont>
        <a:latin typeface="Calibri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lumMod val="110000"/>
                <a:tint val="67000"/>
              </a:schemeClr>
            </a:gs>
            <a:gs pos="50000">
              <a:schemeClr val="phClr">
                <a:lumMod val="105000"/>
                <a:tint val="73000"/>
              </a:schemeClr>
            </a:gs>
            <a:gs pos="100000">
              <a:schemeClr val="phClr">
                <a:lumMod val="105000"/>
                <a:tint val="81000"/>
              </a:schemeClr>
            </a:gs>
          </a:gsLst>
          <a:lin ang="5400000" scaled="0"/>
          <a:tileRect/>
        </a:gradFill>
        <a:gradFill>
          <a:gsLst>
            <a:gs pos="0">
              <a:schemeClr val="phClr">
                <a:lumMod val="102000"/>
                <a:tint val="94000"/>
              </a:schemeClr>
            </a:gs>
            <a:gs pos="50000">
              <a:schemeClr val="phClr">
                <a:lumMod val="100000"/>
                <a:shade val="100000"/>
              </a:schemeClr>
            </a:gs>
            <a:gs pos="100000">
              <a:schemeClr val="phClr">
                <a:lumMod val="99000"/>
                <a:shade val="78000"/>
              </a:schemeClr>
            </a:gs>
          </a:gsLst>
          <a:lin ang="5400000" scaled="0"/>
          <a:tileRect/>
        </a:gradFill>
      </a:fillStyleLst>
      <a:lnStyleLst>
        <a:ln w="6350" cap="flat" cmpd="sng" algn="ctr">
          <a:prstDash val="solid"/>
          <a:miter lim="800000"/>
        </a:ln>
        <a:ln w="12700" cap="flat" cmpd="sng" algn="ctr">
          <a:prstDash val="solid"/>
          <a:miter lim="800000"/>
        </a:ln>
        <a:ln w="19050" cap="flat" cmpd="sng" algn="ctr"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>
            <a:tint val="95000"/>
          </a:schemeClr>
        </a:solidFill>
        <a:gradFill>
          <a:gsLst>
            <a:gs pos="0">
              <a:schemeClr val="phClr">
                <a:tint val="93000"/>
                <a:shade val="98000"/>
                <a:lumMod val="102000"/>
              </a:schemeClr>
            </a:gs>
            <a:gs pos="50000">
              <a:schemeClr val="phClr">
                <a:tint val="98000"/>
                <a:shade val="90000"/>
                <a:lumMod val="103000"/>
              </a:schemeClr>
            </a:gs>
            <a:gs pos="100000">
              <a:schemeClr val="phClr">
                <a:shade val="63000"/>
              </a:schemeClr>
            </a:gs>
          </a:gsLst>
          <a:lin ang="5400000" scaled="0"/>
          <a:tileRect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BE4E78C-3F2E-4EAE-A226-3CF57F8C38F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232</TotalTime>
  <Pages>4</Pages>
  <Words>3054</Words>
  <Characters>1742</Characters>
  <Application>Microsoft Office Word</Application>
  <DocSecurity>0</DocSecurity>
  <Lines>14</Lines>
  <Paragraphs>9</Paragraphs>
  <ScaleCrop>false</ScaleCrop>
  <Company>KMU</Company>
  <LinksUpToDate>false</LinksUpToDate>
  <CharactersWithSpaces>4787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£</dc:title>
  <dc:subject/>
  <dc:creator>1-1</dc:creator>
  <dc:description/>
  <cp:lastModifiedBy>K.Klipova</cp:lastModifiedBy>
  <cp:revision>141</cp:revision>
  <cp:lastPrinted>2021-03-22T13:07:00Z</cp:lastPrinted>
  <dcterms:created xsi:type="dcterms:W3CDTF">2020-07-31T05:35:00Z</dcterms:created>
  <dcterms:modified xsi:type="dcterms:W3CDTF">2024-10-02T14:19:00Z</dcterms:modified>
  <dc:language>uk-UA</dc:language>
</cp:coreProperties>
</file>