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W w:w="973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2"/>
        <w:gridCol w:w="4369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2" w:type="dxa"/>
            <w:tcBorders/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9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108" w:right="-284" w:hanging="0"/>
              <w:rPr>
                <w:rFonts w:eastAsia="Times New Roman" w:cs="Times New Roman"/>
                <w:b w:val="false"/>
                <w:b w:val="false"/>
                <w:bCs w:val="false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widowControl w:val="false"/>
              <w:spacing w:lineRule="auto" w:line="240" w:before="0" w:after="0"/>
              <w:ind w:left="-108" w:right="-284" w:hanging="0"/>
              <w:rPr>
                <w:rFonts w:eastAsia="Times New Roman" w:cs="Times New Roman"/>
                <w:b w:val="false"/>
                <w:b w:val="false"/>
                <w:bCs w:val="false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наказом Головного управління Пенсійного фонду України в Рівненській області</w:t>
            </w:r>
          </w:p>
          <w:p>
            <w:pPr>
              <w:pStyle w:val="Normal"/>
              <w:widowControl w:val="false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13.12.2021  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№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1284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 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 головного спеціаліста-юрисконсульта відділу організації правової роботи юридичного управління 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25" w:type="dxa"/>
        <w:jc w:val="left"/>
        <w:tblInd w:w="16" w:type="dxa"/>
        <w:tblLayout w:type="fixed"/>
        <w:tblCellMar>
          <w:top w:w="55" w:type="dxa"/>
          <w:left w:w="0" w:type="dxa"/>
          <w:bottom w:w="55" w:type="dxa"/>
          <w:right w:w="50" w:type="dxa"/>
        </w:tblCellMar>
      </w:tblPr>
      <w:tblGrid>
        <w:gridCol w:w="516"/>
        <w:gridCol w:w="2378"/>
        <w:gridCol w:w="522"/>
        <w:gridCol w:w="6309"/>
      </w:tblGrid>
      <w:tr>
        <w:trPr>
          <w:trHeight w:val="354" w:hRule="atLeast"/>
        </w:trPr>
        <w:tc>
          <w:tcPr>
            <w:tcW w:w="972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46" w:type="dxa"/>
              <w:right w:w="55" w:type="dxa"/>
            </w:tcMar>
          </w:tcPr>
          <w:p>
            <w:pPr>
              <w:pStyle w:val="Style22"/>
              <w:widowControl w:val="false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46" w:type="dxa"/>
              <w:right w:w="55" w:type="dxa"/>
            </w:tcMar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- узагальнює практику застосування законодавства у сфері загальнообов'язкового державного пенсійного страхування;</w:t>
            </w:r>
          </w:p>
          <w:p>
            <w:pPr>
              <w:pStyle w:val="Style27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- проводить інформаційно-довідкову роботу із законодавства;</w:t>
            </w:r>
          </w:p>
          <w:p>
            <w:pPr>
              <w:pStyle w:val="Style27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- доводить інформацію про зміни в законодавстві до структурних підрозділів головного управління;</w:t>
            </w:r>
          </w:p>
          <w:p>
            <w:pPr>
              <w:pStyle w:val="Style27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веде аналітичну роботу з усіх напрямків правової роботи;</w:t>
            </w:r>
          </w:p>
          <w:p>
            <w:pPr>
              <w:pStyle w:val="Style27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z w:val="28"/>
                <w:szCs w:val="28"/>
                <w:highlight w:val="white"/>
                <w:lang w:val="uk-UA" w:eastAsia="zh-CN" w:bidi="ar-SA"/>
              </w:rPr>
              <w:t>- веде облік матеріалів у підсистемі “Правова робота” та “Реєстрі судових рішень”;</w:t>
            </w:r>
          </w:p>
          <w:p>
            <w:pPr>
              <w:pStyle w:val="Style27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color w:val="000000"/>
                <w:spacing w:val="-14"/>
                <w:sz w:val="28"/>
                <w:szCs w:val="28"/>
                <w:highlight w:val="white"/>
                <w:lang w:val="uk-UA" w:eastAsia="zh-CN" w:bidi="ar-SA"/>
              </w:rPr>
              <w:t>-здійснює перевірки з питань правової роботи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6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2"/>
              <w:widowControl w:val="false"/>
              <w:jc w:val="both"/>
              <w:rPr/>
            </w:pPr>
            <w:r>
              <w:rPr>
                <w:rFonts w:cs="Times New Roman"/>
                <w:b w:val="false"/>
                <w:bCs w:val="false"/>
                <w:sz w:val="28"/>
                <w:szCs w:val="28"/>
                <w:lang w:val="uk-UA"/>
              </w:rPr>
              <w:t>безстроково</w:t>
            </w:r>
            <w:bookmarkStart w:id="0" w:name="__DdeLink__2354_3190848176"/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bookmarkEnd w:id="0"/>
            <w:r>
              <w:rPr>
                <w:rFonts w:cs="Times New Roman"/>
                <w:sz w:val="28"/>
                <w:szCs w:val="28"/>
                <w:lang w:val="uk-U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Rvps12"/>
              <w:widowControl w:val="false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widowControl w:val="false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bCs w:val="false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instrText> HYPERLINK "https://zakon.rada.gov.ua/laws/show/246-2016-п/print" \l "n1039"</w:instrTex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додатком 2</w: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end"/>
            </w:r>
            <w:r>
              <w:fldChar w:fldCharType="begin"/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instrText> HYPERLINK "https://zakon.rada.gov.ua/laws/show/246-2016-п/print" \l "n1039"</w:instrTex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-1</w:t>
            </w:r>
            <w:r>
              <w:rPr>
                <w:rStyle w:val="WW"/>
                <w:smallCaps w:val="false"/>
                <w:caps w:val="false"/>
                <w:dstrike w:val="false"/>
                <w:strike w:val="false"/>
                <w:sz w:val="28"/>
                <w:spacing w:val="0"/>
                <w:i w:val="false"/>
                <w:u w:val="none"/>
                <w:b w:val="false"/>
                <w:bCs w:val="false"/>
                <w:color w:val="000000"/>
                <w:lang w:val="uk-UA"/>
              </w:rPr>
              <w:fldChar w:fldCharType="end"/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7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1" w:name="n1172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прізвище, ім’я, по батькові кандидата;</w:t>
            </w:r>
          </w:p>
          <w:p>
            <w:pPr>
              <w:pStyle w:val="Style17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2" w:name="n1173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7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3" w:name="n1174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</w:pPr>
            <w:bookmarkStart w:id="4" w:name="n11761"/>
            <w:bookmarkEnd w:id="4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5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5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7"/>
              <w:widowControl w:val="false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3</w:t>
            </w:r>
            <w:r>
              <w:rPr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u w:val="none"/>
                <w:lang w:val="uk-UA"/>
              </w:rPr>
              <w:t>-1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Документи приймаються до 17 год. 00 хв.</w:t>
            </w:r>
            <w:r>
              <w:rPr>
                <w:rFonts w:cs="Times New Roman"/>
                <w:color w:val="000000"/>
                <w:sz w:val="28"/>
                <w:szCs w:val="28"/>
                <w:highlight w:val="yellow"/>
                <w:lang w:val="uk-UA" w:eastAsia="zh-CN" w:bidi="hi-IN"/>
              </w:rPr>
              <w:t xml:space="preserve">           </w:t>
            </w:r>
          </w:p>
          <w:p>
            <w:pPr>
              <w:pStyle w:val="Rvps12"/>
              <w:widowControl w:val="false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21 грудня 2021 року.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2"/>
              <w:widowControl w:val="false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 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5"/>
              <w:widowControl w:val="false"/>
              <w:spacing w:before="0" w:after="0"/>
              <w:ind w:left="0" w:right="0" w:hanging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грудня 2021 року 09 год. 00 хв.</w:t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widowControl w:val="false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2"/>
              <w:widowControl w:val="fals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2"/>
              <w:widowControl w:val="fals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2"/>
              <w:widowControl w:val="fals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72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Вища </w:t>
            </w:r>
            <w:r>
              <w:rPr>
                <w:rFonts w:cs="Times New Roman"/>
                <w:sz w:val="28"/>
                <w:szCs w:val="28"/>
                <w:highlight w:val="white"/>
                <w:lang w:val="uk-UA"/>
              </w:rPr>
              <w:t>юридична освіта</w:t>
            </w:r>
            <w:r>
              <w:rPr>
                <w:rFonts w:cs="Times New Roman"/>
                <w:sz w:val="28"/>
                <w:szCs w:val="28"/>
                <w:lang w:val="uk-UA"/>
              </w:rPr>
              <w:t>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171" w:right="152" w:hanging="171"/>
              <w:rPr>
                <w:rFonts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widowControl w:val="false"/>
              <w:ind w:left="171" w:right="152" w:hanging="17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72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2039" w:leader="none"/>
              </w:tabs>
              <w:suppressAutoHyphens w:val="true"/>
              <w:bidi w:val="0"/>
              <w:ind w:left="0" w:right="113" w:hanging="0"/>
              <w:jc w:val="both"/>
              <w:rPr>
                <w:rFonts w:eastAsia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  <w:t xml:space="preserve">Робота з </w:t>
            </w:r>
          </w:p>
          <w:p>
            <w:pPr>
              <w:pStyle w:val="Normal"/>
              <w:widowControl w:val="false"/>
              <w:suppressLineNumbers/>
              <w:suppressAutoHyphens w:val="true"/>
              <w:bidi w:val="0"/>
              <w:snapToGrid w:val="false"/>
              <w:spacing w:before="0" w:after="160"/>
              <w:ind w:left="0" w:right="113" w:hanging="0"/>
              <w:jc w:val="both"/>
              <w:rPr/>
            </w:pPr>
            <w:r>
              <w:rPr>
                <w:rStyle w:val="Style14"/>
                <w:rFonts w:eastAsia="Times New Roman" w:cs="Times New Roman"/>
                <w:b/>
                <w:bCs/>
                <w:i w:val="false"/>
                <w:color w:val="000000"/>
                <w:sz w:val="28"/>
                <w:szCs w:val="28"/>
                <w:lang w:val="uk-UA" w:eastAsia="zh-CN" w:bidi="hi-IN"/>
              </w:rPr>
              <w:t>великими масивами інформації</w:t>
            </w:r>
          </w:p>
        </w:tc>
        <w:tc>
          <w:tcPr>
            <w:tcW w:w="68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271" w:leader="none"/>
              </w:tabs>
              <w:suppressAutoHyphens w:val="true"/>
              <w:bidi w:val="0"/>
              <w:snapToGrid w:val="false"/>
              <w:ind w:left="0" w:right="283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вміння систематизувати великий масив інформації.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napToGrid w:val="false"/>
              <w:spacing w:before="0" w:after="160"/>
              <w:ind w:left="0" w:right="0" w:hanging="0"/>
              <w:jc w:val="center"/>
              <w:rPr>
                <w:rFonts w:eastAsia="Times New Roman" w:cs="Times New Roman"/>
                <w:b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>Багатозадачність</w:t>
            </w:r>
          </w:p>
        </w:tc>
        <w:tc>
          <w:tcPr>
            <w:tcW w:w="68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369" w:leader="none"/>
              </w:tabs>
              <w:suppressAutoHyphens w:val="true"/>
              <w:bidi w:val="0"/>
              <w:snapToGrid w:val="false"/>
              <w:ind w:left="0" w:right="283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здатність швидко змінювати напрям роботи (діяльності).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408"/>
                <w:tab w:val="left" w:pos="1867" w:leader="none"/>
              </w:tabs>
              <w:suppressAutoHyphens w:val="true"/>
              <w:bidi w:val="0"/>
              <w:snapToGrid w:val="false"/>
              <w:spacing w:before="0" w:after="160"/>
              <w:ind w:left="0" w:right="113" w:hanging="0"/>
              <w:jc w:val="left"/>
              <w:rPr>
                <w:rFonts w:eastAsia="Times New Roman"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Уважність до деталей</w:t>
            </w:r>
          </w:p>
        </w:tc>
        <w:tc>
          <w:tcPr>
            <w:tcW w:w="68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408"/>
                <w:tab w:val="left" w:pos="526" w:leader="none"/>
                <w:tab w:val="left" w:pos="527" w:leader="none"/>
                <w:tab w:val="left" w:pos="1802" w:leader="none"/>
                <w:tab w:val="left" w:pos="3210" w:leader="none"/>
                <w:tab w:val="left" w:pos="4332" w:leader="none"/>
                <w:tab w:val="left" w:pos="5770" w:leader="none"/>
              </w:tabs>
              <w:suppressAutoHyphens w:val="true"/>
              <w:bidi w:val="0"/>
              <w:snapToGrid w:val="false"/>
              <w:ind w:left="57" w:right="283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здатний помічати окремі елементи та акцентувати увагу на деталях у своїй роботі.</w:t>
            </w:r>
          </w:p>
        </w:tc>
      </w:tr>
      <w:tr>
        <w:trPr/>
        <w:tc>
          <w:tcPr>
            <w:tcW w:w="972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171" w:right="152" w:hanging="17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widowControl w:val="false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Кодекс адміністративного судочинства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Цивільний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Цивільний процесуальний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Господарський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Господарський процесуальний кодекс України;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виконавче провадження”;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 України “Про загальнообов’язкове державне пенсійне страхування”.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567" w:gutter="0" w:header="0" w:top="600" w:footer="0" w:bottom="578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uk-UA" w:eastAsia="zh-CN" w:bidi="ar-SA"/>
    </w:rPr>
  </w:style>
  <w:style w:type="paragraph" w:styleId="2">
    <w:name w:val="Heading 2"/>
    <w:basedOn w:val="Normal"/>
    <w:next w:val="Style17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next w:val="Style17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6"/>
    <w:next w:val="Style17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Style11">
    <w:name w:val="Символ нумерации"/>
    <w:qFormat/>
    <w:rPr/>
  </w:style>
  <w:style w:type="character" w:styleId="Style12">
    <w:name w:val="Текст выноски Знак"/>
    <w:basedOn w:val="DefaultParagraphFont"/>
    <w:qFormat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WW">
    <w:name w:val="WW-Гіперпосилання"/>
    <w:qFormat/>
    <w:rPr>
      <w:color w:val="000080"/>
      <w:u w:val="single"/>
      <w:lang w:val="zxx" w:eastAsia="zxx" w:bidi="zxx"/>
    </w:rPr>
  </w:style>
  <w:style w:type="character" w:styleId="Style15">
    <w:name w:val="Гіперпосилання"/>
    <w:qFormat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Body Text"/>
    <w:basedOn w:val="Normal"/>
    <w:qFormat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left="0" w:right="-6" w:hanging="0"/>
      <w:jc w:val="center"/>
    </w:pPr>
    <w:rPr>
      <w:b/>
      <w:sz w:val="28"/>
      <w:szCs w:val="20"/>
      <w:lang w:val="ru-RU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jc w:val="center"/>
    </w:pPr>
    <w:rPr>
      <w:b/>
      <w:bCs/>
    </w:rPr>
  </w:style>
  <w:style w:type="paragraph" w:styleId="Style24">
    <w:name w:val="Body Text Indent"/>
    <w:basedOn w:val="Normal"/>
    <w:pPr>
      <w:spacing w:before="0" w:after="120"/>
      <w:ind w:left="283" w:right="0" w:hanging="0"/>
    </w:pPr>
    <w:rPr/>
  </w:style>
  <w:style w:type="paragraph" w:styleId="WW1">
    <w:name w:val="WW-Базовый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ru-RU" w:eastAsia="hi-IN" w:bidi="hi-IN"/>
    </w:rPr>
  </w:style>
  <w:style w:type="paragraph" w:styleId="BodyTextIndent3">
    <w:name w:val="Body Text Indent 3"/>
    <w:basedOn w:val="WW1"/>
    <w:qFormat/>
    <w:pPr>
      <w:ind w:left="4678" w:right="0" w:hanging="0"/>
      <w:jc w:val="center"/>
      <w:textAlignment w:val="baseline"/>
    </w:pPr>
    <w:rPr>
      <w:sz w:val="28"/>
      <w:lang w:eastAsia="ru-RU"/>
    </w:rPr>
  </w:style>
  <w:style w:type="paragraph" w:styleId="Style25">
    <w:name w:val="Вміст таблиці"/>
    <w:basedOn w:val="Normal"/>
    <w:qFormat/>
    <w:pPr>
      <w:suppressLineNumbers/>
    </w:pPr>
    <w:rPr/>
  </w:style>
  <w:style w:type="paragraph" w:styleId="Style26">
    <w:name w:val="Заголовок таблиці"/>
    <w:basedOn w:val="Style25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7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LibreOffice/7.2.2.2$Windows_x86 LibreOffice_project/02b2acce88a210515b4a5bb2e46cbfb63fe97d56</Application>
  <AppVersion>15.0000</AppVersion>
  <DocSecurity>0</DocSecurity>
  <Pages>3</Pages>
  <Words>651</Words>
  <Characters>4305</Characters>
  <CharactersWithSpaces>4914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2020-10-27T16:50:00Z</dcterms:created>
  <dc:creator>kadr2</dc:creator>
  <dc:description/>
  <dc:language>uk-UA</dc:language>
  <cp:lastModifiedBy/>
  <dcterms:modified xsi:type="dcterms:W3CDTF">2021-12-13T13:55:52Z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