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№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1286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перерахунків пенсій № 2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управління пенсійного забезпечення,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Сарни,                       вул. Суворова, 8)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здійснення перерахунків пенсій та перевірка  пенсійних справ  на відповідність прийнятого рішення про перерахунок пенсій чинному законодавству, допризначення пенсій за донесеними документами;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узагальнення та аналіз результатів роботи відділу з питань перерахунків пенсій щодо дотримання строків проведення перерахунків пенсій, щомісячного довічного грошового утримання суддям у відставці, узагальнення пропозицій щодо правильності і своєчасності розгляду документів про перерахунок та виплату пенсій;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формування і направлення запитів та пропозицій щодо роботи систем та програмних комплексів використовуючи можливості підсистеми “Технічна підтримка” Інтегрованої комплексної інформаційної системи Пенсійного фонду України у сфері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надання інформації та відповідей на запити з питань застосування норм пенсійного законодавства у межах своєї компетенції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організація та здійснення виконання судових рішень в межах зобов’язань з питань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опрацювання довідок МСЕК;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354_3190848176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 xml:space="preserve">безстроково </w:t>
            </w:r>
            <w:bookmarkEnd w:id="0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20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22 грудня 2021 року 11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bookmarkStart w:id="5" w:name="__DdeLink__14942_3241170014"/>
            <w:bookmarkEnd w:id="5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6" w:name="__DdeLink__14942_32411700141"/>
            <w:bookmarkStart w:id="7" w:name="__DdeLink__14942_32411700141"/>
            <w:bookmarkEnd w:id="7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загальнообов’язкове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пенсійне забезпечення”;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</w:t>
            </w:r>
            <w:bookmarkStart w:id="8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8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Закон України «Про статус і соціальний захист громадян, які постраждали внаслідок Чорнобильської катастрофи»;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оплату праці»;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судоустрій та статус суддів»;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прокуратуру»;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наукову і науково-технічну діяльність»;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державну підтримку засобів масової інформації та соціальний захист журналістів»;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національний банк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службу в органах місцевого самоврядування»;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 осіб, звільнених з військової служби та деяких інших осіб»;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статус народного депутата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судову експертизу»;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дипломатичну службу»;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Кабінет Міністрів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Митного кодексу України;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 затвердженого Постановою правління Пенсійного фонду України 25.11.2005 № 22-1.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Style16">
    <w:name w:val="Виділення"/>
    <w:qFormat/>
    <w:rPr>
      <w:i/>
      <w:iCs/>
    </w:rPr>
  </w:style>
  <w:style w:type="character" w:styleId="Style17">
    <w:name w:val="Маркери списку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2">
    <w:name w:val="ListLabel 1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3">
    <w:name w:val="ListLabel 13"/>
    <w:qFormat/>
    <w:rPr>
      <w:rFonts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pPr>
      <w:jc w:val="both"/>
    </w:pPr>
    <w:rPr>
      <w:sz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hanging="0"/>
    </w:pPr>
    <w:rPr/>
  </w:style>
  <w:style w:type="paragraph" w:styleId="WW" w:customStyle="1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9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LibreOffice/5.4.4.2$Windows_X86_64 LibreOffice_project/2524958677847fb3bb44820e40380acbe820f960</Application>
  <Pages>5</Pages>
  <Words>982</Words>
  <Characters>6604</Characters>
  <CharactersWithSpaces>7534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2020-09-24T18:04:00Z</cp:lastPrinted>
  <dcterms:modified xsi:type="dcterms:W3CDTF">2021-12-13T17:05:29Z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