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pacing w:lineRule="auto" w:line="240"/>
        <w:ind w:left="5245" w:right="0" w:hanging="0"/>
        <w:jc w:val="left"/>
        <w:rPr>
          <w:rFonts w:ascii="Times New Roman" w:hAnsi="Times New Roman"/>
          <w:b/>
          <w:b/>
          <w:sz w:val="28"/>
          <w:szCs w:val="28"/>
        </w:rPr>
      </w:pPr>
      <w:r>
        <w:rPr>
          <w:rFonts w:ascii="Times New Roman" w:hAnsi="Times New Roman"/>
          <w:b/>
          <w:sz w:val="28"/>
          <w:szCs w:val="28"/>
        </w:rPr>
        <w:t>ЗАТВЕРДЖЕНО</w:t>
      </w:r>
    </w:p>
    <w:p>
      <w:pPr>
        <w:pStyle w:val="Normal"/>
        <w:widowControl w:val="false"/>
        <w:spacing w:lineRule="auto" w:line="240"/>
        <w:ind w:left="5245" w:right="0" w:hanging="0"/>
        <w:jc w:val="left"/>
        <w:rPr>
          <w:rFonts w:ascii="Times New Roman" w:hAnsi="Times New Roman"/>
          <w:sz w:val="28"/>
          <w:szCs w:val="28"/>
        </w:rPr>
      </w:pPr>
      <w:r>
        <w:rPr>
          <w:rFonts w:ascii="Times New Roman" w:hAnsi="Times New Roman"/>
          <w:sz w:val="28"/>
          <w:szCs w:val="28"/>
        </w:rPr>
        <w:t>Начальник Головного управління Пенсійного фонду України у Рівненській області</w:t>
      </w:r>
    </w:p>
    <w:p>
      <w:pPr>
        <w:pStyle w:val="Normal"/>
        <w:widowControl w:val="false"/>
        <w:spacing w:lineRule="auto" w:line="240"/>
        <w:ind w:left="5245" w:right="0" w:hanging="0"/>
        <w:jc w:val="left"/>
        <w:rPr>
          <w:rFonts w:ascii="Times New Roman" w:hAnsi="Times New Roman"/>
          <w:sz w:val="28"/>
          <w:szCs w:val="28"/>
        </w:rPr>
      </w:pPr>
      <w:r>
        <w:rPr>
          <w:rFonts w:ascii="Times New Roman" w:hAnsi="Times New Roman"/>
          <w:sz w:val="28"/>
          <w:szCs w:val="28"/>
        </w:rPr>
        <w:t>______________Василь ПЕТНЯК</w:t>
      </w:r>
    </w:p>
    <w:p>
      <w:pPr>
        <w:pStyle w:val="Normal"/>
        <w:spacing w:lineRule="auto" w:line="240"/>
        <w:ind w:left="0" w:right="0" w:hanging="0"/>
        <w:jc w:val="center"/>
        <w:rPr/>
      </w:pPr>
      <w:r>
        <w:rPr>
          <w:rFonts w:ascii="Times New Roman" w:hAnsi="Times New Roman"/>
          <w:b/>
          <w:sz w:val="28"/>
          <w:szCs w:val="28"/>
        </w:rPr>
        <w:t xml:space="preserve">                                                               </w:t>
      </w:r>
      <w:r>
        <w:rPr>
          <w:rFonts w:ascii="Times New Roman" w:hAnsi="Times New Roman"/>
          <w:b w:val="false"/>
          <w:bCs w:val="false"/>
          <w:sz w:val="28"/>
          <w:szCs w:val="28"/>
          <w:lang w:val="en-US"/>
        </w:rPr>
        <w:t>“</w:t>
      </w:r>
      <w:r>
        <w:rPr>
          <w:rFonts w:ascii="Times New Roman" w:hAnsi="Times New Roman"/>
          <w:b w:val="false"/>
          <w:bCs w:val="false"/>
          <w:sz w:val="28"/>
          <w:szCs w:val="28"/>
        </w:rPr>
        <w:t>____”____________2025 року</w:t>
      </w:r>
    </w:p>
    <w:p>
      <w:pPr>
        <w:pStyle w:val="Normal"/>
        <w:spacing w:lineRule="auto" w:line="240"/>
        <w:ind w:left="0" w:right="0" w:hanging="0"/>
        <w:jc w:val="center"/>
        <w:rPr>
          <w:rFonts w:ascii="Times New Roman" w:hAnsi="Times New Roman"/>
          <w:b/>
          <w:b/>
          <w:sz w:val="28"/>
          <w:szCs w:val="28"/>
        </w:rPr>
      </w:pPr>
      <w:r>
        <w:rPr>
          <w:rFonts w:ascii="Times New Roman" w:hAnsi="Times New Roman"/>
          <w:b/>
          <w:sz w:val="28"/>
          <w:szCs w:val="28"/>
        </w:rPr>
      </w:r>
    </w:p>
    <w:p>
      <w:pPr>
        <w:pStyle w:val="Normal"/>
        <w:spacing w:lineRule="auto" w:line="240"/>
        <w:ind w:left="0" w:right="0" w:hanging="0"/>
        <w:jc w:val="center"/>
        <w:rPr>
          <w:rFonts w:ascii="Times New Roman" w:hAnsi="Times New Roman"/>
          <w:b/>
          <w:b/>
          <w:sz w:val="28"/>
          <w:szCs w:val="28"/>
        </w:rPr>
      </w:pPr>
      <w:r>
        <w:rPr>
          <w:rFonts w:ascii="Times New Roman" w:hAnsi="Times New Roman"/>
          <w:b/>
          <w:sz w:val="28"/>
          <w:szCs w:val="28"/>
        </w:rPr>
        <w:t>УМОВИ</w:t>
      </w:r>
    </w:p>
    <w:p>
      <w:pPr>
        <w:pStyle w:val="Normal"/>
        <w:spacing w:lineRule="auto" w:line="240"/>
        <w:ind w:left="0" w:right="0" w:hanging="0"/>
        <w:jc w:val="center"/>
        <w:rPr>
          <w:rFonts w:ascii="Times New Roman" w:hAnsi="Times New Roman"/>
          <w:b/>
          <w:b/>
          <w:sz w:val="28"/>
          <w:szCs w:val="28"/>
          <w:highlight w:val="white"/>
        </w:rPr>
      </w:pPr>
      <w:r>
        <w:rPr>
          <w:rFonts w:ascii="Times New Roman" w:hAnsi="Times New Roman"/>
          <w:b/>
          <w:sz w:val="28"/>
          <w:szCs w:val="28"/>
          <w:shd w:fill="FFFFFF" w:val="clear"/>
        </w:rPr>
        <w:t>проведення добору на зайняття вакантної посади</w:t>
      </w:r>
    </w:p>
    <w:p>
      <w:pPr>
        <w:pStyle w:val="Normal"/>
        <w:ind w:left="0" w:right="0" w:hanging="0"/>
        <w:jc w:val="center"/>
        <w:rPr/>
      </w:pPr>
      <w:r>
        <w:rPr>
          <w:rFonts w:ascii="Times New Roman" w:hAnsi="Times New Roman"/>
          <w:b/>
          <w:sz w:val="28"/>
          <w:szCs w:val="28"/>
          <w:shd w:fill="FFFFFF" w:val="clear"/>
        </w:rPr>
        <w:t xml:space="preserve">державної служби категорії “В” - головного спеціаліста </w:t>
      </w:r>
    </w:p>
    <w:p>
      <w:pPr>
        <w:pStyle w:val="Normal"/>
        <w:spacing w:lineRule="auto" w:line="240"/>
        <w:ind w:left="0" w:right="0" w:hanging="0"/>
        <w:jc w:val="center"/>
        <w:rPr/>
      </w:pPr>
      <w:r>
        <w:rPr>
          <w:rFonts w:eastAsia="Times New Roman" w:ascii="Times New Roman" w:hAnsi="Times New Roman"/>
          <w:b/>
          <w:color w:val="000000"/>
          <w:sz w:val="28"/>
          <w:szCs w:val="28"/>
          <w:shd w:fill="FFFFFF" w:val="clear"/>
          <w:lang w:eastAsia="ru-RU"/>
        </w:rPr>
        <w:t xml:space="preserve">відділу </w:t>
      </w:r>
      <w:r>
        <w:rPr>
          <w:rFonts w:eastAsia="Times New Roman" w:cs="Times New Roman" w:ascii="Times New Roman" w:hAnsi="Times New Roman"/>
          <w:b/>
          <w:color w:val="000000"/>
          <w:kern w:val="0"/>
          <w:sz w:val="28"/>
          <w:szCs w:val="28"/>
          <w:shd w:fill="FFFFFF" w:val="clear"/>
          <w:lang w:val="uk-UA" w:eastAsia="ru-RU" w:bidi="ar-SA"/>
        </w:rPr>
        <w:t xml:space="preserve">оцифрування документів та обробки даних № 1 </w:t>
      </w:r>
    </w:p>
    <w:p>
      <w:pPr>
        <w:pStyle w:val="Normal"/>
        <w:spacing w:lineRule="auto" w:line="240"/>
        <w:ind w:left="0" w:right="0" w:hanging="0"/>
        <w:jc w:val="center"/>
        <w:rPr/>
      </w:pPr>
      <w:r>
        <w:rPr>
          <w:rFonts w:eastAsia="Times New Roman" w:cs="Times New Roman" w:ascii="Times New Roman" w:hAnsi="Times New Roman"/>
          <w:b/>
          <w:color w:val="000000"/>
          <w:kern w:val="0"/>
          <w:sz w:val="28"/>
          <w:szCs w:val="28"/>
          <w:shd w:fill="FFFFFF" w:val="clear"/>
          <w:lang w:val="uk-UA" w:eastAsia="ru-RU" w:bidi="ar-SA"/>
        </w:rPr>
        <w:t xml:space="preserve">управління  обслуговування громадян </w:t>
      </w:r>
    </w:p>
    <w:p>
      <w:pPr>
        <w:pStyle w:val="Normal"/>
        <w:spacing w:lineRule="auto" w:line="240"/>
        <w:ind w:left="0" w:right="0" w:hanging="0"/>
        <w:jc w:val="center"/>
        <w:rPr/>
      </w:pPr>
      <w:r>
        <w:rPr>
          <w:rFonts w:ascii="Times New Roman" w:hAnsi="Times New Roman"/>
          <w:b/>
          <w:sz w:val="28"/>
          <w:szCs w:val="28"/>
          <w:shd w:fill="FFFFFF" w:val="clear"/>
        </w:rPr>
        <w:t xml:space="preserve"> </w:t>
      </w:r>
      <w:r>
        <w:rPr>
          <w:rFonts w:ascii="Times New Roman" w:hAnsi="Times New Roman"/>
          <w:b/>
          <w:sz w:val="28"/>
          <w:szCs w:val="28"/>
          <w:shd w:fill="FFFFFF" w:val="clear"/>
        </w:rPr>
        <w:t>(робоче місце  -  м. Рівне)  –  2 шт. од.</w:t>
      </w:r>
    </w:p>
    <w:p>
      <w:pPr>
        <w:pStyle w:val="Normal"/>
        <w:spacing w:lineRule="auto" w:line="240"/>
        <w:ind w:left="0" w:right="0" w:hanging="0"/>
        <w:jc w:val="center"/>
        <w:rPr>
          <w:rFonts w:ascii="Times New Roman" w:hAnsi="Times New Roman"/>
          <w:b/>
          <w:b/>
          <w:sz w:val="28"/>
          <w:szCs w:val="28"/>
          <w:highlight w:val="white"/>
        </w:rPr>
      </w:pPr>
      <w:r>
        <w:rPr>
          <w:rFonts w:ascii="Times New Roman" w:hAnsi="Times New Roman"/>
          <w:b/>
          <w:sz w:val="28"/>
          <w:szCs w:val="28"/>
          <w:highlight w:val="white"/>
        </w:rPr>
      </w:r>
    </w:p>
    <w:tbl>
      <w:tblPr>
        <w:tblW w:w="9645" w:type="dxa"/>
        <w:jc w:val="left"/>
        <w:tblInd w:w="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73" w:type="dxa"/>
          <w:bottom w:w="0" w:type="dxa"/>
          <w:right w:w="108" w:type="dxa"/>
        </w:tblCellMar>
      </w:tblPr>
      <w:tblGrid>
        <w:gridCol w:w="375"/>
        <w:gridCol w:w="324"/>
        <w:gridCol w:w="2652"/>
        <w:gridCol w:w="3"/>
        <w:gridCol w:w="1"/>
        <w:gridCol w:w="6290"/>
      </w:tblGrid>
      <w:tr>
        <w:trPr>
          <w:trHeight w:val="510" w:hRule="atLeast"/>
        </w:trPr>
        <w:tc>
          <w:tcPr>
            <w:tcW w:w="9645" w:type="dxa"/>
            <w:gridSpan w:val="6"/>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center"/>
              <w:rPr>
                <w:rFonts w:ascii="Times New Roman" w:hAnsi="Times New Roman"/>
                <w:sz w:val="28"/>
                <w:szCs w:val="28"/>
              </w:rPr>
            </w:pPr>
            <w:r>
              <w:rPr>
                <w:rFonts w:ascii="Times New Roman" w:hAnsi="Times New Roman"/>
                <w:sz w:val="28"/>
                <w:szCs w:val="28"/>
              </w:rPr>
              <w:t>Загальні умови</w:t>
            </w:r>
          </w:p>
        </w:tc>
      </w:tr>
      <w:tr>
        <w:trPr/>
        <w:tc>
          <w:tcPr>
            <w:tcW w:w="335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Посадові обов’язки</w:t>
            </w:r>
          </w:p>
        </w:tc>
        <w:tc>
          <w:tcPr>
            <w:tcW w:w="6294"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Style32"/>
              <w:widowControl w:val="false"/>
              <w:bidi w:val="0"/>
              <w:spacing w:lineRule="auto" w:line="240" w:before="0" w:after="0"/>
              <w:ind w:left="0" w:right="0" w:hanging="0"/>
              <w:jc w:val="both"/>
              <w:rPr>
                <w:rFonts w:ascii="Times New Roman" w:hAnsi="Times New Roman"/>
                <w:sz w:val="28"/>
                <w:szCs w:val="28"/>
                <w:highlight w:val="white"/>
              </w:rPr>
            </w:pPr>
            <w:r>
              <w:rPr>
                <w:rFonts w:eastAsia="Times New Roman" w:cs="Times New Roman" w:ascii="Times New Roman" w:hAnsi="Times New Roman"/>
                <w:color w:val="00000A"/>
                <w:kern w:val="2"/>
                <w:sz w:val="28"/>
                <w:szCs w:val="28"/>
                <w:shd w:fill="FFFFFF" w:val="clear"/>
                <w:lang w:val="uk-UA" w:eastAsia="zh-CN" w:bidi="ar-SA"/>
              </w:rPr>
              <w:t xml:space="preserve">1. </w:t>
            </w:r>
            <w:r>
              <w:rPr>
                <w:rFonts w:eastAsia="Times New Roman" w:cs="Times New Roman" w:ascii="Times New Roman" w:hAnsi="Times New Roman"/>
                <w:b w:val="false"/>
                <w:i w:val="false"/>
                <w:strike w:val="false"/>
                <w:dstrike w:val="false"/>
                <w:outline w:val="false"/>
                <w:shadow w:val="false"/>
                <w:color w:val="000000"/>
                <w:kern w:val="2"/>
                <w:sz w:val="28"/>
                <w:szCs w:val="28"/>
                <w:u w:val="none"/>
                <w:shd w:fill="FFFFFF" w:val="clear"/>
                <w:em w:val="none"/>
                <w:lang w:val="uk-UA" w:eastAsia="zh-CN" w:bidi="ar-SA"/>
              </w:rPr>
              <w:t>Здійснення опрацювання документів та формування електронних справ відповідно до типів звернень в умовах екстериторіальності та єдиної черги:</w:t>
            </w:r>
          </w:p>
          <w:p>
            <w:pPr>
              <w:pStyle w:val="Style32"/>
              <w:widowControl w:val="false"/>
              <w:bidi w:val="0"/>
              <w:spacing w:lineRule="auto" w:line="240" w:before="0" w:after="0"/>
              <w:ind w:left="0" w:right="0" w:hanging="0"/>
              <w:jc w:val="both"/>
              <w:rPr>
                <w:rFonts w:ascii="Times New Roman" w:hAnsi="Times New Roman"/>
                <w:b w:val="false"/>
                <w:b w:val="false"/>
                <w:i w:val="false"/>
                <w:i w:val="false"/>
                <w:strike w:val="false"/>
                <w:dstrike w:val="false"/>
                <w:outline w:val="false"/>
                <w:shadow w:val="false"/>
                <w:color w:val="000000"/>
                <w:sz w:val="28"/>
                <w:szCs w:val="28"/>
                <w:highlight w:val="white"/>
                <w:u w:val="none"/>
                <w:em w:val="none"/>
              </w:rPr>
            </w:pPr>
            <w:r>
              <w:rPr>
                <w:rFonts w:ascii="Times New Roman" w:hAnsi="Times New Roman"/>
                <w:b w:val="false"/>
                <w:i w:val="false"/>
                <w:strike w:val="false"/>
                <w:dstrike w:val="false"/>
                <w:outline w:val="false"/>
                <w:shadow w:val="false"/>
                <w:color w:val="000000"/>
                <w:sz w:val="28"/>
                <w:szCs w:val="28"/>
                <w:u w:val="none"/>
                <w:shd w:fill="FFFFFF" w:val="clear"/>
                <w:em w:val="none"/>
              </w:rPr>
              <w:t>- призначення пенсій, щомісячного довічного грошового утримання суддів у відставці;</w:t>
            </w:r>
          </w:p>
          <w:p>
            <w:pPr>
              <w:pStyle w:val="Style32"/>
              <w:widowControl w:val="false"/>
              <w:bidi w:val="0"/>
              <w:spacing w:lineRule="auto" w:line="240" w:before="0" w:after="0"/>
              <w:ind w:left="0" w:right="0" w:hanging="0"/>
              <w:jc w:val="both"/>
              <w:rPr>
                <w:rFonts w:ascii="Times New Roman" w:hAnsi="Times New Roman"/>
                <w:b w:val="false"/>
                <w:b w:val="false"/>
                <w:i w:val="false"/>
                <w:i w:val="false"/>
                <w:strike w:val="false"/>
                <w:dstrike w:val="false"/>
                <w:outline w:val="false"/>
                <w:shadow w:val="false"/>
                <w:color w:val="000000"/>
                <w:sz w:val="28"/>
                <w:szCs w:val="28"/>
                <w:highlight w:val="white"/>
                <w:u w:val="none"/>
                <w:em w:val="none"/>
              </w:rPr>
            </w:pPr>
            <w:r>
              <w:rPr>
                <w:rFonts w:ascii="Times New Roman" w:hAnsi="Times New Roman"/>
                <w:b w:val="false"/>
                <w:i w:val="false"/>
                <w:strike w:val="false"/>
                <w:dstrike w:val="false"/>
                <w:outline w:val="false"/>
                <w:shadow w:val="false"/>
                <w:color w:val="000000"/>
                <w:sz w:val="28"/>
                <w:szCs w:val="28"/>
                <w:u w:val="none"/>
                <w:shd w:fill="FFFFFF" w:val="clear"/>
                <w:em w:val="none"/>
              </w:rPr>
              <w:t>- перерахунок пенсій, щомісячного довічного грошового утримання суддів у відставці ;</w:t>
            </w:r>
          </w:p>
          <w:p>
            <w:pPr>
              <w:pStyle w:val="Style32"/>
              <w:widowControl w:val="false"/>
              <w:bidi w:val="0"/>
              <w:spacing w:lineRule="auto" w:line="240" w:before="0" w:after="0"/>
              <w:ind w:left="0" w:right="0" w:hanging="0"/>
              <w:jc w:val="both"/>
              <w:rPr>
                <w:rFonts w:ascii="Times New Roman" w:hAnsi="Times New Roman"/>
                <w:b w:val="false"/>
                <w:b w:val="false"/>
                <w:i w:val="false"/>
                <w:i w:val="false"/>
                <w:strike w:val="false"/>
                <w:dstrike w:val="false"/>
                <w:outline w:val="false"/>
                <w:shadow w:val="false"/>
                <w:color w:val="000000"/>
                <w:sz w:val="28"/>
                <w:szCs w:val="28"/>
                <w:highlight w:val="white"/>
                <w:u w:val="none"/>
                <w:em w:val="none"/>
              </w:rPr>
            </w:pPr>
            <w:r>
              <w:rPr>
                <w:rFonts w:ascii="Times New Roman" w:hAnsi="Times New Roman"/>
                <w:b w:val="false"/>
                <w:i w:val="false"/>
                <w:strike w:val="false"/>
                <w:dstrike w:val="false"/>
                <w:outline w:val="false"/>
                <w:shadow w:val="false"/>
                <w:color w:val="000000"/>
                <w:sz w:val="28"/>
                <w:szCs w:val="28"/>
                <w:u w:val="none"/>
                <w:shd w:fill="FFFFFF" w:val="clear"/>
                <w:em w:val="none"/>
              </w:rPr>
              <w:t>- призначення житлових субсидій та пільг населенню для відшкодування витрат на оплату житлово-комунальних послуг, придбання скрапленого газу, твердого та рідкого пічного палива;</w:t>
            </w:r>
          </w:p>
          <w:p>
            <w:pPr>
              <w:pStyle w:val="Style32"/>
              <w:widowControl w:val="false"/>
              <w:bidi w:val="0"/>
              <w:spacing w:lineRule="auto" w:line="240" w:before="0" w:after="0"/>
              <w:ind w:left="0" w:right="0" w:hanging="0"/>
              <w:jc w:val="both"/>
              <w:rPr>
                <w:rFonts w:ascii="Times New Roman" w:hAnsi="Times New Roman" w:eastAsia="Times New Roman" w:cs="Times New Roman"/>
                <w:b w:val="false"/>
                <w:b w:val="false"/>
                <w:i w:val="false"/>
                <w:i w:val="false"/>
                <w:strike w:val="false"/>
                <w:dstrike w:val="false"/>
                <w:outline w:val="false"/>
                <w:shadow w:val="false"/>
                <w:color w:val="000000"/>
                <w:kern w:val="2"/>
                <w:sz w:val="28"/>
                <w:szCs w:val="28"/>
                <w:highlight w:val="white"/>
                <w:u w:val="none"/>
                <w:em w:val="none"/>
                <w:lang w:val="uk-UA" w:eastAsia="zh-CN" w:bidi="ar-SA"/>
              </w:rPr>
            </w:pPr>
            <w:r>
              <w:rPr>
                <w:rFonts w:eastAsia="Times New Roman" w:cs="Times New Roman" w:ascii="Times New Roman" w:hAnsi="Times New Roman"/>
                <w:b w:val="false"/>
                <w:i w:val="false"/>
                <w:strike w:val="false"/>
                <w:dstrike w:val="false"/>
                <w:outline w:val="false"/>
                <w:shadow w:val="false"/>
                <w:color w:val="000000"/>
                <w:kern w:val="2"/>
                <w:sz w:val="28"/>
                <w:szCs w:val="28"/>
                <w:u w:val="none"/>
                <w:shd w:fill="FFFFFF" w:val="clear"/>
                <w:em w:val="none"/>
                <w:lang w:val="uk-UA" w:eastAsia="zh-CN" w:bidi="ar-SA"/>
              </w:rPr>
              <w:t>- перерахунок житлових субсидій та пільг населенню для відшкодування витрат на оплату житлово-комунальних послуг, придбання скрапленого газу, твердого та рідкого пічного палива;</w:t>
            </w:r>
          </w:p>
          <w:p>
            <w:pPr>
              <w:pStyle w:val="Style32"/>
              <w:widowControl w:val="false"/>
              <w:bidi w:val="0"/>
              <w:spacing w:lineRule="auto" w:line="240" w:before="0" w:after="0"/>
              <w:ind w:left="0" w:right="0" w:hanging="0"/>
              <w:jc w:val="both"/>
              <w:rPr>
                <w:rFonts w:ascii="Times New Roman" w:hAnsi="Times New Roman" w:eastAsia="Times New Roman" w:cs="Times New Roman"/>
                <w:b w:val="false"/>
                <w:b w:val="false"/>
                <w:i w:val="false"/>
                <w:i w:val="false"/>
                <w:strike w:val="false"/>
                <w:dstrike w:val="false"/>
                <w:outline w:val="false"/>
                <w:shadow w:val="false"/>
                <w:color w:val="000000"/>
                <w:kern w:val="2"/>
                <w:sz w:val="28"/>
                <w:szCs w:val="28"/>
                <w:highlight w:val="white"/>
                <w:u w:val="none"/>
                <w:em w:val="none"/>
                <w:lang w:val="uk-UA" w:eastAsia="zh-CN" w:bidi="ar-SA"/>
              </w:rPr>
            </w:pPr>
            <w:r>
              <w:rPr>
                <w:rFonts w:eastAsia="Times New Roman" w:cs="Times New Roman" w:ascii="Times New Roman" w:hAnsi="Times New Roman"/>
                <w:b w:val="false"/>
                <w:i w:val="false"/>
                <w:strike w:val="false"/>
                <w:dstrike w:val="false"/>
                <w:outline w:val="false"/>
                <w:shadow w:val="false"/>
                <w:color w:val="000000"/>
                <w:kern w:val="2"/>
                <w:sz w:val="28"/>
                <w:szCs w:val="28"/>
                <w:u w:val="none"/>
                <w:shd w:fill="FFFFFF" w:val="clear"/>
                <w:em w:val="none"/>
                <w:lang w:val="uk-UA" w:eastAsia="zh-CN" w:bidi="ar-SA"/>
              </w:rPr>
              <w:t>- призначення (перерахунок) страхових виплат;</w:t>
            </w:r>
          </w:p>
          <w:p>
            <w:pPr>
              <w:pStyle w:val="Style32"/>
              <w:widowControl w:val="false"/>
              <w:bidi w:val="0"/>
              <w:spacing w:lineRule="auto" w:line="240" w:before="0" w:after="0"/>
              <w:ind w:left="0" w:right="0" w:hanging="0"/>
              <w:jc w:val="both"/>
              <w:rPr>
                <w:rFonts w:ascii="Times New Roman" w:hAnsi="Times New Roman" w:eastAsia="Times New Roman" w:cs="Times New Roman"/>
                <w:b w:val="false"/>
                <w:b w:val="false"/>
                <w:i w:val="false"/>
                <w:i w:val="false"/>
                <w:strike w:val="false"/>
                <w:dstrike w:val="false"/>
                <w:outline w:val="false"/>
                <w:shadow w:val="false"/>
                <w:color w:val="000000"/>
                <w:kern w:val="2"/>
                <w:sz w:val="28"/>
                <w:szCs w:val="28"/>
                <w:highlight w:val="white"/>
                <w:u w:val="none"/>
                <w:em w:val="none"/>
                <w:lang w:val="uk-UA" w:eastAsia="zh-CN" w:bidi="ar-SA"/>
              </w:rPr>
            </w:pPr>
            <w:r>
              <w:rPr>
                <w:rFonts w:eastAsia="Times New Roman" w:cs="Times New Roman" w:ascii="Times New Roman" w:hAnsi="Times New Roman"/>
                <w:b w:val="false"/>
                <w:i w:val="false"/>
                <w:strike w:val="false"/>
                <w:dstrike w:val="false"/>
                <w:outline w:val="false"/>
                <w:shadow w:val="false"/>
                <w:color w:val="000000"/>
                <w:kern w:val="2"/>
                <w:sz w:val="28"/>
                <w:szCs w:val="28"/>
                <w:u w:val="none"/>
                <w:shd w:fill="FFFFFF" w:val="clear"/>
                <w:em w:val="none"/>
                <w:lang w:val="uk-UA" w:eastAsia="zh-CN" w:bidi="ar-SA"/>
              </w:rPr>
              <w:t>- державних соціальних допомог.</w:t>
            </w:r>
          </w:p>
          <w:p>
            <w:pPr>
              <w:pStyle w:val="Style32"/>
              <w:widowControl w:val="false"/>
              <w:bidi w:val="0"/>
              <w:spacing w:lineRule="auto" w:line="240" w:before="0" w:after="0"/>
              <w:ind w:left="0" w:right="0" w:hanging="0"/>
              <w:jc w:val="both"/>
              <w:rPr/>
            </w:pPr>
            <w:r>
              <w:rPr>
                <w:rFonts w:eastAsia="Times New Roman" w:cs="Times New Roman" w:ascii="Times New Roman" w:hAnsi="Times New Roman"/>
                <w:b w:val="false"/>
                <w:i w:val="false"/>
                <w:strike w:val="false"/>
                <w:dstrike w:val="false"/>
                <w:outline w:val="false"/>
                <w:shadow w:val="false"/>
                <w:color w:val="000000"/>
                <w:kern w:val="2"/>
                <w:sz w:val="28"/>
                <w:szCs w:val="28"/>
                <w:u w:val="none"/>
                <w:shd w:fill="FFFFFF" w:val="clear"/>
                <w:em w:val="none"/>
                <w:lang w:val="uk-UA" w:eastAsia="zh-CN" w:bidi="ar-SA"/>
              </w:rPr>
              <w:t>2. Здійснення всебічного, повного і об’єктивного розгляду сканованих документів, що надійшли від відділу (сектору) обслуговування громадян (сервісного  центру) для призначення (перерахунку) пенсії, щомісячного довічного грошового утримання, житлових субсидій  та пільг, допомог, надання страхових виплат, соціальних послуг, зокрема, змісту, належного оформлення, укомплектованості, якості сканованих документів.</w:t>
            </w:r>
          </w:p>
          <w:p>
            <w:pPr>
              <w:pStyle w:val="Style32"/>
              <w:widowControl w:val="false"/>
              <w:bidi w:val="0"/>
              <w:spacing w:lineRule="auto" w:line="240" w:before="0" w:after="0"/>
              <w:ind w:left="0" w:right="0" w:hanging="0"/>
              <w:jc w:val="both"/>
              <w:rPr>
                <w:rFonts w:ascii="Times New Roman" w:hAnsi="Times New Roman" w:eastAsia="Times New Roman" w:cs="Times New Roman"/>
                <w:b w:val="false"/>
                <w:b w:val="false"/>
                <w:i w:val="false"/>
                <w:i w:val="false"/>
                <w:strike w:val="false"/>
                <w:dstrike w:val="false"/>
                <w:outline w:val="false"/>
                <w:shadow w:val="false"/>
                <w:color w:val="000000"/>
                <w:kern w:val="2"/>
                <w:sz w:val="28"/>
                <w:szCs w:val="28"/>
                <w:highlight w:val="white"/>
                <w:u w:val="none"/>
                <w:em w:val="none"/>
                <w:lang w:val="uk-UA" w:eastAsia="zh-CN" w:bidi="ar-SA"/>
              </w:rPr>
            </w:pPr>
            <w:r>
              <w:rPr>
                <w:rFonts w:eastAsia="Times New Roman" w:cs="Times New Roman" w:ascii="Times New Roman" w:hAnsi="Times New Roman"/>
                <w:b w:val="false"/>
                <w:i w:val="false"/>
                <w:strike w:val="false"/>
                <w:dstrike w:val="false"/>
                <w:outline w:val="false"/>
                <w:shadow w:val="false"/>
                <w:color w:val="000000"/>
                <w:kern w:val="2"/>
                <w:sz w:val="28"/>
                <w:szCs w:val="28"/>
                <w:highlight w:val="white"/>
                <w:u w:val="none"/>
                <w:em w:val="none"/>
                <w:lang w:val="uk-UA" w:eastAsia="zh-CN" w:bidi="ar-SA"/>
              </w:rPr>
            </w:r>
          </w:p>
          <w:p>
            <w:pPr>
              <w:pStyle w:val="Style32"/>
              <w:widowControl w:val="false"/>
              <w:bidi w:val="0"/>
              <w:spacing w:lineRule="auto" w:line="240" w:before="0" w:after="0"/>
              <w:ind w:left="0" w:right="0" w:hanging="0"/>
              <w:jc w:val="both"/>
              <w:rPr>
                <w:rFonts w:ascii="Times New Roman" w:hAnsi="Times New Roman" w:eastAsia="Times New Roman" w:cs="Times New Roman"/>
                <w:b w:val="false"/>
                <w:b w:val="false"/>
                <w:i w:val="false"/>
                <w:i w:val="false"/>
                <w:strike w:val="false"/>
                <w:dstrike w:val="false"/>
                <w:outline w:val="false"/>
                <w:shadow w:val="false"/>
                <w:color w:val="000000"/>
                <w:kern w:val="2"/>
                <w:sz w:val="28"/>
                <w:szCs w:val="28"/>
                <w:highlight w:val="white"/>
                <w:u w:val="none"/>
                <w:em w:val="none"/>
                <w:lang w:val="uk-UA" w:eastAsia="zh-CN" w:bidi="ar-SA"/>
              </w:rPr>
            </w:pPr>
            <w:r>
              <w:rPr>
                <w:rFonts w:eastAsia="Times New Roman" w:cs="Times New Roman" w:ascii="Times New Roman" w:hAnsi="Times New Roman"/>
                <w:b w:val="false"/>
                <w:i w:val="false"/>
                <w:strike w:val="false"/>
                <w:dstrike w:val="false"/>
                <w:outline w:val="false"/>
                <w:shadow w:val="false"/>
                <w:color w:val="000000"/>
                <w:kern w:val="2"/>
                <w:sz w:val="28"/>
                <w:szCs w:val="28"/>
                <w:highlight w:val="white"/>
                <w:u w:val="none"/>
                <w:em w:val="none"/>
                <w:lang w:val="uk-UA" w:eastAsia="zh-CN" w:bidi="ar-SA"/>
              </w:rPr>
            </w:r>
          </w:p>
          <w:p>
            <w:pPr>
              <w:pStyle w:val="Style32"/>
              <w:widowControl w:val="false"/>
              <w:bidi w:val="0"/>
              <w:spacing w:lineRule="auto" w:line="240" w:before="0" w:after="0"/>
              <w:ind w:left="0" w:right="0" w:hanging="0"/>
              <w:jc w:val="both"/>
              <w:rPr>
                <w:rFonts w:ascii="Times New Roman" w:hAnsi="Times New Roman" w:eastAsia="Times New Roman" w:cs="Times New Roman"/>
                <w:b w:val="false"/>
                <w:b w:val="false"/>
                <w:i w:val="false"/>
                <w:i w:val="false"/>
                <w:strike w:val="false"/>
                <w:dstrike w:val="false"/>
                <w:outline w:val="false"/>
                <w:shadow w:val="false"/>
                <w:color w:val="000000"/>
                <w:kern w:val="2"/>
                <w:sz w:val="28"/>
                <w:szCs w:val="28"/>
                <w:highlight w:val="white"/>
                <w:u w:val="none"/>
                <w:em w:val="none"/>
                <w:lang w:val="uk-UA" w:eastAsia="zh-CN" w:bidi="ar-SA"/>
              </w:rPr>
            </w:pPr>
            <w:r>
              <w:rPr>
                <w:rFonts w:eastAsia="Times New Roman" w:cs="Times New Roman" w:ascii="Times New Roman" w:hAnsi="Times New Roman"/>
                <w:b w:val="false"/>
                <w:i w:val="false"/>
                <w:strike w:val="false"/>
                <w:dstrike w:val="false"/>
                <w:outline w:val="false"/>
                <w:shadow w:val="false"/>
                <w:color w:val="000000"/>
                <w:kern w:val="2"/>
                <w:sz w:val="28"/>
                <w:szCs w:val="28"/>
                <w:highlight w:val="white"/>
                <w:u w:val="none"/>
                <w:em w:val="none"/>
                <w:lang w:val="uk-UA" w:eastAsia="zh-CN" w:bidi="ar-SA"/>
              </w:rPr>
            </w:r>
          </w:p>
          <w:p>
            <w:pPr>
              <w:pStyle w:val="Style32"/>
              <w:widowControl w:val="false"/>
              <w:bidi w:val="0"/>
              <w:spacing w:lineRule="auto" w:line="240" w:before="0" w:after="0"/>
              <w:ind w:left="0" w:right="0" w:hanging="0"/>
              <w:jc w:val="both"/>
              <w:rPr>
                <w:rFonts w:ascii="Times New Roman" w:hAnsi="Times New Roman"/>
                <w:sz w:val="28"/>
                <w:szCs w:val="28"/>
                <w:lang w:val="uk-UA"/>
              </w:rPr>
            </w:pPr>
            <w:r>
              <w:rPr>
                <w:rFonts w:eastAsia="Times New Roman" w:cs="Times New Roman" w:ascii="Times New Roman" w:hAnsi="Times New Roman"/>
                <w:b w:val="false"/>
                <w:i w:val="false"/>
                <w:strike w:val="false"/>
                <w:dstrike w:val="false"/>
                <w:outline w:val="false"/>
                <w:shadow w:val="false"/>
                <w:color w:val="000000"/>
                <w:kern w:val="2"/>
                <w:sz w:val="28"/>
                <w:szCs w:val="28"/>
                <w:u w:val="none"/>
                <w:shd w:fill="FFFFFF" w:val="clear"/>
                <w:em w:val="none"/>
                <w:lang w:val="uk-UA" w:eastAsia="zh-CN" w:bidi="ar-SA"/>
              </w:rPr>
              <w:t>3. Аналіз інформаційних процесів під час опрацювання пенсійної документації, документації для призначення/перерахунку страхових виплат, соціальних послуг, житлових субсидій та пільг, допомог.</w:t>
            </w:r>
          </w:p>
          <w:p>
            <w:pPr>
              <w:pStyle w:val="Style32"/>
              <w:widowControl w:val="false"/>
              <w:bidi w:val="0"/>
              <w:spacing w:lineRule="auto" w:line="240" w:before="0" w:after="0"/>
              <w:ind w:left="0" w:right="0" w:hanging="0"/>
              <w:jc w:val="both"/>
              <w:rPr>
                <w:rFonts w:ascii="Times New Roman" w:hAnsi="Times New Roman" w:eastAsia="Times New Roman" w:cs="Times New Roman"/>
                <w:b w:val="false"/>
                <w:b w:val="false"/>
                <w:i w:val="false"/>
                <w:i w:val="false"/>
                <w:strike w:val="false"/>
                <w:dstrike w:val="false"/>
                <w:outline w:val="false"/>
                <w:shadow w:val="false"/>
                <w:color w:val="000000"/>
                <w:kern w:val="2"/>
                <w:sz w:val="28"/>
                <w:szCs w:val="28"/>
                <w:highlight w:val="white"/>
                <w:u w:val="none"/>
                <w:em w:val="none"/>
                <w:lang w:val="uk-UA" w:eastAsia="zh-CN" w:bidi="ar-SA"/>
              </w:rPr>
            </w:pPr>
            <w:r>
              <w:rPr>
                <w:rFonts w:eastAsia="Times New Roman" w:cs="Times New Roman" w:ascii="Times New Roman" w:hAnsi="Times New Roman"/>
                <w:b w:val="false"/>
                <w:i w:val="false"/>
                <w:strike w:val="false"/>
                <w:dstrike w:val="false"/>
                <w:outline w:val="false"/>
                <w:shadow w:val="false"/>
                <w:color w:val="000000"/>
                <w:kern w:val="2"/>
                <w:sz w:val="28"/>
                <w:szCs w:val="28"/>
                <w:u w:val="none"/>
                <w:shd w:fill="FFFFFF" w:val="clear"/>
                <w:em w:val="none"/>
                <w:lang w:val="uk-UA" w:eastAsia="zh-CN" w:bidi="ar-SA"/>
              </w:rPr>
              <w:t>Встановлення невідповідностей внесених атрибутів з базами даних у разі повернення електронних документів з верифікації.</w:t>
            </w:r>
          </w:p>
          <w:p>
            <w:pPr>
              <w:pStyle w:val="Style32"/>
              <w:widowControl w:val="false"/>
              <w:bidi w:val="0"/>
              <w:spacing w:lineRule="auto" w:line="240" w:before="0" w:after="0"/>
              <w:ind w:left="0" w:right="0" w:hanging="0"/>
              <w:jc w:val="both"/>
              <w:rPr>
                <w:rFonts w:ascii="Times New Roman" w:hAnsi="Times New Roman"/>
                <w:sz w:val="28"/>
                <w:szCs w:val="28"/>
                <w:lang w:val="uk-UA"/>
              </w:rPr>
            </w:pPr>
            <w:r>
              <w:rPr>
                <w:rFonts w:eastAsia="Times New Roman" w:cs="Times New Roman" w:ascii="Times New Roman" w:hAnsi="Times New Roman"/>
                <w:b w:val="false"/>
                <w:i w:val="false"/>
                <w:strike w:val="false"/>
                <w:dstrike w:val="false"/>
                <w:outline w:val="false"/>
                <w:shadow w:val="false"/>
                <w:color w:val="000000"/>
                <w:kern w:val="2"/>
                <w:sz w:val="28"/>
                <w:szCs w:val="28"/>
                <w:u w:val="none"/>
                <w:shd w:fill="auto" w:val="clear"/>
                <w:em w:val="none"/>
                <w:lang w:val="uk-UA" w:eastAsia="zh-CN" w:bidi="ar-SA"/>
              </w:rPr>
              <w:t xml:space="preserve">4. </w:t>
            </w:r>
            <w:r>
              <w:rPr>
                <w:rFonts w:eastAsia="Times New Roman" w:cs="Times New Roman" w:ascii="Times New Roman" w:hAnsi="Times New Roman"/>
                <w:b w:val="false"/>
                <w:i w:val="false"/>
                <w:strike w:val="false"/>
                <w:dstrike w:val="false"/>
                <w:outline w:val="false"/>
                <w:shadow w:val="false"/>
                <w:color w:val="000000"/>
                <w:kern w:val="2"/>
                <w:sz w:val="28"/>
                <w:szCs w:val="28"/>
                <w:u w:val="none"/>
                <w:shd w:fill="FFFFFF" w:val="clear"/>
                <w:em w:val="none"/>
                <w:lang w:val="uk-UA" w:eastAsia="zh-CN" w:bidi="ar-SA"/>
              </w:rPr>
              <w:t>Здійснення заповнення форм атрибутів документів (присвоєння відповідної назви до типу документу), проведення аналізу якості сформованих кадрів та проведення перевірки відповідності задокументованих зображень паперовій пенсійній справі.  Дотримання встановлених параметрів при заповнені атрибутів документів, застосування законодавства з питань пенсійного забезпечення, досвіду використання сучасних технологій та програмного забезпечення.</w:t>
            </w:r>
          </w:p>
          <w:p>
            <w:pPr>
              <w:pStyle w:val="Style32"/>
              <w:widowControl w:val="false"/>
              <w:bidi w:val="0"/>
              <w:spacing w:lineRule="auto" w:line="240" w:before="0" w:after="0"/>
              <w:ind w:left="0" w:right="0" w:hanging="0"/>
              <w:jc w:val="both"/>
              <w:rPr/>
            </w:pPr>
            <w:r>
              <w:rPr>
                <w:rFonts w:eastAsia="Times New Roman" w:cs="Times New Roman" w:ascii="Times New Roman" w:hAnsi="Times New Roman"/>
                <w:b w:val="false"/>
                <w:i w:val="false"/>
                <w:strike w:val="false"/>
                <w:dstrike w:val="false"/>
                <w:outline w:val="false"/>
                <w:shadow w:val="false"/>
                <w:color w:val="000000"/>
                <w:kern w:val="2"/>
                <w:sz w:val="28"/>
                <w:szCs w:val="28"/>
                <w:u w:val="none"/>
                <w:shd w:fill="auto" w:val="clear"/>
                <w:em w:val="none"/>
                <w:lang w:val="uk-UA" w:eastAsia="zh-CN" w:bidi="ar-SA"/>
              </w:rPr>
              <w:t xml:space="preserve">5. </w:t>
            </w:r>
            <w:r>
              <w:rPr>
                <w:rFonts w:eastAsia="Times New Roman" w:cs="Times New Roman" w:ascii="Times New Roman" w:hAnsi="Times New Roman"/>
                <w:b w:val="false"/>
                <w:i w:val="false"/>
                <w:strike w:val="false"/>
                <w:dstrike w:val="false"/>
                <w:outline w:val="false"/>
                <w:shadow w:val="false"/>
                <w:color w:val="000000"/>
                <w:kern w:val="2"/>
                <w:sz w:val="28"/>
                <w:szCs w:val="28"/>
                <w:u w:val="none"/>
                <w:shd w:fill="FFFFFF" w:val="clear"/>
                <w:em w:val="none"/>
                <w:lang w:val="uk-UA" w:eastAsia="zh-CN" w:bidi="ar-SA"/>
              </w:rPr>
              <w:t>Здійснення сканування, кадрування та верифікацію документів, що наявні в матеріалах паперових пенсійних справ у АРМ “Ретроконверсія”. Передача оцифрованих пенсійних справ до центрального електронного архіву. Забезпечення послідовності відображення сканованих документів у відповідності до паперових матеріалів пенсійної справи. Здійснення перевірки щодо відповідності автоматизованого документування пенсійної справи до наявних документів в паперовій справі.</w:t>
            </w:r>
          </w:p>
        </w:tc>
      </w:tr>
      <w:tr>
        <w:trPr/>
        <w:tc>
          <w:tcPr>
            <w:tcW w:w="335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Умови оплати праці</w:t>
            </w:r>
          </w:p>
        </w:tc>
        <w:tc>
          <w:tcPr>
            <w:tcW w:w="6294"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uppressAutoHyphens w:val="true"/>
              <w:bidi w:val="0"/>
              <w:spacing w:lineRule="auto" w:line="240" w:before="0" w:after="0"/>
              <w:ind w:left="0" w:right="0" w:hanging="0"/>
              <w:jc w:val="both"/>
              <w:rPr/>
            </w:pPr>
            <w:r>
              <w:rPr>
                <w:rFonts w:ascii="Times New Roman" w:hAnsi="Times New Roman"/>
                <w:sz w:val="28"/>
                <w:szCs w:val="28"/>
                <w:lang w:eastAsia="ru-RU"/>
              </w:rPr>
              <w:t xml:space="preserve">посадовий оклад згідно з штатним розписом на  2025 рік – </w:t>
            </w:r>
            <w:r>
              <w:rPr>
                <w:rFonts w:ascii="Times New Roman" w:hAnsi="Times New Roman"/>
                <w:sz w:val="28"/>
                <w:szCs w:val="28"/>
                <w:lang w:val="uk-UA" w:eastAsia="ru-RU"/>
              </w:rPr>
              <w:t>12305</w:t>
            </w:r>
            <w:r>
              <w:rPr>
                <w:rFonts w:ascii="Times New Roman" w:hAnsi="Times New Roman"/>
                <w:sz w:val="28"/>
                <w:szCs w:val="28"/>
                <w:lang w:eastAsia="ru-RU"/>
              </w:rPr>
              <w:t xml:space="preserve"> грн, надбавка за вислугу років на державній службі відповідно до п.13 Прикінцевих положень Закону України “Про державний бюджет України на 2025 рік”, доплати, премії та компенсації.</w:t>
            </w:r>
          </w:p>
        </w:tc>
      </w:tr>
      <w:tr>
        <w:trPr/>
        <w:tc>
          <w:tcPr>
            <w:tcW w:w="335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Інформація про строковість чи безстроковість призначення на посаду</w:t>
            </w:r>
          </w:p>
        </w:tc>
        <w:tc>
          <w:tcPr>
            <w:tcW w:w="6294"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pPr>
            <w:r>
              <w:rPr>
                <w:rFonts w:ascii="Times New Roman" w:hAnsi="Times New Roman"/>
                <w:sz w:val="28"/>
                <w:szCs w:val="28"/>
              </w:rPr>
              <w:t>безстроково;</w:t>
            </w:r>
          </w:p>
          <w:p>
            <w:pPr>
              <w:pStyle w:val="Normal"/>
              <w:widowControl w:val="false"/>
              <w:spacing w:lineRule="auto" w:line="240"/>
              <w:ind w:left="0" w:right="0" w:hanging="0"/>
              <w:jc w:val="both"/>
              <w:rPr/>
            </w:pPr>
            <w:r>
              <w:rPr>
                <w:rFonts w:ascii="Times New Roman" w:hAnsi="Times New Roman"/>
                <w:sz w:val="28"/>
                <w:szCs w:val="28"/>
              </w:rPr>
              <w:t>на період дії воєнного стану, до дня визначення суб’єктом призначення переможця за результатами конкурсного відбору на цю посаду відповідно до законодавства, але не більше 12 місяців з дня припинення чи скасування воєнного стану.</w:t>
            </w:r>
          </w:p>
        </w:tc>
      </w:tr>
      <w:tr>
        <w:trPr/>
        <w:tc>
          <w:tcPr>
            <w:tcW w:w="335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Перелік інформації, необхідної для участі в конкурсі, та строк їх подання</w:t>
            </w:r>
          </w:p>
        </w:tc>
        <w:tc>
          <w:tcPr>
            <w:tcW w:w="6294"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ListParagraph"/>
              <w:widowControl w:val="false"/>
              <w:numPr>
                <w:ilvl w:val="0"/>
                <w:numId w:val="1"/>
              </w:numPr>
              <w:spacing w:lineRule="auto" w:line="240"/>
              <w:ind w:left="34" w:right="0" w:hanging="0"/>
              <w:jc w:val="both"/>
              <w:rPr>
                <w:rFonts w:ascii="Times New Roman" w:hAnsi="Times New Roman"/>
              </w:rPr>
            </w:pPr>
            <w:r>
              <w:rPr>
                <w:rFonts w:ascii="Times New Roman" w:hAnsi="Times New Roman"/>
                <w:sz w:val="28"/>
                <w:szCs w:val="28"/>
              </w:rPr>
              <w:t>заява про участь у доборі на  зайняття посади державної служби;</w:t>
            </w:r>
          </w:p>
          <w:p>
            <w:pPr>
              <w:pStyle w:val="ListParagraph"/>
              <w:widowControl w:val="false"/>
              <w:numPr>
                <w:ilvl w:val="0"/>
                <w:numId w:val="1"/>
              </w:numPr>
              <w:spacing w:lineRule="auto" w:line="240"/>
              <w:ind w:left="34" w:right="0" w:hanging="0"/>
              <w:jc w:val="both"/>
              <w:rPr>
                <w:rFonts w:ascii="Times New Roman" w:hAnsi="Times New Roman"/>
              </w:rPr>
            </w:pPr>
            <w:r>
              <w:rPr>
                <w:rFonts w:ascii="Times New Roman" w:hAnsi="Times New Roman"/>
                <w:sz w:val="28"/>
                <w:szCs w:val="28"/>
              </w:rPr>
              <w:t>резюме за формою згідно з додатком 2-1 до Порядку проведення конкурсу на зайняття посад державної служби, затвердженого постановою Кабінету Міністрів України від 25 березня 2016 року №246 (зі змінами);</w:t>
            </w:r>
          </w:p>
          <w:p>
            <w:pPr>
              <w:pStyle w:val="Normal"/>
              <w:widowControl w:val="false"/>
              <w:numPr>
                <w:ilvl w:val="0"/>
                <w:numId w:val="1"/>
              </w:numPr>
              <w:spacing w:lineRule="auto" w:line="240"/>
              <w:ind w:left="34" w:right="0" w:hanging="0"/>
              <w:jc w:val="both"/>
              <w:rPr>
                <w:rFonts w:ascii="Times New Roman" w:hAnsi="Times New Roman"/>
              </w:rPr>
            </w:pPr>
            <w:r>
              <w:rPr>
                <w:rFonts w:ascii="Times New Roman" w:hAnsi="Times New Roman"/>
                <w:sz w:val="28"/>
                <w:szCs w:val="28"/>
              </w:rPr>
              <w:t>копія паспорта громадянина України з даними про прізвище, ім’я та по батькові, видачу паспорта та місце реєстрації;</w:t>
            </w:r>
          </w:p>
          <w:p>
            <w:pPr>
              <w:pStyle w:val="ListParagraph"/>
              <w:widowControl w:val="false"/>
              <w:numPr>
                <w:ilvl w:val="0"/>
                <w:numId w:val="1"/>
              </w:numPr>
              <w:spacing w:lineRule="auto" w:line="240"/>
              <w:ind w:left="34" w:right="0" w:hanging="0"/>
              <w:jc w:val="both"/>
              <w:rPr>
                <w:rFonts w:ascii="Times New Roman" w:hAnsi="Times New Roman"/>
              </w:rPr>
            </w:pPr>
            <w:r>
              <w:rPr>
                <w:rFonts w:ascii="Times New Roman" w:hAnsi="Times New Roman"/>
                <w:sz w:val="28"/>
                <w:szCs w:val="28"/>
              </w:rPr>
              <w:t>копія документів, що підтверджують наявність відповідного ступеня вищої освіти;</w:t>
            </w:r>
          </w:p>
          <w:p>
            <w:pPr>
              <w:pStyle w:val="Normal"/>
              <w:widowControl w:val="false"/>
              <w:numPr>
                <w:ilvl w:val="0"/>
                <w:numId w:val="1"/>
              </w:numPr>
              <w:spacing w:lineRule="auto" w:line="240"/>
              <w:ind w:left="34" w:right="0" w:hanging="0"/>
              <w:jc w:val="both"/>
              <w:rPr>
                <w:rFonts w:ascii="Times New Roman" w:hAnsi="Times New Roman"/>
              </w:rPr>
            </w:pPr>
            <w:r>
              <w:rPr>
                <w:rFonts w:ascii="Times New Roman" w:hAnsi="Times New Roman"/>
                <w:sz w:val="28"/>
                <w:szCs w:val="28"/>
              </w:rPr>
              <w:t>копія трудової книжки;</w:t>
            </w:r>
          </w:p>
          <w:p>
            <w:pPr>
              <w:pStyle w:val="Normal"/>
              <w:widowControl w:val="false"/>
              <w:numPr>
                <w:ilvl w:val="0"/>
                <w:numId w:val="1"/>
              </w:numPr>
              <w:spacing w:lineRule="auto" w:line="240"/>
              <w:ind w:left="34" w:right="0" w:hanging="0"/>
              <w:jc w:val="both"/>
              <w:rPr>
                <w:rFonts w:ascii="Times New Roman" w:hAnsi="Times New Roman"/>
              </w:rPr>
            </w:pPr>
            <w:r>
              <w:rPr>
                <w:rFonts w:ascii="Times New Roman" w:hAnsi="Times New Roman"/>
                <w:sz w:val="28"/>
                <w:szCs w:val="28"/>
              </w:rPr>
              <w:t>військово-облікові документи для військовозобов’язаних та призовників.</w:t>
            </w:r>
          </w:p>
          <w:p>
            <w:pPr>
              <w:pStyle w:val="Normal"/>
              <w:widowControl w:val="false"/>
              <w:numPr>
                <w:ilvl w:val="0"/>
                <w:numId w:val="0"/>
              </w:numPr>
              <w:spacing w:lineRule="auto" w:line="240"/>
              <w:ind w:left="34" w:right="0" w:firstLine="326"/>
              <w:jc w:val="both"/>
              <w:rPr>
                <w:rFonts w:ascii="Times New Roman" w:hAnsi="Times New Roman"/>
              </w:rPr>
            </w:pPr>
            <w:r>
              <w:rPr>
                <w:rFonts w:ascii="Times New Roman" w:hAnsi="Times New Roman"/>
                <w:sz w:val="28"/>
                <w:szCs w:val="28"/>
              </w:rPr>
              <w:t xml:space="preserve">Інформація подається особисто до служби управління персоналом Головного управління Пенсійного фонду України </w:t>
            </w:r>
            <w:r>
              <w:rPr>
                <w:rFonts w:eastAsia="Calibri" w:cs="Times New Roman" w:ascii="Times New Roman" w:hAnsi="Times New Roman"/>
                <w:color w:val="00000A"/>
                <w:kern w:val="0"/>
                <w:sz w:val="28"/>
                <w:szCs w:val="28"/>
                <w:lang w:val="uk-UA" w:eastAsia="en-US" w:bidi="ar-SA"/>
              </w:rPr>
              <w:t>в Рівненській</w:t>
            </w:r>
            <w:r>
              <w:rPr>
                <w:rFonts w:ascii="Times New Roman" w:hAnsi="Times New Roman"/>
                <w:sz w:val="28"/>
                <w:szCs w:val="28"/>
              </w:rPr>
              <w:t xml:space="preserve"> області (м.Рівне, вул. Олександра Борисенка, 7, каб. №705) по </w:t>
            </w:r>
            <w:r>
              <w:rPr>
                <w:rFonts w:ascii="Times New Roman" w:hAnsi="Times New Roman"/>
                <w:b/>
                <w:bCs/>
                <w:sz w:val="28"/>
                <w:szCs w:val="28"/>
              </w:rPr>
              <w:t>0</w:t>
            </w:r>
            <w:r>
              <w:rPr>
                <w:rFonts w:ascii="Times New Roman" w:hAnsi="Times New Roman"/>
                <w:b/>
                <w:bCs/>
                <w:sz w:val="28"/>
                <w:szCs w:val="28"/>
              </w:rPr>
              <w:t>2</w:t>
            </w:r>
            <w:r>
              <w:rPr>
                <w:rFonts w:ascii="Times New Roman" w:hAnsi="Times New Roman"/>
                <w:b/>
                <w:sz w:val="28"/>
                <w:szCs w:val="28"/>
              </w:rPr>
              <w:t xml:space="preserve"> грудня 2025 року включно.</w:t>
            </w:r>
          </w:p>
        </w:tc>
      </w:tr>
      <w:tr>
        <w:trPr/>
        <w:tc>
          <w:tcPr>
            <w:tcW w:w="335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left"/>
              <w:rPr>
                <w:rFonts w:ascii="Times New Roman" w:hAnsi="Times New Roman"/>
                <w:color w:val="000000"/>
                <w:sz w:val="28"/>
                <w:szCs w:val="28"/>
              </w:rPr>
            </w:pPr>
            <w:r>
              <w:rPr>
                <w:rFonts w:ascii="Times New Roman" w:hAnsi="Times New Roman"/>
                <w:color w:val="000000"/>
                <w:sz w:val="28"/>
                <w:szCs w:val="28"/>
              </w:rPr>
              <w:t>Додаткові (необов’язкові) документи</w:t>
            </w:r>
          </w:p>
        </w:tc>
        <w:tc>
          <w:tcPr>
            <w:tcW w:w="6294"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Style27"/>
              <w:widowControl w:val="false"/>
              <w:tabs>
                <w:tab w:val="left" w:pos="397" w:leader="none"/>
              </w:tabs>
              <w:spacing w:before="0" w:after="0"/>
              <w:ind w:left="37" w:right="0" w:hanging="0"/>
              <w:jc w:val="both"/>
              <w:rPr/>
            </w:pPr>
            <w:r>
              <w:rPr>
                <w:rFonts w:ascii="Times New Roman" w:hAnsi="Times New Roman"/>
                <w:sz w:val="28"/>
                <w:szCs w:val="28"/>
              </w:rPr>
              <w:t>заява щодо забезпечення розумним пристосуванням за формою згідно з додатком 3 до Порядку проведення конкурсу на зайняття посад державної служби.</w:t>
            </w:r>
          </w:p>
        </w:tc>
      </w:tr>
      <w:tr>
        <w:trPr/>
        <w:tc>
          <w:tcPr>
            <w:tcW w:w="335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Прізвище, ім’я та по батькові, номер телефону та адреса електронної пошти особи, яка надає додаткову інформацію з питань проведення конкурсу</w:t>
            </w:r>
          </w:p>
        </w:tc>
        <w:tc>
          <w:tcPr>
            <w:tcW w:w="6294"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Style21"/>
              <w:widowControl w:val="false"/>
              <w:spacing w:lineRule="auto" w:line="240" w:before="0" w:after="0"/>
              <w:ind w:left="0" w:right="0" w:hanging="0"/>
              <w:jc w:val="both"/>
              <w:rPr/>
            </w:pPr>
            <w:r>
              <w:rPr>
                <w:b w:val="false"/>
                <w:i w:val="false"/>
                <w:caps w:val="false"/>
                <w:smallCaps w:val="false"/>
                <w:color w:val="000000"/>
                <w:spacing w:val="0"/>
                <w:sz w:val="28"/>
                <w:szCs w:val="28"/>
                <w:highlight w:val="white"/>
                <w:u w:val="single"/>
                <w:lang w:val="uk-UA"/>
              </w:rPr>
              <w:t>Кальній Світлана Миколаївна,</w:t>
            </w:r>
          </w:p>
          <w:p>
            <w:pPr>
              <w:pStyle w:val="Style21"/>
              <w:widowControl w:val="false"/>
              <w:spacing w:lineRule="auto" w:line="240" w:before="0" w:after="0"/>
              <w:ind w:left="0" w:right="0" w:hanging="0"/>
              <w:jc w:val="both"/>
              <w:rPr/>
            </w:pPr>
            <w:r>
              <w:rPr>
                <w:b w:val="false"/>
                <w:i w:val="false"/>
                <w:caps w:val="false"/>
                <w:smallCaps w:val="false"/>
                <w:color w:val="000000"/>
                <w:spacing w:val="0"/>
                <w:sz w:val="28"/>
                <w:szCs w:val="28"/>
                <w:highlight w:val="white"/>
                <w:u w:val="single"/>
                <w:lang w:val="uk-UA"/>
              </w:rPr>
              <w:t>096-398-23-32</w:t>
            </w:r>
          </w:p>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r>
          </w:p>
        </w:tc>
      </w:tr>
      <w:tr>
        <w:trPr/>
        <w:tc>
          <w:tcPr>
            <w:tcW w:w="9645" w:type="dxa"/>
            <w:gridSpan w:val="6"/>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center"/>
              <w:rPr>
                <w:rFonts w:ascii="Times New Roman" w:hAnsi="Times New Roman"/>
                <w:sz w:val="28"/>
                <w:szCs w:val="28"/>
              </w:rPr>
            </w:pPr>
            <w:r>
              <w:rPr>
                <w:rFonts w:ascii="Times New Roman" w:hAnsi="Times New Roman"/>
                <w:sz w:val="28"/>
                <w:szCs w:val="28"/>
              </w:rPr>
              <w:t>Кваліфікаційні вимоги</w:t>
            </w:r>
          </w:p>
        </w:tc>
      </w:tr>
      <w:tr>
        <w:trPr/>
        <w:tc>
          <w:tcPr>
            <w:tcW w:w="3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1</w:t>
            </w:r>
          </w:p>
        </w:tc>
        <w:tc>
          <w:tcPr>
            <w:tcW w:w="2979"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Освіта</w:t>
            </w:r>
          </w:p>
        </w:tc>
        <w:tc>
          <w:tcPr>
            <w:tcW w:w="629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34" w:right="0" w:hanging="0"/>
              <w:jc w:val="both"/>
              <w:rPr/>
            </w:pPr>
            <w:r>
              <w:rPr>
                <w:rFonts w:ascii="Times New Roman" w:hAnsi="Times New Roman"/>
                <w:sz w:val="28"/>
                <w:szCs w:val="28"/>
              </w:rPr>
              <w:t>вища, не нижче молодшого бакалавра або бакалавра</w:t>
            </w:r>
          </w:p>
        </w:tc>
      </w:tr>
      <w:tr>
        <w:trPr/>
        <w:tc>
          <w:tcPr>
            <w:tcW w:w="3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2</w:t>
            </w:r>
          </w:p>
        </w:tc>
        <w:tc>
          <w:tcPr>
            <w:tcW w:w="2979"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Досвід роботи</w:t>
            </w:r>
          </w:p>
        </w:tc>
        <w:tc>
          <w:tcPr>
            <w:tcW w:w="629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34" w:right="0" w:hanging="0"/>
              <w:jc w:val="left"/>
              <w:rPr/>
            </w:pPr>
            <w:r>
              <w:rPr>
                <w:rFonts w:ascii="Times New Roman" w:hAnsi="Times New Roman"/>
                <w:sz w:val="28"/>
                <w:szCs w:val="28"/>
              </w:rPr>
              <w:t>не потребує</w:t>
            </w:r>
          </w:p>
        </w:tc>
      </w:tr>
      <w:tr>
        <w:trPr/>
        <w:tc>
          <w:tcPr>
            <w:tcW w:w="3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3</w:t>
            </w:r>
          </w:p>
        </w:tc>
        <w:tc>
          <w:tcPr>
            <w:tcW w:w="2979"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Володіння державною мовою</w:t>
            </w:r>
          </w:p>
        </w:tc>
        <w:tc>
          <w:tcPr>
            <w:tcW w:w="629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34" w:right="0" w:hanging="0"/>
              <w:jc w:val="both"/>
              <w:rPr/>
            </w:pPr>
            <w:r>
              <w:rPr>
                <w:rFonts w:ascii="Times New Roman" w:hAnsi="Times New Roman"/>
                <w:sz w:val="28"/>
                <w:szCs w:val="28"/>
              </w:rPr>
              <w:t>вільне володіння державною мовою</w:t>
            </w:r>
          </w:p>
        </w:tc>
      </w:tr>
      <w:tr>
        <w:trPr/>
        <w:tc>
          <w:tcPr>
            <w:tcW w:w="3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4</w:t>
            </w:r>
          </w:p>
        </w:tc>
        <w:tc>
          <w:tcPr>
            <w:tcW w:w="2979"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Володіння іноземною мовою</w:t>
            </w:r>
          </w:p>
        </w:tc>
        <w:tc>
          <w:tcPr>
            <w:tcW w:w="629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118" w:right="0" w:hanging="0"/>
              <w:jc w:val="both"/>
              <w:rPr/>
            </w:pPr>
            <w:r>
              <w:rPr>
                <w:rFonts w:ascii="Times New Roman" w:hAnsi="Times New Roman"/>
                <w:sz w:val="28"/>
                <w:szCs w:val="28"/>
              </w:rPr>
              <w:t>-</w:t>
            </w:r>
          </w:p>
        </w:tc>
      </w:tr>
      <w:tr>
        <w:trPr/>
        <w:tc>
          <w:tcPr>
            <w:tcW w:w="9645" w:type="dxa"/>
            <w:gridSpan w:val="6"/>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center"/>
              <w:rPr>
                <w:rFonts w:ascii="Times New Roman" w:hAnsi="Times New Roman"/>
                <w:sz w:val="28"/>
                <w:szCs w:val="28"/>
              </w:rPr>
            </w:pPr>
            <w:r>
              <w:rPr>
                <w:rFonts w:ascii="Times New Roman" w:hAnsi="Times New Roman"/>
                <w:sz w:val="28"/>
                <w:szCs w:val="28"/>
              </w:rPr>
            </w:r>
          </w:p>
          <w:p>
            <w:pPr>
              <w:pStyle w:val="Normal"/>
              <w:widowControl w:val="false"/>
              <w:spacing w:lineRule="auto" w:line="240"/>
              <w:ind w:left="0" w:right="0" w:hanging="0"/>
              <w:jc w:val="center"/>
              <w:rPr>
                <w:rFonts w:ascii="Times New Roman" w:hAnsi="Times New Roman"/>
                <w:sz w:val="28"/>
                <w:szCs w:val="28"/>
              </w:rPr>
            </w:pPr>
            <w:r>
              <w:rPr>
                <w:rFonts w:ascii="Times New Roman" w:hAnsi="Times New Roman"/>
                <w:sz w:val="28"/>
                <w:szCs w:val="28"/>
              </w:rPr>
              <w:t xml:space="preserve">Вимоги до компетентності </w:t>
            </w:r>
          </w:p>
          <w:p>
            <w:pPr>
              <w:pStyle w:val="Normal"/>
              <w:widowControl w:val="false"/>
              <w:spacing w:lineRule="auto" w:line="240"/>
              <w:ind w:left="0" w:right="0" w:hanging="0"/>
              <w:jc w:val="center"/>
              <w:rPr>
                <w:rFonts w:ascii="Times New Roman" w:hAnsi="Times New Roman"/>
                <w:sz w:val="28"/>
                <w:szCs w:val="28"/>
              </w:rPr>
            </w:pPr>
            <w:r>
              <w:rPr>
                <w:rFonts w:ascii="Times New Roman" w:hAnsi="Times New Roman"/>
                <w:sz w:val="28"/>
                <w:szCs w:val="28"/>
              </w:rPr>
            </w:r>
          </w:p>
        </w:tc>
      </w:tr>
      <w:tr>
        <w:trPr/>
        <w:tc>
          <w:tcPr>
            <w:tcW w:w="335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center"/>
              <w:rPr>
                <w:rFonts w:ascii="Times New Roman" w:hAnsi="Times New Roman"/>
                <w:sz w:val="28"/>
                <w:szCs w:val="28"/>
              </w:rPr>
            </w:pPr>
            <w:r>
              <w:rPr>
                <w:rFonts w:ascii="Times New Roman" w:hAnsi="Times New Roman"/>
                <w:sz w:val="28"/>
                <w:szCs w:val="28"/>
              </w:rPr>
              <w:t>Вимога</w:t>
            </w:r>
          </w:p>
        </w:tc>
        <w:tc>
          <w:tcPr>
            <w:tcW w:w="6294"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center"/>
              <w:rPr>
                <w:rFonts w:ascii="Times New Roman" w:hAnsi="Times New Roman"/>
                <w:sz w:val="28"/>
                <w:szCs w:val="28"/>
              </w:rPr>
            </w:pPr>
            <w:r>
              <w:rPr>
                <w:rFonts w:ascii="Times New Roman" w:hAnsi="Times New Roman"/>
                <w:sz w:val="28"/>
                <w:szCs w:val="28"/>
              </w:rPr>
              <w:t>Компоненти вимоги</w:t>
            </w:r>
          </w:p>
        </w:tc>
      </w:tr>
      <w:tr>
        <w:trPr>
          <w:trHeight w:val="753" w:hRule="atLeast"/>
        </w:trPr>
        <w:tc>
          <w:tcPr>
            <w:tcW w:w="3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center"/>
              <w:rPr>
                <w:rFonts w:ascii="Times New Roman" w:hAnsi="Times New Roman"/>
                <w:sz w:val="28"/>
                <w:szCs w:val="28"/>
              </w:rPr>
            </w:pPr>
            <w:r>
              <w:rPr>
                <w:rFonts w:ascii="Times New Roman" w:hAnsi="Times New Roman"/>
                <w:sz w:val="28"/>
                <w:szCs w:val="28"/>
              </w:rPr>
              <w:t>1</w:t>
            </w:r>
          </w:p>
        </w:tc>
        <w:tc>
          <w:tcPr>
            <w:tcW w:w="2979"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Комунікація і взаємодія</w:t>
            </w:r>
          </w:p>
        </w:tc>
        <w:tc>
          <w:tcPr>
            <w:tcW w:w="629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Web"/>
              <w:widowControl w:val="false"/>
              <w:tabs>
                <w:tab w:val="left" w:pos="318" w:leader="none"/>
              </w:tabs>
              <w:bidi w:val="0"/>
              <w:spacing w:before="0" w:after="0"/>
              <w:jc w:val="both"/>
              <w:rPr>
                <w:rFonts w:ascii="Times New Roman" w:hAnsi="Times New Roman"/>
                <w:sz w:val="28"/>
                <w:szCs w:val="28"/>
              </w:rPr>
            </w:pPr>
            <w:r>
              <w:rPr>
                <w:sz w:val="28"/>
                <w:szCs w:val="28"/>
              </w:rPr>
              <w:t>- уміння встановлювати відкриті, шанобливі стосунки, засновані на довірі та взаєморозумінні;</w:t>
            </w:r>
          </w:p>
          <w:p>
            <w:pPr>
              <w:pStyle w:val="NormalWeb"/>
              <w:widowControl w:val="false"/>
              <w:tabs>
                <w:tab w:val="left" w:pos="318" w:leader="none"/>
              </w:tabs>
              <w:bidi w:val="0"/>
              <w:spacing w:before="0" w:after="0"/>
              <w:ind w:left="34" w:right="0" w:hanging="0"/>
              <w:jc w:val="both"/>
              <w:rPr>
                <w:rFonts w:ascii="Times New Roman" w:hAnsi="Times New Roman"/>
                <w:sz w:val="28"/>
                <w:szCs w:val="28"/>
              </w:rPr>
            </w:pPr>
            <w:r>
              <w:rPr>
                <w:sz w:val="28"/>
                <w:szCs w:val="28"/>
              </w:rPr>
              <w:t>- своєчасно виявляти і попереджати потенційно можливу проблемну ситуацію.</w:t>
            </w:r>
          </w:p>
        </w:tc>
      </w:tr>
      <w:tr>
        <w:trPr/>
        <w:tc>
          <w:tcPr>
            <w:tcW w:w="3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2</w:t>
            </w:r>
          </w:p>
        </w:tc>
        <w:tc>
          <w:tcPr>
            <w:tcW w:w="2979"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Стресостійкість</w:t>
            </w:r>
          </w:p>
        </w:tc>
        <w:tc>
          <w:tcPr>
            <w:tcW w:w="629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34" w:right="0" w:hanging="0"/>
              <w:jc w:val="both"/>
              <w:rPr>
                <w:rFonts w:ascii="Times New Roman" w:hAnsi="Times New Roman"/>
                <w:sz w:val="28"/>
                <w:szCs w:val="28"/>
              </w:rPr>
            </w:pPr>
            <w:r>
              <w:rPr>
                <w:rFonts w:ascii="Times New Roman" w:hAnsi="Times New Roman"/>
                <w:sz w:val="28"/>
                <w:szCs w:val="28"/>
              </w:rPr>
              <w:t>- уміння розуміти та управляти своїми емоціями;</w:t>
            </w:r>
          </w:p>
          <w:p>
            <w:pPr>
              <w:pStyle w:val="Normal"/>
              <w:widowControl w:val="false"/>
              <w:spacing w:lineRule="auto" w:line="240"/>
              <w:ind w:left="34" w:right="0" w:hanging="0"/>
              <w:jc w:val="both"/>
              <w:rPr>
                <w:rFonts w:ascii="Times New Roman" w:hAnsi="Times New Roman"/>
                <w:sz w:val="28"/>
                <w:szCs w:val="28"/>
              </w:rPr>
            </w:pPr>
            <w:r>
              <w:rPr>
                <w:rFonts w:ascii="Times New Roman" w:hAnsi="Times New Roman"/>
                <w:sz w:val="28"/>
                <w:szCs w:val="28"/>
              </w:rPr>
              <w:t>- здатність до самоконтролю;</w:t>
            </w:r>
          </w:p>
          <w:p>
            <w:pPr>
              <w:pStyle w:val="Normal"/>
              <w:widowControl w:val="false"/>
              <w:spacing w:lineRule="auto" w:line="240"/>
              <w:ind w:left="34" w:right="0" w:hanging="0"/>
              <w:jc w:val="both"/>
              <w:rPr>
                <w:rFonts w:ascii="Times New Roman" w:hAnsi="Times New Roman"/>
                <w:sz w:val="28"/>
                <w:szCs w:val="28"/>
              </w:rPr>
            </w:pPr>
            <w:r>
              <w:rPr>
                <w:rFonts w:ascii="Times New Roman" w:hAnsi="Times New Roman"/>
                <w:sz w:val="28"/>
                <w:szCs w:val="28"/>
              </w:rPr>
              <w:t>- здатність до конструктивного ставлення до зворотного зв</w:t>
            </w:r>
            <w:r>
              <w:rPr>
                <w:rFonts w:ascii="Times New Roman" w:hAnsi="Times New Roman"/>
                <w:sz w:val="28"/>
                <w:szCs w:val="28"/>
                <w:lang w:val="ru-RU"/>
              </w:rPr>
              <w:t>’</w:t>
            </w:r>
            <w:r>
              <w:rPr>
                <w:rFonts w:ascii="Times New Roman" w:hAnsi="Times New Roman"/>
                <w:sz w:val="28"/>
                <w:szCs w:val="28"/>
              </w:rPr>
              <w:t>язку, зокрема критики;</w:t>
            </w:r>
          </w:p>
          <w:p>
            <w:pPr>
              <w:pStyle w:val="Normal"/>
              <w:widowControl w:val="false"/>
              <w:spacing w:lineRule="auto" w:line="240"/>
              <w:ind w:left="34" w:right="0" w:hanging="0"/>
              <w:jc w:val="both"/>
              <w:rPr>
                <w:rFonts w:ascii="Times New Roman" w:hAnsi="Times New Roman"/>
                <w:sz w:val="28"/>
                <w:szCs w:val="28"/>
              </w:rPr>
            </w:pPr>
            <w:r>
              <w:rPr>
                <w:rFonts w:ascii="Times New Roman" w:hAnsi="Times New Roman"/>
                <w:sz w:val="28"/>
                <w:szCs w:val="28"/>
              </w:rPr>
              <w:t>- оптимізм.</w:t>
            </w:r>
          </w:p>
        </w:tc>
      </w:tr>
      <w:tr>
        <w:trPr/>
        <w:tc>
          <w:tcPr>
            <w:tcW w:w="3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center"/>
              <w:rPr>
                <w:rFonts w:ascii="Times New Roman" w:hAnsi="Times New Roman"/>
                <w:sz w:val="28"/>
                <w:szCs w:val="28"/>
              </w:rPr>
            </w:pPr>
            <w:r>
              <w:rPr>
                <w:rFonts w:ascii="Times New Roman" w:hAnsi="Times New Roman"/>
                <w:sz w:val="28"/>
                <w:szCs w:val="28"/>
              </w:rPr>
              <w:t>3</w:t>
            </w:r>
          </w:p>
        </w:tc>
        <w:tc>
          <w:tcPr>
            <w:tcW w:w="2979"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Доброчесність</w:t>
            </w:r>
          </w:p>
        </w:tc>
        <w:tc>
          <w:tcPr>
            <w:tcW w:w="629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34" w:right="0" w:hanging="0"/>
              <w:jc w:val="both"/>
              <w:rPr>
                <w:rFonts w:ascii="Times New Roman" w:hAnsi="Times New Roman"/>
                <w:sz w:val="28"/>
                <w:szCs w:val="28"/>
              </w:rPr>
            </w:pPr>
            <w:r>
              <w:rPr>
                <w:rFonts w:ascii="Times New Roman" w:hAnsi="Times New Roman"/>
                <w:sz w:val="28"/>
                <w:szCs w:val="28"/>
              </w:rPr>
              <w:t>- здатність дотримуватися правил етичної поведінки, порядності, чесності, справедливості, підзвітності;</w:t>
            </w:r>
          </w:p>
          <w:p>
            <w:pPr>
              <w:pStyle w:val="Normal"/>
              <w:widowControl w:val="false"/>
              <w:spacing w:lineRule="auto" w:line="240"/>
              <w:ind w:left="34" w:right="0" w:hanging="0"/>
              <w:jc w:val="both"/>
              <w:rPr>
                <w:rFonts w:ascii="Times New Roman" w:hAnsi="Times New Roman"/>
                <w:sz w:val="28"/>
                <w:szCs w:val="28"/>
              </w:rPr>
            </w:pPr>
            <w:r>
              <w:rPr>
                <w:rFonts w:ascii="Times New Roman" w:hAnsi="Times New Roman"/>
                <w:sz w:val="28"/>
                <w:szCs w:val="28"/>
              </w:rPr>
              <w:t>- усвідомлення обмеження у виявленні переваг, прихильності та/або негативного ставлення до окремих фізичних та юридичних осіб, політичних партій, громадських, релігійних та інших організацій.</w:t>
            </w:r>
          </w:p>
        </w:tc>
      </w:tr>
      <w:tr>
        <w:trPr/>
        <w:tc>
          <w:tcPr>
            <w:tcW w:w="3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center"/>
              <w:rPr>
                <w:rFonts w:ascii="Times New Roman" w:hAnsi="Times New Roman"/>
                <w:sz w:val="28"/>
                <w:szCs w:val="28"/>
              </w:rPr>
            </w:pPr>
            <w:r>
              <w:rPr>
                <w:rFonts w:ascii="Times New Roman" w:hAnsi="Times New Roman"/>
                <w:sz w:val="28"/>
                <w:szCs w:val="28"/>
              </w:rPr>
              <w:t>4</w:t>
            </w:r>
          </w:p>
        </w:tc>
        <w:tc>
          <w:tcPr>
            <w:tcW w:w="2979"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Орієнтація на досягнення результату</w:t>
            </w:r>
          </w:p>
        </w:tc>
        <w:tc>
          <w:tcPr>
            <w:tcW w:w="629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 навички коригування дій з метою підвищення результативності;</w:t>
            </w:r>
          </w:p>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 уміння зберігати високу працездатність в екстремальних умовах;</w:t>
            </w:r>
          </w:p>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 уміння визначати цілі, пріоритети.</w:t>
            </w:r>
          </w:p>
        </w:tc>
      </w:tr>
      <w:tr>
        <w:trPr/>
        <w:tc>
          <w:tcPr>
            <w:tcW w:w="3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center"/>
              <w:rPr>
                <w:rFonts w:ascii="Times New Roman" w:hAnsi="Times New Roman"/>
                <w:sz w:val="28"/>
                <w:szCs w:val="28"/>
              </w:rPr>
            </w:pPr>
            <w:r>
              <w:rPr>
                <w:rFonts w:ascii="Times New Roman" w:hAnsi="Times New Roman"/>
                <w:sz w:val="28"/>
                <w:szCs w:val="28"/>
              </w:rPr>
              <w:t>5</w:t>
            </w:r>
          </w:p>
        </w:tc>
        <w:tc>
          <w:tcPr>
            <w:tcW w:w="2979"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Цифрова грамотність</w:t>
            </w:r>
          </w:p>
        </w:tc>
        <w:tc>
          <w:tcPr>
            <w:tcW w:w="629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27" w:right="0" w:hanging="0"/>
              <w:jc w:val="both"/>
              <w:rPr>
                <w:rFonts w:ascii="Times New Roman" w:hAnsi="Times New Roman"/>
                <w:sz w:val="28"/>
                <w:szCs w:val="28"/>
              </w:rPr>
            </w:pPr>
            <w:r>
              <w:rPr>
                <w:rFonts w:ascii="Times New Roman" w:hAnsi="Times New Roman"/>
                <w:sz w:val="28"/>
                <w:szCs w:val="28"/>
              </w:rPr>
              <w:t>- 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pPr>
              <w:pStyle w:val="Normal"/>
              <w:widowControl w:val="false"/>
              <w:spacing w:lineRule="auto" w:line="240"/>
              <w:ind w:left="27" w:right="0" w:hanging="0"/>
              <w:jc w:val="both"/>
              <w:rPr>
                <w:rFonts w:ascii="Times New Roman" w:hAnsi="Times New Roman"/>
                <w:sz w:val="28"/>
                <w:szCs w:val="28"/>
              </w:rPr>
            </w:pPr>
            <w:r>
              <w:rPr>
                <w:rFonts w:ascii="Times New Roman" w:hAnsi="Times New Roman"/>
                <w:sz w:val="28"/>
                <w:szCs w:val="28"/>
              </w:rPr>
              <w:t>- 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pPr>
              <w:pStyle w:val="Normal"/>
              <w:widowControl w:val="false"/>
              <w:spacing w:lineRule="auto" w:line="240"/>
              <w:ind w:left="27" w:right="0" w:hanging="0"/>
              <w:jc w:val="both"/>
              <w:rPr>
                <w:rFonts w:ascii="Times New Roman" w:hAnsi="Times New Roman"/>
                <w:sz w:val="28"/>
                <w:szCs w:val="28"/>
              </w:rPr>
            </w:pPr>
            <w:r>
              <w:rPr>
                <w:rFonts w:ascii="Times New Roman" w:hAnsi="Times New Roman"/>
                <w:sz w:val="28"/>
                <w:szCs w:val="28"/>
              </w:rPr>
              <w:t>- здатність уникати небезпек в цифровому середовищі, захищати особисті та конфіденційні дані;</w:t>
            </w:r>
          </w:p>
          <w:p>
            <w:pPr>
              <w:pStyle w:val="Normal"/>
              <w:widowControl w:val="false"/>
              <w:spacing w:lineRule="auto" w:line="240"/>
              <w:ind w:left="27" w:right="0" w:hanging="0"/>
              <w:jc w:val="both"/>
              <w:rPr>
                <w:rFonts w:ascii="Times New Roman" w:hAnsi="Times New Roman"/>
                <w:sz w:val="28"/>
                <w:szCs w:val="28"/>
              </w:rPr>
            </w:pPr>
            <w:r>
              <w:rPr>
                <w:rFonts w:ascii="Times New Roman" w:hAnsi="Times New Roman"/>
                <w:sz w:val="28"/>
                <w:szCs w:val="28"/>
              </w:rPr>
              <w:t>- вміння використовувати електронні реєстри, системи електронного документообігу, вміти користуватись кваліфікованим електронним підписом (КЕП);</w:t>
            </w:r>
          </w:p>
          <w:p>
            <w:pPr>
              <w:pStyle w:val="Normal"/>
              <w:widowControl w:val="false"/>
              <w:spacing w:lineRule="auto" w:line="240"/>
              <w:ind w:left="27" w:right="0" w:hanging="0"/>
              <w:jc w:val="both"/>
              <w:rPr>
                <w:rFonts w:ascii="Times New Roman" w:hAnsi="Times New Roman"/>
                <w:sz w:val="28"/>
                <w:szCs w:val="28"/>
              </w:rPr>
            </w:pPr>
            <w:r>
              <w:rPr>
                <w:rFonts w:ascii="Times New Roman" w:hAnsi="Times New Roman"/>
                <w:sz w:val="28"/>
                <w:szCs w:val="28"/>
              </w:rPr>
              <w:t>- здатність використовувати відкриті цифрові ресурси для власного професійного розвитку.</w:t>
            </w:r>
          </w:p>
        </w:tc>
      </w:tr>
      <w:tr>
        <w:trPr/>
        <w:tc>
          <w:tcPr>
            <w:tcW w:w="9645" w:type="dxa"/>
            <w:gridSpan w:val="6"/>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center"/>
              <w:rPr>
                <w:rFonts w:ascii="Times New Roman" w:hAnsi="Times New Roman"/>
                <w:sz w:val="28"/>
                <w:szCs w:val="28"/>
              </w:rPr>
            </w:pPr>
            <w:r>
              <w:rPr>
                <w:rFonts w:ascii="Times New Roman" w:hAnsi="Times New Roman"/>
                <w:sz w:val="28"/>
                <w:szCs w:val="28"/>
              </w:rPr>
              <w:t>Професійні знання</w:t>
            </w:r>
          </w:p>
        </w:tc>
      </w:tr>
      <w:tr>
        <w:trPr>
          <w:trHeight w:val="412" w:hRule="atLeast"/>
        </w:trPr>
        <w:tc>
          <w:tcPr>
            <w:tcW w:w="335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vAlign w:val="center"/>
          </w:tcPr>
          <w:p>
            <w:pPr>
              <w:pStyle w:val="Normal"/>
              <w:widowControl w:val="false"/>
              <w:spacing w:lineRule="auto" w:line="240"/>
              <w:ind w:left="0" w:right="0" w:hanging="0"/>
              <w:jc w:val="center"/>
              <w:rPr>
                <w:rFonts w:ascii="Times New Roman" w:hAnsi="Times New Roman"/>
                <w:sz w:val="28"/>
                <w:szCs w:val="28"/>
              </w:rPr>
            </w:pPr>
            <w:r>
              <w:rPr>
                <w:rFonts w:ascii="Times New Roman" w:hAnsi="Times New Roman"/>
                <w:sz w:val="28"/>
                <w:szCs w:val="28"/>
              </w:rPr>
              <w:t>Вимога</w:t>
            </w:r>
          </w:p>
        </w:tc>
        <w:tc>
          <w:tcPr>
            <w:tcW w:w="6294"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center"/>
              <w:rPr>
                <w:rFonts w:ascii="Times New Roman" w:hAnsi="Times New Roman"/>
                <w:sz w:val="28"/>
                <w:szCs w:val="28"/>
              </w:rPr>
            </w:pPr>
            <w:r>
              <w:rPr>
                <w:rFonts w:ascii="Times New Roman" w:hAnsi="Times New Roman"/>
                <w:sz w:val="28"/>
                <w:szCs w:val="28"/>
              </w:rPr>
            </w:r>
          </w:p>
          <w:p>
            <w:pPr>
              <w:pStyle w:val="Normal"/>
              <w:widowControl w:val="false"/>
              <w:spacing w:lineRule="auto" w:line="240"/>
              <w:ind w:left="0" w:right="0" w:hanging="0"/>
              <w:jc w:val="center"/>
              <w:rPr>
                <w:rFonts w:ascii="Times New Roman" w:hAnsi="Times New Roman"/>
                <w:sz w:val="28"/>
                <w:szCs w:val="28"/>
              </w:rPr>
            </w:pPr>
            <w:r>
              <w:rPr>
                <w:rFonts w:ascii="Times New Roman" w:hAnsi="Times New Roman"/>
                <w:sz w:val="28"/>
                <w:szCs w:val="28"/>
              </w:rPr>
              <w:t>Компоненти вимоги</w:t>
            </w:r>
          </w:p>
          <w:p>
            <w:pPr>
              <w:pStyle w:val="Normal"/>
              <w:widowControl w:val="false"/>
              <w:spacing w:lineRule="auto" w:line="240"/>
              <w:ind w:left="0" w:right="0" w:hanging="0"/>
              <w:jc w:val="center"/>
              <w:rPr>
                <w:rFonts w:ascii="Times New Roman" w:hAnsi="Times New Roman"/>
                <w:sz w:val="28"/>
                <w:szCs w:val="28"/>
              </w:rPr>
            </w:pPr>
            <w:r>
              <w:rPr>
                <w:rFonts w:ascii="Times New Roman" w:hAnsi="Times New Roman"/>
                <w:sz w:val="28"/>
                <w:szCs w:val="28"/>
              </w:rPr>
            </w:r>
          </w:p>
        </w:tc>
      </w:tr>
      <w:tr>
        <w:trPr>
          <w:trHeight w:val="1124" w:hRule="atLeast"/>
        </w:trPr>
        <w:tc>
          <w:tcPr>
            <w:tcW w:w="69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center"/>
              <w:rPr>
                <w:rFonts w:ascii="Times New Roman" w:hAnsi="Times New Roman"/>
                <w:sz w:val="28"/>
                <w:szCs w:val="28"/>
              </w:rPr>
            </w:pPr>
            <w:r>
              <w:rPr>
                <w:rFonts w:ascii="Times New Roman" w:hAnsi="Times New Roman"/>
                <w:sz w:val="28"/>
                <w:szCs w:val="28"/>
              </w:rPr>
              <w:t>1</w:t>
            </w:r>
          </w:p>
        </w:tc>
        <w:tc>
          <w:tcPr>
            <w:tcW w:w="2656"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Знання законодавства</w:t>
            </w:r>
          </w:p>
        </w:tc>
        <w:tc>
          <w:tcPr>
            <w:tcW w:w="629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pPr>
            <w:r>
              <w:rPr>
                <w:rFonts w:ascii="Times New Roman" w:hAnsi="Times New Roman"/>
                <w:sz w:val="28"/>
                <w:szCs w:val="28"/>
                <w:shd w:fill="auto" w:val="clear"/>
              </w:rPr>
              <w:t>Знання:</w:t>
            </w:r>
          </w:p>
          <w:p>
            <w:pPr>
              <w:pStyle w:val="Normal"/>
              <w:widowControl w:val="false"/>
              <w:spacing w:lineRule="auto" w:line="240"/>
              <w:ind w:left="0" w:right="0" w:hanging="0"/>
              <w:jc w:val="both"/>
              <w:rPr/>
            </w:pPr>
            <w:r>
              <w:rPr>
                <w:rFonts w:ascii="Times New Roman" w:hAnsi="Times New Roman"/>
                <w:sz w:val="28"/>
                <w:szCs w:val="28"/>
                <w:shd w:fill="auto" w:val="clear"/>
              </w:rPr>
              <w:t>Конституції України;</w:t>
            </w:r>
          </w:p>
          <w:p>
            <w:pPr>
              <w:pStyle w:val="Normal"/>
              <w:widowControl w:val="false"/>
              <w:spacing w:lineRule="auto" w:line="240"/>
              <w:ind w:left="0" w:right="0" w:hanging="0"/>
              <w:jc w:val="both"/>
              <w:rPr/>
            </w:pPr>
            <w:r>
              <w:rPr>
                <w:rFonts w:ascii="Times New Roman" w:hAnsi="Times New Roman"/>
                <w:sz w:val="28"/>
                <w:szCs w:val="28"/>
                <w:shd w:fill="auto" w:val="clear"/>
              </w:rPr>
              <w:t xml:space="preserve">Закону України </w:t>
            </w:r>
            <w:r>
              <w:rPr>
                <w:rFonts w:ascii="Times New Roman" w:hAnsi="Times New Roman"/>
                <w:b w:val="false"/>
                <w:bCs w:val="false"/>
                <w:color w:val="000000"/>
                <w:sz w:val="28"/>
                <w:szCs w:val="28"/>
                <w:shd w:fill="auto" w:val="clear"/>
              </w:rPr>
              <w:t>“</w:t>
            </w:r>
            <w:r>
              <w:rPr>
                <w:rFonts w:ascii="Times New Roman" w:hAnsi="Times New Roman"/>
                <w:sz w:val="28"/>
                <w:szCs w:val="28"/>
                <w:shd w:fill="auto" w:val="clear"/>
              </w:rPr>
              <w:t>Про державну службу</w:t>
            </w:r>
            <w:r>
              <w:rPr>
                <w:rFonts w:ascii="Times New Roman" w:hAnsi="Times New Roman"/>
                <w:b w:val="false"/>
                <w:bCs w:val="false"/>
                <w:color w:val="000000"/>
                <w:sz w:val="28"/>
                <w:szCs w:val="28"/>
                <w:shd w:fill="auto" w:val="clear"/>
              </w:rPr>
              <w:t>”</w:t>
            </w:r>
            <w:r>
              <w:rPr>
                <w:rFonts w:ascii="Times New Roman" w:hAnsi="Times New Roman"/>
                <w:sz w:val="28"/>
                <w:szCs w:val="28"/>
                <w:shd w:fill="auto" w:val="clear"/>
              </w:rPr>
              <w:t>;</w:t>
            </w:r>
          </w:p>
          <w:p>
            <w:pPr>
              <w:pStyle w:val="Normal"/>
              <w:widowControl w:val="false"/>
              <w:suppressAutoHyphens w:val="true"/>
              <w:overflowPunct w:val="true"/>
              <w:bidi w:val="0"/>
              <w:spacing w:lineRule="auto" w:line="240" w:before="0" w:after="0"/>
              <w:ind w:left="0" w:right="0" w:hanging="0"/>
              <w:jc w:val="both"/>
              <w:rPr/>
            </w:pPr>
            <w:r>
              <w:rPr>
                <w:rFonts w:ascii="Times New Roman" w:hAnsi="Times New Roman"/>
                <w:sz w:val="28"/>
                <w:szCs w:val="28"/>
                <w:shd w:fill="auto" w:val="clear"/>
              </w:rPr>
              <w:t xml:space="preserve">Закону України </w:t>
            </w:r>
            <w:r>
              <w:rPr>
                <w:rFonts w:ascii="Times New Roman" w:hAnsi="Times New Roman"/>
                <w:b w:val="false"/>
                <w:bCs w:val="false"/>
                <w:color w:val="000000"/>
                <w:sz w:val="28"/>
                <w:szCs w:val="28"/>
                <w:shd w:fill="auto" w:val="clear"/>
              </w:rPr>
              <w:t>“</w:t>
            </w:r>
            <w:r>
              <w:rPr>
                <w:rFonts w:ascii="Times New Roman" w:hAnsi="Times New Roman"/>
                <w:sz w:val="28"/>
                <w:szCs w:val="28"/>
                <w:shd w:fill="auto" w:val="clear"/>
              </w:rPr>
              <w:t>Про запобігання корупції</w:t>
            </w:r>
            <w:r>
              <w:rPr>
                <w:rFonts w:ascii="Times New Roman" w:hAnsi="Times New Roman"/>
                <w:b w:val="false"/>
                <w:bCs w:val="false"/>
                <w:color w:val="000000"/>
                <w:sz w:val="28"/>
                <w:szCs w:val="28"/>
                <w:shd w:fill="auto" w:val="clear"/>
              </w:rPr>
              <w:t>”</w:t>
            </w:r>
            <w:r>
              <w:rPr>
                <w:rFonts w:ascii="Times New Roman" w:hAnsi="Times New Roman"/>
                <w:sz w:val="28"/>
                <w:szCs w:val="28"/>
                <w:shd w:fill="auto" w:val="clear"/>
              </w:rPr>
              <w:t xml:space="preserve"> та іншого законодавства.</w:t>
            </w:r>
          </w:p>
        </w:tc>
      </w:tr>
      <w:tr>
        <w:trPr>
          <w:trHeight w:val="1124" w:hRule="atLeast"/>
        </w:trPr>
        <w:tc>
          <w:tcPr>
            <w:tcW w:w="69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center"/>
              <w:rPr>
                <w:rFonts w:ascii="Times New Roman" w:hAnsi="Times New Roman"/>
                <w:sz w:val="28"/>
                <w:szCs w:val="28"/>
              </w:rPr>
            </w:pPr>
            <w:r>
              <w:rPr>
                <w:rFonts w:ascii="Times New Roman" w:hAnsi="Times New Roman"/>
                <w:sz w:val="28"/>
                <w:szCs w:val="28"/>
              </w:rPr>
              <w:t>2</w:t>
            </w:r>
          </w:p>
        </w:tc>
        <w:tc>
          <w:tcPr>
            <w:tcW w:w="2656"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r>
              <w:rPr>
                <w:rFonts w:ascii="Times New Roman" w:hAnsi="Times New Roman"/>
                <w:sz w:val="28"/>
                <w:szCs w:val="28"/>
              </w:rPr>
              <w:t>Знання законодавства у сфері</w:t>
            </w:r>
          </w:p>
        </w:tc>
        <w:tc>
          <w:tcPr>
            <w:tcW w:w="629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ListParagraph"/>
              <w:widowControl w:val="false"/>
              <w:tabs>
                <w:tab w:val="left" w:pos="0" w:leader="none"/>
              </w:tabs>
              <w:suppressAutoHyphens w:val="true"/>
              <w:overflowPunct w:val="true"/>
              <w:bidi w:val="0"/>
              <w:spacing w:lineRule="auto" w:line="240" w:before="0" w:after="0"/>
              <w:ind w:left="0" w:right="0" w:hanging="0"/>
              <w:contextualSpacing/>
              <w:jc w:val="both"/>
              <w:rPr/>
            </w:pPr>
            <w:r>
              <w:rPr>
                <w:rFonts w:ascii="Times New Roman" w:hAnsi="Times New Roman"/>
                <w:sz w:val="28"/>
                <w:szCs w:val="28"/>
                <w:shd w:fill="auto" w:val="clear"/>
              </w:rPr>
              <w:t>Знання:</w:t>
            </w:r>
          </w:p>
          <w:p>
            <w:pPr>
              <w:pStyle w:val="ListParagraph"/>
              <w:widowControl w:val="false"/>
              <w:tabs>
                <w:tab w:val="left" w:pos="52" w:leader="none"/>
              </w:tabs>
              <w:suppressAutoHyphens w:val="true"/>
              <w:overflowPunct w:val="true"/>
              <w:bidi w:val="0"/>
              <w:spacing w:lineRule="auto" w:line="240" w:before="0" w:after="0"/>
              <w:ind w:left="0" w:right="0" w:hanging="0"/>
              <w:contextualSpacing/>
              <w:jc w:val="both"/>
              <w:rPr/>
            </w:pPr>
            <w:r>
              <w:rPr>
                <w:rFonts w:ascii="Times New Roman" w:hAnsi="Times New Roman"/>
                <w:sz w:val="28"/>
                <w:szCs w:val="28"/>
                <w:shd w:fill="auto" w:val="clear"/>
              </w:rPr>
              <w:t>Положення про Пенсійний фонд України;</w:t>
            </w:r>
          </w:p>
          <w:p>
            <w:pPr>
              <w:pStyle w:val="Normal"/>
              <w:widowControl w:val="false"/>
              <w:suppressAutoHyphens w:val="true"/>
              <w:overflowPunct w:val="true"/>
              <w:bidi w:val="0"/>
              <w:spacing w:lineRule="auto" w:line="240" w:before="0" w:after="0"/>
              <w:ind w:left="0" w:right="0" w:hanging="0"/>
              <w:jc w:val="both"/>
              <w:rPr/>
            </w:pPr>
            <w:r>
              <w:rPr>
                <w:rFonts w:ascii="Times New Roman" w:hAnsi="Times New Roman"/>
                <w:b w:val="false"/>
                <w:bCs w:val="false"/>
                <w:color w:val="000000"/>
                <w:sz w:val="28"/>
                <w:szCs w:val="28"/>
                <w:shd w:fill="auto" w:val="clear"/>
              </w:rPr>
              <w:t xml:space="preserve">Постанови </w:t>
            </w:r>
            <w:r>
              <w:rPr>
                <w:rFonts w:ascii="Times New Roman" w:hAnsi="Times New Roman"/>
                <w:b w:val="false"/>
                <w:bCs w:val="false"/>
                <w:color w:val="000000"/>
                <w:sz w:val="28"/>
                <w:szCs w:val="28"/>
                <w:shd w:fill="auto" w:val="clear"/>
                <w:lang w:val="uk-UA"/>
              </w:rPr>
              <w:t xml:space="preserve">правління Пенсійного фонду України; </w:t>
            </w:r>
            <w:r>
              <w:rPr>
                <w:rFonts w:ascii="Times New Roman" w:hAnsi="Times New Roman"/>
                <w:b w:val="false"/>
                <w:bCs w:val="false"/>
                <w:color w:val="000000"/>
                <w:sz w:val="28"/>
                <w:szCs w:val="28"/>
                <w:shd w:fill="auto" w:val="clear"/>
              </w:rPr>
              <w:t>Положення “Про організацію прийому та обслуговування осіб, які звертаються до органів Пенсійного фонду України”</w:t>
            </w:r>
            <w:r>
              <w:rPr>
                <w:rFonts w:eastAsia="Calibri" w:cs="Times New Roman" w:ascii="Times New Roman" w:hAnsi="Times New Roman"/>
                <w:b w:val="false"/>
                <w:bCs w:val="false"/>
                <w:color w:val="000000"/>
                <w:sz w:val="28"/>
                <w:szCs w:val="28"/>
                <w:shd w:fill="auto" w:val="clear"/>
              </w:rPr>
              <w:t>.</w:t>
            </w:r>
          </w:p>
        </w:tc>
      </w:tr>
      <w:tr>
        <w:trPr>
          <w:trHeight w:val="448" w:hRule="atLeast"/>
        </w:trPr>
        <w:tc>
          <w:tcPr>
            <w:tcW w:w="69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center"/>
              <w:rPr>
                <w:rFonts w:ascii="Times New Roman" w:hAnsi="Times New Roman"/>
                <w:sz w:val="28"/>
                <w:szCs w:val="28"/>
              </w:rPr>
            </w:pPr>
            <w:r>
              <w:rPr>
                <w:rFonts w:ascii="Times New Roman" w:hAnsi="Times New Roman"/>
                <w:sz w:val="28"/>
                <w:szCs w:val="28"/>
              </w:rPr>
              <w:t>3</w:t>
            </w:r>
          </w:p>
        </w:tc>
        <w:tc>
          <w:tcPr>
            <w:tcW w:w="2656"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tcPr>
          <w:p>
            <w:pPr>
              <w:pStyle w:val="Normal"/>
              <w:widowControl w:val="false"/>
              <w:spacing w:lineRule="auto" w:line="240"/>
              <w:ind w:left="0" w:right="0" w:hanging="0"/>
              <w:jc w:val="both"/>
              <w:rPr>
                <w:rFonts w:ascii="Times New Roman" w:hAnsi="Times New Roman"/>
                <w:sz w:val="28"/>
                <w:szCs w:val="28"/>
              </w:rPr>
            </w:pPr>
            <w:bookmarkStart w:id="0" w:name="_GoBack"/>
            <w:bookmarkEnd w:id="0"/>
            <w:r>
              <w:rPr>
                <w:rFonts w:ascii="Times New Roman" w:hAnsi="Times New Roman"/>
                <w:sz w:val="28"/>
                <w:szCs w:val="28"/>
                <w:shd w:fill="auto" w:val="clear"/>
              </w:rPr>
              <w:t>Знання законодавства    з питань</w:t>
            </w:r>
            <w:r>
              <w:rPr>
                <w:rFonts w:eastAsia="Calibri" w:cs="Times New Roman" w:ascii="Times New Roman" w:hAnsi="Times New Roman"/>
                <w:color w:val="00000A"/>
                <w:kern w:val="0"/>
                <w:sz w:val="28"/>
                <w:szCs w:val="28"/>
                <w:shd w:fill="auto" w:val="clear"/>
                <w:lang w:val="uk-UA" w:eastAsia="en-US" w:bidi="ar-SA"/>
              </w:rPr>
              <w:t xml:space="preserve"> обслуговування громадян</w:t>
            </w:r>
          </w:p>
        </w:tc>
        <w:tc>
          <w:tcPr>
            <w:tcW w:w="629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3" w:type="dxa"/>
            </w:tcMar>
            <w:vAlign w:val="bottom"/>
          </w:tcPr>
          <w:p>
            <w:pPr>
              <w:pStyle w:val="Normal"/>
              <w:widowControl w:val="false"/>
              <w:suppressAutoHyphens w:val="true"/>
              <w:overflowPunct w:val="true"/>
              <w:bidi w:val="0"/>
              <w:spacing w:lineRule="auto" w:line="240" w:before="0" w:after="0"/>
              <w:ind w:left="0" w:right="0" w:hanging="0"/>
              <w:jc w:val="both"/>
              <w:rPr/>
            </w:pPr>
            <w:r>
              <w:rPr>
                <w:rFonts w:ascii="Times New Roman" w:hAnsi="Times New Roman"/>
                <w:sz w:val="28"/>
                <w:szCs w:val="28"/>
                <w:shd w:fill="auto" w:val="clear"/>
              </w:rPr>
              <w:t>Знання:</w:t>
            </w:r>
          </w:p>
          <w:p>
            <w:pPr>
              <w:pStyle w:val="Normal"/>
              <w:widowControl w:val="false"/>
              <w:suppressAutoHyphens w:val="true"/>
              <w:overflowPunct w:val="true"/>
              <w:bidi w:val="0"/>
              <w:spacing w:lineRule="auto" w:line="240" w:before="0" w:after="0"/>
              <w:ind w:left="0" w:right="0" w:hanging="0"/>
              <w:jc w:val="both"/>
              <w:rPr/>
            </w:pPr>
            <w:r>
              <w:rPr>
                <w:rFonts w:ascii="Times New Roman" w:hAnsi="Times New Roman"/>
                <w:sz w:val="28"/>
                <w:szCs w:val="28"/>
                <w:shd w:fill="auto" w:val="clear"/>
              </w:rPr>
              <w:t xml:space="preserve">Закону України “Про </w:t>
            </w:r>
            <w:r>
              <w:rPr>
                <w:rFonts w:eastAsia="Calibri" w:cs="Times New Roman" w:ascii="Times New Roman" w:hAnsi="Times New Roman"/>
                <w:color w:val="00000A"/>
                <w:kern w:val="0"/>
                <w:sz w:val="28"/>
                <w:szCs w:val="28"/>
                <w:shd w:fill="auto" w:val="clear"/>
                <w:lang w:val="uk-UA" w:eastAsia="en-US" w:bidi="ar-SA"/>
              </w:rPr>
              <w:t>адміністративну процедуру”</w:t>
            </w:r>
            <w:r>
              <w:rPr>
                <w:rFonts w:ascii="Times New Roman" w:hAnsi="Times New Roman"/>
                <w:sz w:val="28"/>
                <w:szCs w:val="28"/>
                <w:shd w:fill="auto" w:val="clear"/>
              </w:rPr>
              <w:t>;</w:t>
            </w:r>
          </w:p>
          <w:p>
            <w:pPr>
              <w:pStyle w:val="Normal"/>
              <w:widowControl w:val="false"/>
              <w:suppressAutoHyphens w:val="true"/>
              <w:overflowPunct w:val="true"/>
              <w:bidi w:val="0"/>
              <w:spacing w:lineRule="auto" w:line="240" w:before="0" w:after="0"/>
              <w:ind w:left="0" w:right="0" w:hanging="0"/>
              <w:jc w:val="both"/>
              <w:rPr/>
            </w:pPr>
            <w:r>
              <w:rPr>
                <w:rFonts w:ascii="Times New Roman" w:hAnsi="Times New Roman"/>
                <w:sz w:val="28"/>
                <w:szCs w:val="28"/>
                <w:shd w:fill="auto" w:val="clear"/>
              </w:rPr>
              <w:t>Закону України “Про з</w:t>
            </w:r>
            <w:r>
              <w:rPr>
                <w:rFonts w:eastAsia="Calibri" w:cs="Times New Roman" w:ascii="Times New Roman" w:hAnsi="Times New Roman"/>
                <w:color w:val="00000A"/>
                <w:kern w:val="0"/>
                <w:sz w:val="28"/>
                <w:szCs w:val="28"/>
                <w:shd w:fill="auto" w:val="clear"/>
                <w:lang w:val="uk-UA" w:eastAsia="en-US" w:bidi="ar-SA"/>
              </w:rPr>
              <w:t>вернення громадян”</w:t>
            </w:r>
            <w:r>
              <w:rPr>
                <w:rFonts w:ascii="Times New Roman" w:hAnsi="Times New Roman"/>
                <w:sz w:val="28"/>
                <w:szCs w:val="28"/>
                <w:shd w:fill="auto" w:val="clear"/>
              </w:rPr>
              <w:t>;</w:t>
            </w:r>
          </w:p>
          <w:p>
            <w:pPr>
              <w:pStyle w:val="Normal"/>
              <w:widowControl w:val="false"/>
              <w:suppressAutoHyphens w:val="true"/>
              <w:overflowPunct w:val="true"/>
              <w:bidi w:val="0"/>
              <w:spacing w:lineRule="auto" w:line="240" w:before="0" w:after="0"/>
              <w:ind w:left="0" w:right="0" w:hanging="0"/>
              <w:jc w:val="both"/>
              <w:rPr/>
            </w:pPr>
            <w:r>
              <w:rPr>
                <w:rFonts w:ascii="Times New Roman" w:hAnsi="Times New Roman"/>
                <w:sz w:val="28"/>
                <w:szCs w:val="28"/>
                <w:shd w:fill="auto" w:val="clear"/>
              </w:rPr>
              <w:t xml:space="preserve">Закону України “Про </w:t>
            </w:r>
            <w:r>
              <w:rPr>
                <w:rFonts w:eastAsia="Calibri" w:cs="Times New Roman" w:ascii="Times New Roman" w:hAnsi="Times New Roman"/>
                <w:color w:val="00000A"/>
                <w:kern w:val="0"/>
                <w:sz w:val="28"/>
                <w:szCs w:val="28"/>
                <w:shd w:fill="auto" w:val="clear"/>
                <w:lang w:val="uk-UA" w:eastAsia="en-US" w:bidi="ar-SA"/>
              </w:rPr>
              <w:t>загальнообов’язкове державне пенсійне страхування”</w:t>
            </w:r>
            <w:r>
              <w:rPr>
                <w:rFonts w:ascii="Times New Roman" w:hAnsi="Times New Roman"/>
                <w:sz w:val="28"/>
                <w:szCs w:val="28"/>
                <w:shd w:fill="auto" w:val="clear"/>
              </w:rPr>
              <w:t>;</w:t>
            </w:r>
          </w:p>
          <w:p>
            <w:pPr>
              <w:pStyle w:val="Normal"/>
              <w:widowControl w:val="false"/>
              <w:suppressAutoHyphens w:val="true"/>
              <w:overflowPunct w:val="true"/>
              <w:bidi w:val="0"/>
              <w:spacing w:lineRule="auto" w:line="240" w:before="0" w:after="0"/>
              <w:ind w:left="0" w:right="0" w:hanging="0"/>
              <w:jc w:val="both"/>
              <w:rPr/>
            </w:pPr>
            <w:r>
              <w:rPr>
                <w:rFonts w:ascii="Times New Roman" w:hAnsi="Times New Roman"/>
                <w:sz w:val="28"/>
                <w:szCs w:val="28"/>
                <w:shd w:fill="auto" w:val="clear"/>
              </w:rPr>
              <w:t xml:space="preserve">Закону України “Про </w:t>
            </w:r>
            <w:r>
              <w:rPr>
                <w:rFonts w:eastAsia="Calibri" w:cs="Times New Roman" w:ascii="Times New Roman" w:hAnsi="Times New Roman"/>
                <w:color w:val="00000A"/>
                <w:kern w:val="0"/>
                <w:sz w:val="28"/>
                <w:szCs w:val="28"/>
                <w:shd w:fill="auto" w:val="clear"/>
                <w:lang w:val="uk-UA" w:eastAsia="en-US" w:bidi="ar-SA"/>
              </w:rPr>
              <w:t>пенсійне забезпечення осіб, звільнених з військової служби, та деяких інших осіб”</w:t>
            </w:r>
            <w:r>
              <w:rPr>
                <w:rFonts w:ascii="Times New Roman" w:hAnsi="Times New Roman"/>
                <w:sz w:val="28"/>
                <w:szCs w:val="28"/>
                <w:shd w:fill="auto" w:val="clear"/>
              </w:rPr>
              <w:t>;</w:t>
            </w:r>
          </w:p>
          <w:p>
            <w:pPr>
              <w:pStyle w:val="Normal"/>
              <w:widowControl w:val="false"/>
              <w:suppressAutoHyphens w:val="true"/>
              <w:overflowPunct w:val="true"/>
              <w:bidi w:val="0"/>
              <w:spacing w:lineRule="auto" w:line="240" w:before="0" w:after="0"/>
              <w:ind w:left="0" w:right="0" w:hanging="0"/>
              <w:jc w:val="both"/>
              <w:rPr/>
            </w:pPr>
            <w:r>
              <w:rPr>
                <w:rFonts w:ascii="Times New Roman" w:hAnsi="Times New Roman"/>
                <w:sz w:val="28"/>
                <w:szCs w:val="28"/>
                <w:shd w:fill="auto" w:val="clear"/>
              </w:rPr>
              <w:t xml:space="preserve">Закону України “Про статус і соціальний захист громадян, які постраждали внаслідок Чорнобильської катастрофи”; </w:t>
            </w:r>
          </w:p>
          <w:p>
            <w:pPr>
              <w:pStyle w:val="Normal"/>
              <w:widowControl w:val="false"/>
              <w:suppressAutoHyphens w:val="true"/>
              <w:overflowPunct w:val="true"/>
              <w:bidi w:val="0"/>
              <w:spacing w:lineRule="auto" w:line="240" w:before="0" w:after="0"/>
              <w:ind w:left="0" w:right="0" w:hanging="0"/>
              <w:jc w:val="both"/>
              <w:rPr/>
            </w:pPr>
            <w:r>
              <w:rPr>
                <w:rFonts w:ascii="Times New Roman" w:hAnsi="Times New Roman"/>
                <w:sz w:val="28"/>
                <w:szCs w:val="28"/>
                <w:shd w:fill="auto" w:val="clear"/>
              </w:rPr>
              <w:t xml:space="preserve">Закону України “Про </w:t>
            </w:r>
            <w:r>
              <w:rPr>
                <w:rFonts w:eastAsia="Calibri" w:cs="Times New Roman" w:ascii="Times New Roman" w:hAnsi="Times New Roman"/>
                <w:color w:val="00000A"/>
                <w:kern w:val="0"/>
                <w:sz w:val="28"/>
                <w:szCs w:val="28"/>
                <w:shd w:fill="auto" w:val="clear"/>
                <w:lang w:val="uk-UA" w:eastAsia="en-US" w:bidi="ar-SA"/>
              </w:rPr>
              <w:t>захист персональних даних”</w:t>
            </w:r>
            <w:r>
              <w:rPr>
                <w:rFonts w:ascii="Times New Roman" w:hAnsi="Times New Roman"/>
                <w:sz w:val="28"/>
                <w:szCs w:val="28"/>
                <w:shd w:fill="auto" w:val="clear"/>
              </w:rPr>
              <w:t>;</w:t>
            </w:r>
          </w:p>
          <w:p>
            <w:pPr>
              <w:pStyle w:val="NormalWeb"/>
              <w:widowControl w:val="false"/>
              <w:shd w:val="clear" w:fill="FFFFFF"/>
              <w:tabs>
                <w:tab w:val="left" w:pos="229" w:leader="none"/>
              </w:tabs>
              <w:suppressAutoHyphens w:val="true"/>
              <w:overflowPunct w:val="true"/>
              <w:bidi w:val="0"/>
              <w:spacing w:lineRule="auto" w:line="240" w:before="0" w:after="0"/>
              <w:ind w:left="0" w:right="0" w:hanging="0"/>
              <w:jc w:val="both"/>
              <w:rPr/>
            </w:pPr>
            <w:r>
              <w:rPr>
                <w:sz w:val="28"/>
                <w:szCs w:val="28"/>
                <w:shd w:fill="auto" w:val="clear"/>
              </w:rPr>
              <w:t xml:space="preserve">Закону України </w:t>
            </w:r>
            <w:bookmarkStart w:id="1" w:name="__DdeLink__12262_1901885282"/>
            <w:r>
              <w:rPr>
                <w:rFonts w:eastAsia="Times New Roman" w:cs="Times New Roman"/>
                <w:sz w:val="28"/>
                <w:szCs w:val="28"/>
                <w:shd w:fill="auto" w:val="clear"/>
              </w:rPr>
              <w:t>“</w:t>
            </w:r>
            <w:bookmarkEnd w:id="1"/>
            <w:r>
              <w:rPr>
                <w:sz w:val="28"/>
                <w:szCs w:val="28"/>
                <w:shd w:fill="auto" w:val="clear"/>
              </w:rPr>
              <w:t>Про державну соціальну допомогу малозабезпеченим сім’ям</w:t>
            </w:r>
            <w:r>
              <w:rPr>
                <w:rFonts w:eastAsia="Times New Roman" w:cs="Times New Roman"/>
                <w:sz w:val="28"/>
                <w:szCs w:val="28"/>
                <w:shd w:fill="auto" w:val="clear"/>
              </w:rPr>
              <w:t>”</w:t>
            </w:r>
            <w:r>
              <w:rPr>
                <w:sz w:val="28"/>
                <w:szCs w:val="28"/>
                <w:shd w:fill="auto" w:val="clear"/>
              </w:rPr>
              <w:t>;</w:t>
            </w:r>
          </w:p>
          <w:p>
            <w:pPr>
              <w:pStyle w:val="NormalWeb"/>
              <w:widowControl w:val="false"/>
              <w:shd w:val="clear" w:fill="FFFFFF"/>
              <w:tabs>
                <w:tab w:val="left" w:pos="229" w:leader="none"/>
              </w:tabs>
              <w:suppressAutoHyphens w:val="true"/>
              <w:overflowPunct w:val="true"/>
              <w:bidi w:val="0"/>
              <w:spacing w:lineRule="auto" w:line="240" w:before="0" w:after="0"/>
              <w:ind w:left="0" w:right="0" w:hanging="0"/>
              <w:jc w:val="both"/>
              <w:rPr/>
            </w:pPr>
            <w:r>
              <w:rPr>
                <w:sz w:val="28"/>
                <w:szCs w:val="28"/>
                <w:shd w:fill="auto" w:val="clear"/>
              </w:rPr>
              <w:t xml:space="preserve">Закону України </w:t>
            </w:r>
            <w:r>
              <w:rPr>
                <w:rFonts w:eastAsia="Times New Roman" w:cs="Times New Roman"/>
                <w:sz w:val="28"/>
                <w:szCs w:val="28"/>
                <w:shd w:fill="auto" w:val="clear"/>
                <w:lang w:val="ru-RU"/>
              </w:rPr>
              <w:t>“</w:t>
            </w:r>
            <w:r>
              <w:rPr>
                <w:sz w:val="28"/>
                <w:szCs w:val="28"/>
                <w:shd w:fill="auto" w:val="clear"/>
              </w:rPr>
              <w:t>Про державну соціальну допомогу особам, які не мають права на пенсію, та особам з інвалідністю</w:t>
            </w:r>
            <w:r>
              <w:rPr>
                <w:rFonts w:eastAsia="Times New Roman" w:cs="Times New Roman"/>
                <w:sz w:val="28"/>
                <w:szCs w:val="28"/>
                <w:shd w:fill="auto" w:val="clear"/>
              </w:rPr>
              <w:t>“</w:t>
            </w:r>
            <w:r>
              <w:rPr>
                <w:sz w:val="28"/>
                <w:szCs w:val="28"/>
                <w:shd w:fill="auto" w:val="clear"/>
              </w:rPr>
              <w:t>;</w:t>
            </w:r>
          </w:p>
          <w:p>
            <w:pPr>
              <w:pStyle w:val="NormalWeb"/>
              <w:widowControl w:val="false"/>
              <w:shd w:val="clear" w:fill="FFFFFF"/>
              <w:tabs>
                <w:tab w:val="left" w:pos="229" w:leader="none"/>
              </w:tabs>
              <w:suppressAutoHyphens w:val="true"/>
              <w:overflowPunct w:val="true"/>
              <w:bidi w:val="0"/>
              <w:spacing w:lineRule="auto" w:line="240" w:before="0" w:after="0"/>
              <w:ind w:left="0" w:right="0" w:hanging="0"/>
              <w:jc w:val="both"/>
              <w:rPr/>
            </w:pPr>
            <w:r>
              <w:rPr>
                <w:sz w:val="28"/>
                <w:szCs w:val="28"/>
                <w:shd w:fill="auto" w:val="clear"/>
              </w:rPr>
              <w:t xml:space="preserve">Закону України </w:t>
            </w:r>
            <w:r>
              <w:rPr>
                <w:rFonts w:eastAsia="Times New Roman" w:cs="Times New Roman"/>
                <w:sz w:val="28"/>
                <w:szCs w:val="28"/>
                <w:shd w:fill="auto" w:val="clear"/>
              </w:rPr>
              <w:t>“</w:t>
            </w:r>
            <w:r>
              <w:rPr>
                <w:sz w:val="28"/>
                <w:szCs w:val="28"/>
                <w:shd w:fill="auto" w:val="clear"/>
              </w:rPr>
              <w:t>Про державну соціальну допомогу особам з інвалідністю з дитинства та дітям з інвалідністю</w:t>
            </w:r>
            <w:r>
              <w:rPr>
                <w:rFonts w:eastAsia="Times New Roman" w:cs="Times New Roman"/>
                <w:sz w:val="28"/>
                <w:szCs w:val="28"/>
                <w:shd w:fill="auto" w:val="clear"/>
              </w:rPr>
              <w:t>“</w:t>
            </w:r>
            <w:r>
              <w:rPr>
                <w:sz w:val="28"/>
                <w:szCs w:val="28"/>
                <w:shd w:fill="auto" w:val="clear"/>
              </w:rPr>
              <w:t>;</w:t>
            </w:r>
          </w:p>
          <w:p>
            <w:pPr>
              <w:pStyle w:val="NormalWeb"/>
              <w:widowControl w:val="false"/>
              <w:shd w:val="clear" w:fill="FFFFFF"/>
              <w:tabs>
                <w:tab w:val="left" w:pos="229" w:leader="none"/>
              </w:tabs>
              <w:suppressAutoHyphens w:val="true"/>
              <w:overflowPunct w:val="true"/>
              <w:bidi w:val="0"/>
              <w:spacing w:lineRule="auto" w:line="240" w:before="0" w:after="0"/>
              <w:ind w:left="0" w:right="0" w:hanging="0"/>
              <w:jc w:val="both"/>
              <w:rPr/>
            </w:pPr>
            <w:r>
              <w:rPr>
                <w:sz w:val="28"/>
                <w:szCs w:val="28"/>
                <w:shd w:fill="auto" w:val="clear"/>
              </w:rPr>
              <w:t xml:space="preserve">Закону України </w:t>
            </w:r>
            <w:r>
              <w:rPr>
                <w:rFonts w:eastAsia="Times New Roman" w:cs="Times New Roman"/>
                <w:sz w:val="28"/>
                <w:szCs w:val="28"/>
                <w:shd w:fill="auto" w:val="clear"/>
              </w:rPr>
              <w:t>“</w:t>
            </w:r>
            <w:r>
              <w:rPr>
                <w:sz w:val="28"/>
                <w:szCs w:val="28"/>
                <w:shd w:fill="auto" w:val="clear"/>
              </w:rPr>
              <w:t>Про державну допомогу сім’ям з дітьми</w:t>
            </w:r>
            <w:r>
              <w:rPr>
                <w:rFonts w:eastAsia="Times New Roman" w:cs="Times New Roman"/>
                <w:sz w:val="28"/>
                <w:szCs w:val="28"/>
                <w:shd w:fill="auto" w:val="clear"/>
              </w:rPr>
              <w:t>“;</w:t>
            </w:r>
            <w:r>
              <w:rPr>
                <w:sz w:val="28"/>
                <w:szCs w:val="28"/>
                <w:shd w:fill="auto" w:val="clear"/>
              </w:rPr>
              <w:t xml:space="preserve"> </w:t>
            </w:r>
          </w:p>
          <w:p>
            <w:pPr>
              <w:pStyle w:val="NormalWeb"/>
              <w:widowControl w:val="false"/>
              <w:shd w:val="clear" w:fill="FFFFFF"/>
              <w:tabs>
                <w:tab w:val="left" w:pos="229" w:leader="none"/>
              </w:tabs>
              <w:suppressAutoHyphens w:val="true"/>
              <w:overflowPunct w:val="true"/>
              <w:bidi w:val="0"/>
              <w:spacing w:lineRule="auto" w:line="240" w:before="0" w:after="0"/>
              <w:ind w:left="0" w:right="0" w:hanging="0"/>
              <w:jc w:val="both"/>
              <w:rPr/>
            </w:pPr>
            <w:r>
              <w:rPr>
                <w:sz w:val="28"/>
                <w:szCs w:val="28"/>
                <w:shd w:fill="auto" w:val="clear"/>
              </w:rPr>
              <w:t xml:space="preserve">Постанови </w:t>
            </w:r>
            <w:r>
              <w:rPr>
                <w:sz w:val="28"/>
                <w:szCs w:val="28"/>
                <w:shd w:fill="auto" w:val="clear"/>
                <w:lang w:val="uk-UA"/>
              </w:rPr>
              <w:t xml:space="preserve">правління Пенсійного фонду України </w:t>
            </w:r>
            <w:r>
              <w:rPr>
                <w:rFonts w:eastAsia="Times New Roman" w:cs="Times New Roman"/>
                <w:sz w:val="28"/>
                <w:szCs w:val="28"/>
                <w:shd w:fill="auto" w:val="clear"/>
                <w:lang w:val="uk-UA"/>
              </w:rPr>
              <w:t>«</w:t>
            </w:r>
            <w:r>
              <w:rPr>
                <w:b w:val="false"/>
                <w:bCs w:val="false"/>
                <w:color w:val="000000"/>
                <w:sz w:val="28"/>
                <w:szCs w:val="28"/>
                <w:shd w:fill="auto" w:val="clear"/>
                <w:lang w:val="uk-UA"/>
              </w:rPr>
              <w:t xml:space="preserve">Про затвердження Порядку подання та оформлення документів для призначення (перерахунку) пенсій відповідно до Закону України </w:t>
            </w:r>
            <w:r>
              <w:rPr>
                <w:rFonts w:eastAsia="Times New Roman" w:cs="Times New Roman"/>
                <w:b w:val="false"/>
                <w:bCs w:val="false"/>
                <w:color w:val="000000"/>
                <w:sz w:val="28"/>
                <w:szCs w:val="28"/>
                <w:shd w:fill="auto" w:val="clear"/>
                <w:lang w:val="uk-UA"/>
              </w:rPr>
              <w:t>“</w:t>
            </w:r>
            <w:r>
              <w:rPr>
                <w:b w:val="false"/>
                <w:bCs w:val="false"/>
                <w:color w:val="000000"/>
                <w:sz w:val="28"/>
                <w:szCs w:val="28"/>
                <w:shd w:fill="auto" w:val="clear"/>
                <w:lang w:val="uk-UA"/>
              </w:rPr>
              <w:t xml:space="preserve">Про </w:t>
            </w:r>
            <w:r>
              <w:rPr>
                <w:b w:val="false"/>
                <w:bCs w:val="false"/>
                <w:color w:val="000000"/>
                <w:sz w:val="28"/>
                <w:szCs w:val="28"/>
                <w:shd w:fill="auto" w:val="clear"/>
                <w:lang w:val="en-US"/>
              </w:rPr>
              <w:t>загальнообов’язкове</w:t>
            </w:r>
            <w:r>
              <w:rPr>
                <w:b w:val="false"/>
                <w:bCs w:val="false"/>
                <w:color w:val="000000"/>
                <w:sz w:val="28"/>
                <w:szCs w:val="28"/>
                <w:shd w:fill="auto" w:val="clear"/>
                <w:lang w:val="uk-UA"/>
              </w:rPr>
              <w:t xml:space="preserve"> державне пенсійне страхування</w:t>
            </w:r>
            <w:r>
              <w:rPr>
                <w:rFonts w:eastAsia="Times New Roman" w:cs="Times New Roman"/>
                <w:b w:val="false"/>
                <w:bCs w:val="false"/>
                <w:color w:val="000000"/>
                <w:sz w:val="28"/>
                <w:szCs w:val="28"/>
                <w:shd w:fill="auto" w:val="clear"/>
                <w:lang w:val="uk-UA"/>
              </w:rPr>
              <w:t>”»</w:t>
            </w:r>
            <w:r>
              <w:rPr>
                <w:b w:val="false"/>
                <w:bCs w:val="false"/>
                <w:color w:val="000000"/>
                <w:sz w:val="28"/>
                <w:szCs w:val="28"/>
                <w:shd w:fill="auto" w:val="clear"/>
                <w:lang w:val="uk-UA"/>
              </w:rPr>
              <w:t>;</w:t>
            </w:r>
          </w:p>
          <w:p>
            <w:pPr>
              <w:pStyle w:val="NormalWeb"/>
              <w:widowControl w:val="false"/>
              <w:shd w:val="clear" w:fill="FFFFFF"/>
              <w:tabs>
                <w:tab w:val="left" w:pos="229" w:leader="none"/>
              </w:tabs>
              <w:suppressAutoHyphens w:val="true"/>
              <w:overflowPunct w:val="true"/>
              <w:bidi w:val="0"/>
              <w:spacing w:lineRule="auto" w:line="240" w:before="0" w:after="0"/>
              <w:ind w:left="0" w:right="0" w:hanging="0"/>
              <w:jc w:val="both"/>
              <w:rPr/>
            </w:pPr>
            <w:r>
              <w:rPr>
                <w:b w:val="false"/>
                <w:bCs w:val="false"/>
                <w:color w:val="000000"/>
                <w:sz w:val="28"/>
                <w:szCs w:val="28"/>
                <w:shd w:fill="auto" w:val="clear"/>
                <w:lang w:val="uk-UA"/>
              </w:rPr>
              <w:t xml:space="preserve">Постанови правління Пенсійного фонду України </w:t>
            </w:r>
            <w:r>
              <w:rPr>
                <w:rFonts w:eastAsia="Times New Roman" w:cs="Times New Roman"/>
                <w:b w:val="false"/>
                <w:bCs w:val="false"/>
                <w:color w:val="000000"/>
                <w:sz w:val="28"/>
                <w:szCs w:val="28"/>
                <w:shd w:fill="auto" w:val="clear"/>
                <w:lang w:val="uk-UA"/>
              </w:rPr>
              <w:t>«</w:t>
            </w:r>
            <w:r>
              <w:rPr>
                <w:b w:val="false"/>
                <w:bCs w:val="false"/>
                <w:color w:val="000000"/>
                <w:sz w:val="28"/>
                <w:szCs w:val="28"/>
                <w:shd w:fill="auto" w:val="clear"/>
                <w:lang w:val="uk-UA"/>
              </w:rPr>
              <w:t>Про затвердження Порядку подання та оформлення документів для призначення (перерахунку) пенсій  відповідно до Закону України “</w:t>
            </w:r>
            <w:r>
              <w:rPr>
                <w:rFonts w:eastAsia="Times New Roman" w:cs="Times New Roman"/>
                <w:b w:val="false"/>
                <w:bCs w:val="false"/>
                <w:color w:val="000000"/>
                <w:sz w:val="28"/>
                <w:szCs w:val="28"/>
                <w:shd w:fill="auto" w:val="clear"/>
                <w:lang w:val="uk-UA"/>
              </w:rPr>
              <w:t xml:space="preserve">Про </w:t>
            </w:r>
            <w:r>
              <w:rPr>
                <w:rFonts w:eastAsia="Calibri" w:cs="Times New Roman"/>
                <w:b w:val="false"/>
                <w:bCs w:val="false"/>
                <w:color w:val="00000A"/>
                <w:kern w:val="0"/>
                <w:sz w:val="28"/>
                <w:szCs w:val="28"/>
                <w:shd w:fill="auto" w:val="clear"/>
                <w:lang w:val="uk-UA" w:eastAsia="en-US" w:bidi="ar-SA"/>
              </w:rPr>
              <w:t>пенсійне забезпечення осіб, звільнених з військової служби, та деяких інших осіб</w:t>
            </w:r>
            <w:r>
              <w:rPr>
                <w:rFonts w:eastAsia="Times New Roman" w:cs="Times New Roman"/>
                <w:b w:val="false"/>
                <w:bCs w:val="false"/>
                <w:color w:val="000000"/>
                <w:kern w:val="0"/>
                <w:sz w:val="28"/>
                <w:szCs w:val="28"/>
                <w:shd w:fill="auto" w:val="clear"/>
                <w:lang w:val="uk-UA" w:eastAsia="en-US" w:bidi="ar-SA"/>
              </w:rPr>
              <w:t>”»</w:t>
            </w:r>
            <w:r>
              <w:rPr>
                <w:b w:val="false"/>
                <w:bCs w:val="false"/>
                <w:color w:val="000000"/>
                <w:sz w:val="28"/>
                <w:szCs w:val="28"/>
                <w:shd w:fill="auto" w:val="clear"/>
                <w:lang w:val="uk-UA"/>
              </w:rPr>
              <w:t>;</w:t>
            </w:r>
          </w:p>
          <w:p>
            <w:pPr>
              <w:pStyle w:val="Normal"/>
              <w:widowControl w:val="false"/>
              <w:shd w:val="clear" w:fill="FFFFFF"/>
              <w:tabs>
                <w:tab w:val="left" w:pos="229" w:leader="none"/>
              </w:tabs>
              <w:suppressAutoHyphens w:val="true"/>
              <w:overflowPunct w:val="true"/>
              <w:bidi w:val="0"/>
              <w:spacing w:lineRule="auto" w:line="240" w:before="0" w:after="15"/>
              <w:ind w:left="0" w:right="0" w:hanging="0"/>
              <w:jc w:val="both"/>
              <w:rPr/>
            </w:pPr>
            <w:r>
              <w:rPr>
                <w:rFonts w:ascii="Times New Roman" w:hAnsi="Times New Roman"/>
                <w:b w:val="false"/>
                <w:bCs w:val="false"/>
                <w:color w:val="000000"/>
                <w:sz w:val="28"/>
                <w:szCs w:val="28"/>
                <w:shd w:fill="auto" w:val="clear"/>
                <w:lang w:val="uk-UA"/>
              </w:rPr>
              <w:t xml:space="preserve">Постанови Кабінету Міністрів України </w:t>
            </w:r>
            <w:r>
              <w:rPr>
                <w:rFonts w:eastAsia="Calibri" w:cs="Times New Roman" w:ascii="Times New Roman" w:hAnsi="Times New Roman"/>
                <w:b w:val="false"/>
                <w:bCs w:val="false"/>
                <w:color w:val="000000"/>
                <w:sz w:val="28"/>
                <w:szCs w:val="28"/>
                <w:shd w:fill="auto" w:val="clear"/>
                <w:lang w:val="uk-UA"/>
              </w:rPr>
              <w:t>“</w:t>
            </w:r>
            <w:r>
              <w:rPr>
                <w:rFonts w:ascii="Times New Roman" w:hAnsi="Times New Roman"/>
                <w:b w:val="false"/>
                <w:bCs w:val="false"/>
                <w:color w:val="000000"/>
                <w:sz w:val="28"/>
                <w:szCs w:val="28"/>
                <w:shd w:fill="auto" w:val="clear"/>
                <w:lang w:val="uk-UA"/>
              </w:rPr>
              <w:t>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r>
              <w:rPr>
                <w:rFonts w:eastAsia="Calibri" w:cs="Times New Roman" w:ascii="Times New Roman" w:hAnsi="Times New Roman"/>
                <w:b w:val="false"/>
                <w:bCs w:val="false"/>
                <w:color w:val="000000"/>
                <w:sz w:val="28"/>
                <w:szCs w:val="28"/>
                <w:shd w:fill="auto" w:val="clear"/>
                <w:lang w:val="uk-UA"/>
              </w:rPr>
              <w:t>”</w:t>
            </w:r>
            <w:r>
              <w:rPr>
                <w:rFonts w:ascii="Times New Roman" w:hAnsi="Times New Roman"/>
                <w:b w:val="false"/>
                <w:bCs w:val="false"/>
                <w:color w:val="000000"/>
                <w:sz w:val="28"/>
                <w:szCs w:val="28"/>
                <w:shd w:fill="auto" w:val="clear"/>
                <w:lang w:val="uk-UA"/>
              </w:rPr>
              <w:t xml:space="preserve">; </w:t>
            </w:r>
          </w:p>
          <w:p>
            <w:pPr>
              <w:pStyle w:val="Normal"/>
              <w:widowControl w:val="false"/>
              <w:shd w:val="clear" w:fill="FFFFFF"/>
              <w:tabs>
                <w:tab w:val="left" w:pos="229" w:leader="none"/>
              </w:tabs>
              <w:suppressAutoHyphens w:val="true"/>
              <w:overflowPunct w:val="true"/>
              <w:bidi w:val="0"/>
              <w:spacing w:lineRule="auto" w:line="240" w:before="0" w:after="0"/>
              <w:ind w:left="0" w:right="0" w:hanging="0"/>
              <w:jc w:val="both"/>
              <w:rPr/>
            </w:pPr>
            <w:r>
              <w:rPr>
                <w:rFonts w:ascii="Times New Roman" w:hAnsi="Times New Roman"/>
                <w:b w:val="false"/>
                <w:bCs w:val="false"/>
                <w:color w:val="000000"/>
                <w:sz w:val="28"/>
                <w:szCs w:val="28"/>
                <w:shd w:fill="auto" w:val="clear"/>
                <w:lang w:val="uk-UA"/>
              </w:rPr>
              <w:t xml:space="preserve">Постанови Кабінету Міністрів України </w:t>
            </w:r>
            <w:r>
              <w:rPr>
                <w:rFonts w:eastAsia="Calibri" w:cs="Times New Roman" w:ascii="Times New Roman" w:hAnsi="Times New Roman"/>
                <w:b w:val="false"/>
                <w:bCs w:val="false"/>
                <w:color w:val="000000"/>
                <w:sz w:val="28"/>
                <w:szCs w:val="28"/>
                <w:shd w:fill="auto" w:val="clear"/>
                <w:lang w:val="uk-UA"/>
              </w:rPr>
              <w:t>“</w:t>
            </w:r>
            <w:r>
              <w:rPr>
                <w:rFonts w:ascii="Times New Roman" w:hAnsi="Times New Roman"/>
                <w:b w:val="false"/>
                <w:bCs w:val="false"/>
                <w:color w:val="000000"/>
                <w:sz w:val="28"/>
                <w:szCs w:val="28"/>
                <w:shd w:fill="auto" w:val="clear"/>
                <w:lang w:val="uk-UA"/>
              </w:rPr>
              <w:t>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r>
              <w:rPr>
                <w:rFonts w:eastAsia="Calibri" w:cs="Times New Roman" w:ascii="Times New Roman" w:hAnsi="Times New Roman"/>
                <w:b w:val="false"/>
                <w:bCs w:val="false"/>
                <w:color w:val="000000"/>
                <w:sz w:val="28"/>
                <w:szCs w:val="28"/>
                <w:shd w:fill="auto" w:val="clear"/>
                <w:lang w:val="uk-UA"/>
              </w:rPr>
              <w:t>”</w:t>
            </w:r>
            <w:r>
              <w:rPr>
                <w:rFonts w:ascii="Times New Roman" w:hAnsi="Times New Roman"/>
                <w:b w:val="false"/>
                <w:bCs w:val="false"/>
                <w:color w:val="000000"/>
                <w:sz w:val="28"/>
                <w:szCs w:val="28"/>
                <w:shd w:fill="auto" w:val="clear"/>
                <w:lang w:val="uk-UA"/>
              </w:rPr>
              <w:t>;</w:t>
            </w:r>
          </w:p>
          <w:p>
            <w:pPr>
              <w:pStyle w:val="Normal"/>
              <w:widowControl w:val="false"/>
              <w:shd w:val="clear" w:fill="FFFFFF"/>
              <w:tabs>
                <w:tab w:val="left" w:pos="229" w:leader="none"/>
              </w:tabs>
              <w:suppressAutoHyphens w:val="true"/>
              <w:overflowPunct w:val="true"/>
              <w:bidi w:val="0"/>
              <w:spacing w:lineRule="auto" w:line="240" w:before="0" w:after="0"/>
              <w:ind w:left="0" w:right="0" w:hanging="0"/>
              <w:jc w:val="both"/>
              <w:rPr/>
            </w:pPr>
            <w:r>
              <w:rPr>
                <w:rFonts w:ascii="Times New Roman" w:hAnsi="Times New Roman"/>
                <w:b w:val="false"/>
                <w:bCs w:val="false"/>
                <w:color w:val="000000"/>
                <w:sz w:val="28"/>
                <w:szCs w:val="28"/>
                <w:shd w:fill="auto" w:val="clear"/>
                <w:lang w:val="uk-UA"/>
              </w:rPr>
              <w:t xml:space="preserve">Постанови Кабінету Міністрів України </w:t>
            </w:r>
            <w:r>
              <w:rPr>
                <w:rFonts w:eastAsia="Calibri" w:cs="Times New Roman" w:ascii="Times New Roman" w:hAnsi="Times New Roman"/>
                <w:b w:val="false"/>
                <w:bCs w:val="false"/>
                <w:color w:val="000000"/>
                <w:sz w:val="28"/>
                <w:szCs w:val="28"/>
                <w:shd w:fill="auto" w:val="clear"/>
                <w:lang w:val="uk-UA"/>
              </w:rPr>
              <w:t>“</w:t>
            </w:r>
            <w:r>
              <w:rPr>
                <w:rFonts w:ascii="Times New Roman" w:hAnsi="Times New Roman"/>
                <w:b w:val="false"/>
                <w:bCs w:val="false"/>
                <w:color w:val="000000"/>
                <w:sz w:val="28"/>
                <w:szCs w:val="28"/>
                <w:shd w:fill="auto" w:val="clear"/>
                <w:lang w:val="uk-UA"/>
              </w:rPr>
              <w:t>Про Реєстр осіб, які мають право на пільги</w:t>
            </w:r>
            <w:r>
              <w:rPr>
                <w:rFonts w:eastAsia="Calibri" w:cs="Times New Roman" w:ascii="Times New Roman" w:hAnsi="Times New Roman"/>
                <w:b w:val="false"/>
                <w:bCs w:val="false"/>
                <w:color w:val="000000"/>
                <w:sz w:val="28"/>
                <w:szCs w:val="28"/>
                <w:shd w:fill="auto" w:val="clear"/>
                <w:lang w:val="uk-UA"/>
              </w:rPr>
              <w:t>”</w:t>
            </w:r>
            <w:r>
              <w:rPr>
                <w:rFonts w:ascii="Times New Roman" w:hAnsi="Times New Roman"/>
                <w:b w:val="false"/>
                <w:bCs w:val="false"/>
                <w:color w:val="000000"/>
                <w:sz w:val="28"/>
                <w:szCs w:val="28"/>
                <w:shd w:fill="auto" w:val="clear"/>
                <w:lang w:val="uk-UA"/>
              </w:rPr>
              <w:t xml:space="preserve">; </w:t>
            </w:r>
          </w:p>
          <w:p>
            <w:pPr>
              <w:pStyle w:val="Normal"/>
              <w:widowControl w:val="false"/>
              <w:shd w:val="clear" w:fill="FFFFFF"/>
              <w:tabs>
                <w:tab w:val="left" w:pos="229" w:leader="none"/>
              </w:tabs>
              <w:suppressAutoHyphens w:val="true"/>
              <w:overflowPunct w:val="true"/>
              <w:bidi w:val="0"/>
              <w:spacing w:lineRule="auto" w:line="240" w:before="0" w:after="15"/>
              <w:ind w:left="0" w:right="0" w:hanging="0"/>
              <w:jc w:val="both"/>
              <w:rPr/>
            </w:pPr>
            <w:r>
              <w:rPr>
                <w:rFonts w:ascii="Times New Roman" w:hAnsi="Times New Roman"/>
                <w:b w:val="false"/>
                <w:bCs w:val="false"/>
                <w:color w:val="000000"/>
                <w:sz w:val="28"/>
                <w:szCs w:val="28"/>
                <w:shd w:fill="auto" w:val="clear"/>
                <w:lang w:val="uk-UA"/>
              </w:rPr>
              <w:t xml:space="preserve">Постанови Кабінету Міністрів України </w:t>
            </w:r>
            <w:r>
              <w:rPr>
                <w:rFonts w:eastAsia="Calibri" w:cs="Times New Roman" w:ascii="Times New Roman" w:hAnsi="Times New Roman"/>
                <w:b w:val="false"/>
                <w:bCs w:val="false"/>
                <w:color w:val="000000"/>
                <w:sz w:val="28"/>
                <w:szCs w:val="28"/>
                <w:shd w:fill="auto" w:val="clear"/>
                <w:lang w:val="uk-UA"/>
              </w:rPr>
              <w:t>“</w:t>
            </w:r>
            <w:r>
              <w:rPr>
                <w:rFonts w:ascii="Times New Roman" w:hAnsi="Times New Roman"/>
                <w:b w:val="false"/>
                <w:bCs w:val="false"/>
                <w:color w:val="000000"/>
                <w:sz w:val="28"/>
                <w:szCs w:val="28"/>
                <w:shd w:fill="auto" w:val="clear"/>
                <w:lang w:val="uk-UA"/>
              </w:rPr>
              <w:t>Деякі питання виплати державної соціальної допомоги</w:t>
            </w:r>
            <w:r>
              <w:rPr>
                <w:rFonts w:eastAsia="Calibri" w:cs="Times New Roman" w:ascii="Times New Roman" w:hAnsi="Times New Roman"/>
                <w:b w:val="false"/>
                <w:bCs w:val="false"/>
                <w:color w:val="000000"/>
                <w:sz w:val="28"/>
                <w:szCs w:val="28"/>
                <w:shd w:fill="auto" w:val="clear"/>
                <w:lang w:val="uk-UA"/>
              </w:rPr>
              <w:t>”</w:t>
            </w:r>
            <w:r>
              <w:rPr>
                <w:rFonts w:ascii="Times New Roman" w:hAnsi="Times New Roman"/>
                <w:b w:val="false"/>
                <w:bCs w:val="false"/>
                <w:color w:val="000000"/>
                <w:sz w:val="28"/>
                <w:szCs w:val="28"/>
                <w:shd w:fill="auto" w:val="clear"/>
                <w:lang w:val="uk-UA"/>
              </w:rPr>
              <w:t xml:space="preserve">; </w:t>
            </w:r>
          </w:p>
          <w:p>
            <w:pPr>
              <w:pStyle w:val="Normal"/>
              <w:widowControl w:val="false"/>
              <w:shd w:val="clear" w:fill="FFFFFF"/>
              <w:tabs>
                <w:tab w:val="left" w:pos="229" w:leader="none"/>
              </w:tabs>
              <w:suppressAutoHyphens w:val="true"/>
              <w:overflowPunct w:val="true"/>
              <w:bidi w:val="0"/>
              <w:spacing w:lineRule="auto" w:line="240" w:before="0" w:after="0"/>
              <w:ind w:left="0" w:right="0" w:hanging="0"/>
              <w:jc w:val="both"/>
              <w:rPr/>
            </w:pPr>
            <w:r>
              <w:rPr>
                <w:rFonts w:ascii="Times New Roman" w:hAnsi="Times New Roman"/>
                <w:b w:val="false"/>
                <w:bCs w:val="false"/>
                <w:color w:val="000000"/>
                <w:sz w:val="28"/>
                <w:szCs w:val="28"/>
                <w:shd w:fill="auto" w:val="clear"/>
                <w:lang w:val="uk-UA"/>
              </w:rPr>
              <w:t xml:space="preserve">Постанови Кабінету Міністрів України </w:t>
            </w:r>
            <w:r>
              <w:rPr>
                <w:rFonts w:eastAsia="Calibri" w:cs="Times New Roman" w:ascii="Times New Roman" w:hAnsi="Times New Roman"/>
                <w:b w:val="false"/>
                <w:bCs w:val="false"/>
                <w:color w:val="000000"/>
                <w:sz w:val="28"/>
                <w:szCs w:val="28"/>
                <w:shd w:fill="auto" w:val="clear"/>
                <w:lang w:val="uk-UA"/>
              </w:rPr>
              <w:t>“</w:t>
            </w:r>
            <w:r>
              <w:rPr>
                <w:rFonts w:ascii="Times New Roman" w:hAnsi="Times New Roman"/>
                <w:b w:val="false"/>
                <w:bCs w:val="false"/>
                <w:color w:val="000000"/>
                <w:sz w:val="28"/>
                <w:szCs w:val="28"/>
                <w:shd w:fill="auto" w:val="clear"/>
                <w:lang w:val="uk-UA"/>
              </w:rPr>
              <w:t>Деякі питання виплати допомоги на проживання внутрішньо переміщеним особам”</w:t>
            </w:r>
            <w:r>
              <w:rPr>
                <w:rFonts w:eastAsia="Calibri" w:cs="Times New Roman" w:ascii="Times New Roman" w:hAnsi="Times New Roman"/>
                <w:b w:val="false"/>
                <w:bCs w:val="false"/>
                <w:color w:val="000000"/>
                <w:sz w:val="28"/>
                <w:szCs w:val="28"/>
                <w:shd w:fill="auto" w:val="clear"/>
                <w:lang w:val="uk-UA"/>
              </w:rPr>
              <w:t>;</w:t>
            </w:r>
            <w:r>
              <w:rPr>
                <w:rFonts w:ascii="Times New Roman" w:hAnsi="Times New Roman"/>
                <w:b w:val="false"/>
                <w:bCs w:val="false"/>
                <w:color w:val="000000"/>
                <w:sz w:val="28"/>
                <w:szCs w:val="28"/>
                <w:shd w:fill="auto" w:val="clear"/>
                <w:lang w:val="uk-UA"/>
              </w:rPr>
              <w:t xml:space="preserve"> </w:t>
            </w:r>
          </w:p>
          <w:p>
            <w:pPr>
              <w:pStyle w:val="Normal"/>
              <w:widowControl w:val="false"/>
              <w:shd w:val="clear" w:fill="FFFFFF"/>
              <w:tabs>
                <w:tab w:val="left" w:pos="229" w:leader="none"/>
              </w:tabs>
              <w:suppressAutoHyphens w:val="true"/>
              <w:overflowPunct w:val="true"/>
              <w:bidi w:val="0"/>
              <w:spacing w:lineRule="auto" w:line="240" w:before="0" w:after="0"/>
              <w:ind w:left="0" w:right="0" w:hanging="0"/>
              <w:jc w:val="both"/>
              <w:rPr/>
            </w:pPr>
            <w:r>
              <w:rPr>
                <w:rFonts w:ascii="Times New Roman" w:hAnsi="Times New Roman"/>
                <w:b w:val="false"/>
                <w:bCs w:val="false"/>
                <w:color w:val="000000"/>
                <w:sz w:val="28"/>
                <w:szCs w:val="28"/>
                <w:shd w:fill="auto" w:val="clear"/>
                <w:lang w:val="uk-UA"/>
              </w:rPr>
              <w:t xml:space="preserve">Постанови Кабінету Міністрів України </w:t>
            </w:r>
            <w:r>
              <w:rPr>
                <w:rFonts w:eastAsia="Calibri" w:cs="Times New Roman" w:ascii="Times New Roman" w:hAnsi="Times New Roman"/>
                <w:b w:val="false"/>
                <w:bCs w:val="false"/>
                <w:color w:val="000000"/>
                <w:sz w:val="28"/>
                <w:szCs w:val="28"/>
                <w:shd w:fill="auto" w:val="clear"/>
                <w:lang w:val="uk-UA"/>
              </w:rPr>
              <w:t>“</w:t>
            </w:r>
            <w:r>
              <w:rPr>
                <w:rFonts w:ascii="Times New Roman" w:hAnsi="Times New Roman"/>
                <w:b w:val="false"/>
                <w:bCs w:val="false"/>
                <w:color w:val="000000"/>
                <w:sz w:val="28"/>
                <w:szCs w:val="28"/>
                <w:shd w:fill="auto" w:val="clear"/>
                <w:lang w:val="uk-UA"/>
              </w:rPr>
              <w:t>Про надання щомісячної грошової допомоги особі, яка проживає разом з особою з інвалідністю I чи II групи внаслідок психічного розладу, яка за висновком лікарської комісії закладу охорони здоров’я потребує постійного стороннього догляду, на догляд за нею”</w:t>
            </w:r>
            <w:r>
              <w:rPr>
                <w:rFonts w:eastAsia="Calibri" w:cs="Times New Roman" w:ascii="Times New Roman" w:hAnsi="Times New Roman"/>
                <w:b w:val="false"/>
                <w:bCs w:val="false"/>
                <w:color w:val="000000"/>
                <w:sz w:val="28"/>
                <w:szCs w:val="28"/>
                <w:shd w:fill="auto" w:val="clear"/>
                <w:lang w:val="uk-UA"/>
              </w:rPr>
              <w:t>;</w:t>
            </w:r>
          </w:p>
          <w:p>
            <w:pPr>
              <w:pStyle w:val="Normal"/>
              <w:widowControl w:val="false"/>
              <w:shd w:val="clear" w:fill="FFFFFF"/>
              <w:tabs>
                <w:tab w:val="left" w:pos="229" w:leader="none"/>
              </w:tabs>
              <w:suppressAutoHyphens w:val="true"/>
              <w:overflowPunct w:val="true"/>
              <w:bidi w:val="0"/>
              <w:spacing w:lineRule="auto" w:line="240" w:before="0" w:after="0"/>
              <w:ind w:left="0" w:right="0" w:hanging="0"/>
              <w:jc w:val="both"/>
              <w:rPr/>
            </w:pPr>
            <w:r>
              <w:rPr>
                <w:rFonts w:ascii="Times New Roman" w:hAnsi="Times New Roman"/>
                <w:b w:val="false"/>
                <w:bCs w:val="false"/>
                <w:color w:val="000000"/>
                <w:sz w:val="28"/>
                <w:szCs w:val="28"/>
                <w:shd w:fill="auto" w:val="clear"/>
                <w:lang w:val="uk-UA"/>
              </w:rPr>
              <w:t xml:space="preserve">Постанови Кабінету Міністрів України </w:t>
            </w:r>
            <w:r>
              <w:rPr>
                <w:rFonts w:eastAsia="Calibri" w:cs="Times New Roman" w:ascii="Times New Roman" w:hAnsi="Times New Roman"/>
                <w:b w:val="false"/>
                <w:bCs w:val="false"/>
                <w:color w:val="000000"/>
                <w:sz w:val="28"/>
                <w:szCs w:val="28"/>
                <w:shd w:fill="auto" w:val="clear"/>
                <w:lang w:val="uk-UA"/>
              </w:rPr>
              <w:t>“</w:t>
            </w:r>
            <w:r>
              <w:rPr>
                <w:rFonts w:ascii="Times New Roman" w:hAnsi="Times New Roman"/>
                <w:b w:val="false"/>
                <w:bCs w:val="false"/>
                <w:color w:val="000000"/>
                <w:sz w:val="28"/>
                <w:szCs w:val="28"/>
                <w:shd w:fill="auto" w:val="clear"/>
                <w:lang w:val="uk-UA"/>
              </w:rPr>
              <w:t>Про затвердження Порядку призначення та виплати тимчасової державної допомоги дітям, батьки яких ухиляються від сплати аліментів, не мають можливості утримувати дитину або місце проживання їх невідоме”</w:t>
            </w:r>
            <w:r>
              <w:rPr>
                <w:rFonts w:eastAsia="Calibri" w:cs="Times New Roman" w:ascii="Times New Roman" w:hAnsi="Times New Roman"/>
                <w:b w:val="false"/>
                <w:bCs w:val="false"/>
                <w:color w:val="000000"/>
                <w:sz w:val="28"/>
                <w:szCs w:val="28"/>
                <w:shd w:fill="auto" w:val="clear"/>
                <w:lang w:val="uk-UA"/>
              </w:rPr>
              <w:t>;</w:t>
            </w:r>
            <w:r>
              <w:rPr>
                <w:rFonts w:ascii="Times New Roman" w:hAnsi="Times New Roman"/>
                <w:b w:val="false"/>
                <w:bCs w:val="false"/>
                <w:color w:val="000000"/>
                <w:sz w:val="28"/>
                <w:szCs w:val="28"/>
                <w:shd w:fill="auto" w:val="clear"/>
                <w:lang w:val="uk-UA"/>
              </w:rPr>
              <w:t xml:space="preserve">  </w:t>
            </w:r>
          </w:p>
          <w:p>
            <w:pPr>
              <w:pStyle w:val="Normal"/>
              <w:widowControl w:val="false"/>
              <w:shd w:val="clear" w:fill="FFFFFF"/>
              <w:tabs>
                <w:tab w:val="left" w:pos="229" w:leader="none"/>
              </w:tabs>
              <w:suppressAutoHyphens w:val="true"/>
              <w:overflowPunct w:val="true"/>
              <w:bidi w:val="0"/>
              <w:spacing w:lineRule="auto" w:line="240" w:before="0" w:after="0"/>
              <w:ind w:left="0" w:right="0" w:hanging="0"/>
              <w:jc w:val="both"/>
              <w:rPr/>
            </w:pPr>
            <w:r>
              <w:rPr>
                <w:rFonts w:ascii="Times New Roman" w:hAnsi="Times New Roman"/>
                <w:b w:val="false"/>
                <w:bCs w:val="false"/>
                <w:color w:val="000000"/>
                <w:sz w:val="28"/>
                <w:szCs w:val="28"/>
                <w:shd w:fill="auto" w:val="clear"/>
                <w:lang w:val="uk-UA"/>
              </w:rPr>
              <w:t xml:space="preserve">Постанови Кабінету Міністрів України </w:t>
            </w:r>
            <w:r>
              <w:rPr>
                <w:rFonts w:eastAsia="Calibri" w:cs="Times New Roman" w:ascii="Times New Roman" w:hAnsi="Times New Roman"/>
                <w:b w:val="false"/>
                <w:bCs w:val="false"/>
                <w:color w:val="000000"/>
                <w:sz w:val="28"/>
                <w:szCs w:val="28"/>
                <w:shd w:fill="auto" w:val="clear"/>
                <w:lang w:val="uk-UA"/>
              </w:rPr>
              <w:t>“</w:t>
            </w:r>
            <w:r>
              <w:rPr>
                <w:rFonts w:ascii="Times New Roman" w:hAnsi="Times New Roman"/>
                <w:b w:val="false"/>
                <w:bCs w:val="false"/>
                <w:color w:val="000000"/>
                <w:sz w:val="28"/>
                <w:szCs w:val="28"/>
                <w:shd w:fill="auto" w:val="clear"/>
                <w:lang w:val="uk-UA"/>
              </w:rPr>
              <w:t>Про затвердження Порядку призначення тимчасової державної соціальної допомоги непрацюючій особі, яка досягла загального пенсійного віку, але не набула права на пенсійну виплату”</w:t>
            </w:r>
            <w:r>
              <w:rPr>
                <w:rFonts w:eastAsia="Calibri" w:cs="Times New Roman" w:ascii="Times New Roman" w:hAnsi="Times New Roman"/>
                <w:b w:val="false"/>
                <w:bCs w:val="false"/>
                <w:color w:val="000000"/>
                <w:sz w:val="28"/>
                <w:szCs w:val="28"/>
                <w:shd w:fill="auto" w:val="clear"/>
                <w:lang w:val="uk-UA"/>
              </w:rPr>
              <w:t>;</w:t>
            </w:r>
          </w:p>
          <w:p>
            <w:pPr>
              <w:pStyle w:val="Normal"/>
              <w:widowControl w:val="false"/>
              <w:shd w:val="clear" w:fill="FFFFFF"/>
              <w:tabs>
                <w:tab w:val="left" w:pos="229" w:leader="none"/>
              </w:tabs>
              <w:suppressAutoHyphens w:val="true"/>
              <w:overflowPunct w:val="true"/>
              <w:bidi w:val="0"/>
              <w:spacing w:lineRule="auto" w:line="240" w:before="0" w:after="0"/>
              <w:ind w:left="0" w:right="0" w:hanging="0"/>
              <w:jc w:val="both"/>
              <w:rPr/>
            </w:pPr>
            <w:r>
              <w:rPr>
                <w:rFonts w:ascii="Times New Roman" w:hAnsi="Times New Roman"/>
                <w:b w:val="false"/>
                <w:bCs w:val="false"/>
                <w:color w:val="000000"/>
                <w:sz w:val="28"/>
                <w:szCs w:val="28"/>
                <w:shd w:fill="auto" w:val="clear"/>
                <w:lang w:val="uk-UA"/>
              </w:rPr>
              <w:t xml:space="preserve">Постанови Кабінету Міністрів України </w:t>
            </w:r>
            <w:r>
              <w:rPr>
                <w:rFonts w:eastAsia="Calibri" w:cs="Times New Roman" w:ascii="Times New Roman" w:hAnsi="Times New Roman"/>
                <w:b w:val="false"/>
                <w:bCs w:val="false"/>
                <w:color w:val="000000"/>
                <w:sz w:val="28"/>
                <w:szCs w:val="28"/>
                <w:shd w:fill="auto" w:val="clear"/>
                <w:lang w:val="uk-UA"/>
              </w:rPr>
              <w:t>“</w:t>
            </w:r>
            <w:r>
              <w:rPr>
                <w:rFonts w:ascii="Times New Roman" w:hAnsi="Times New Roman"/>
                <w:b w:val="false"/>
                <w:bCs w:val="false"/>
                <w:color w:val="000000"/>
                <w:sz w:val="28"/>
                <w:szCs w:val="28"/>
                <w:shd w:fill="auto" w:val="clear"/>
                <w:lang w:val="uk-UA"/>
              </w:rPr>
              <w:t>Деякі питання надання соціальної підтримки багатодітним сім'ям</w:t>
            </w:r>
            <w:r>
              <w:rPr>
                <w:rFonts w:eastAsia="Calibri" w:cs="Times New Roman" w:ascii="Times New Roman" w:hAnsi="Times New Roman"/>
                <w:b w:val="false"/>
                <w:bCs w:val="false"/>
                <w:color w:val="000000"/>
                <w:sz w:val="28"/>
                <w:szCs w:val="28"/>
                <w:shd w:fill="auto" w:val="clear"/>
                <w:lang w:val="uk-UA"/>
              </w:rPr>
              <w:t>”</w:t>
            </w:r>
            <w:r>
              <w:rPr>
                <w:rFonts w:ascii="Times New Roman" w:hAnsi="Times New Roman"/>
                <w:b w:val="false"/>
                <w:bCs w:val="false"/>
                <w:color w:val="000000"/>
                <w:sz w:val="28"/>
                <w:szCs w:val="28"/>
                <w:shd w:fill="auto" w:val="clear"/>
                <w:lang w:val="uk-UA"/>
              </w:rPr>
              <w:t>;</w:t>
            </w:r>
          </w:p>
          <w:p>
            <w:pPr>
              <w:pStyle w:val="Normal"/>
              <w:widowControl w:val="false"/>
              <w:shd w:val="clear" w:fill="FFFFFF"/>
              <w:tabs>
                <w:tab w:val="left" w:pos="229" w:leader="none"/>
              </w:tabs>
              <w:suppressAutoHyphens w:val="true"/>
              <w:overflowPunct w:val="true"/>
              <w:bidi w:val="0"/>
              <w:spacing w:lineRule="auto" w:line="240" w:before="0" w:after="0"/>
              <w:ind w:left="0" w:right="0" w:hanging="0"/>
              <w:jc w:val="both"/>
              <w:rPr/>
            </w:pPr>
            <w:r>
              <w:rPr>
                <w:rFonts w:ascii="Times New Roman" w:hAnsi="Times New Roman"/>
                <w:b w:val="false"/>
                <w:bCs w:val="false"/>
                <w:color w:val="000000"/>
                <w:sz w:val="28"/>
                <w:szCs w:val="28"/>
                <w:shd w:fill="auto" w:val="clear"/>
                <w:lang w:val="uk-UA"/>
              </w:rPr>
              <w:t xml:space="preserve">Постанови Кабінету Міністрів України </w:t>
            </w:r>
            <w:r>
              <w:rPr>
                <w:rFonts w:eastAsia="Calibri" w:cs="Times New Roman" w:ascii="Times New Roman" w:hAnsi="Times New Roman"/>
                <w:b w:val="false"/>
                <w:bCs w:val="false"/>
                <w:color w:val="000000"/>
                <w:sz w:val="28"/>
                <w:szCs w:val="28"/>
                <w:shd w:fill="auto" w:val="clear"/>
                <w:lang w:val="uk-UA"/>
              </w:rPr>
              <w:t>“</w:t>
            </w:r>
            <w:r>
              <w:rPr>
                <w:rFonts w:ascii="Times New Roman" w:hAnsi="Times New Roman"/>
                <w:b w:val="false"/>
                <w:bCs w:val="false"/>
                <w:color w:val="000000"/>
                <w:sz w:val="28"/>
                <w:szCs w:val="28"/>
                <w:shd w:fill="auto" w:val="clear"/>
                <w:lang w:val="uk-UA"/>
              </w:rPr>
              <w:t>Про затвердження Порядку призначення і виплати державної допомоги сім'ям з дітьми</w:t>
            </w:r>
            <w:r>
              <w:rPr>
                <w:rFonts w:eastAsia="Calibri" w:cs="Times New Roman" w:ascii="Times New Roman" w:hAnsi="Times New Roman"/>
                <w:b w:val="false"/>
                <w:bCs w:val="false"/>
                <w:color w:val="000000"/>
                <w:sz w:val="28"/>
                <w:szCs w:val="28"/>
                <w:shd w:fill="auto" w:val="clear"/>
                <w:lang w:val="uk-UA"/>
              </w:rPr>
              <w:t>”;</w:t>
            </w:r>
            <w:r>
              <w:rPr>
                <w:rFonts w:ascii="Times New Roman" w:hAnsi="Times New Roman"/>
                <w:b w:val="false"/>
                <w:bCs w:val="false"/>
                <w:color w:val="000000"/>
                <w:sz w:val="28"/>
                <w:szCs w:val="28"/>
                <w:shd w:fill="auto" w:val="clear"/>
                <w:lang w:val="uk-UA"/>
              </w:rPr>
              <w:t xml:space="preserve"> </w:t>
            </w:r>
          </w:p>
          <w:p>
            <w:pPr>
              <w:pStyle w:val="Normal"/>
              <w:widowControl w:val="false"/>
              <w:suppressAutoHyphens w:val="true"/>
              <w:overflowPunct w:val="true"/>
              <w:bidi w:val="0"/>
              <w:spacing w:lineRule="auto" w:line="240" w:before="0" w:after="0"/>
              <w:ind w:left="0" w:right="0" w:hanging="0"/>
              <w:jc w:val="both"/>
              <w:rPr/>
            </w:pPr>
            <w:r>
              <w:rPr>
                <w:rFonts w:ascii="Times New Roman" w:hAnsi="Times New Roman"/>
                <w:sz w:val="28"/>
                <w:szCs w:val="28"/>
                <w:shd w:fill="auto" w:val="clear"/>
              </w:rPr>
              <w:t xml:space="preserve">інші нормативно-правові акти щодо </w:t>
            </w:r>
            <w:r>
              <w:rPr>
                <w:rFonts w:eastAsia="Times New Roman" w:cs="Times New Roman" w:ascii="Times New Roman" w:hAnsi="Times New Roman"/>
                <w:b w:val="false"/>
                <w:i w:val="false"/>
                <w:strike w:val="false"/>
                <w:dstrike w:val="false"/>
                <w:outline w:val="false"/>
                <w:shadow w:val="false"/>
                <w:color w:val="000000"/>
                <w:kern w:val="2"/>
                <w:sz w:val="28"/>
                <w:szCs w:val="28"/>
                <w:u w:val="none"/>
                <w:shd w:fill="FFFFFF" w:val="clear"/>
                <w:em w:val="none"/>
                <w:lang w:val="uk-UA" w:eastAsia="zh-CN" w:bidi="ar-SA"/>
              </w:rPr>
              <w:t>пенсійного забезпечення, надання страхових виплат, соціальних послу, житлових субсидій / пільг та державних соціальних допомог.</w:t>
            </w:r>
          </w:p>
          <w:p>
            <w:pPr>
              <w:pStyle w:val="Normal"/>
              <w:widowControl w:val="false"/>
              <w:suppressAutoHyphens w:val="true"/>
              <w:overflowPunct w:val="true"/>
              <w:bidi w:val="0"/>
              <w:spacing w:lineRule="auto" w:line="240" w:before="0" w:after="0"/>
              <w:ind w:left="0" w:right="0" w:hanging="0"/>
              <w:jc w:val="both"/>
              <w:rPr>
                <w:rFonts w:ascii="Times New Roman" w:hAnsi="Times New Roman" w:eastAsia="Times New Roman" w:cs="Times New Roman"/>
                <w:b w:val="false"/>
                <w:b w:val="false"/>
                <w:i w:val="false"/>
                <w:i w:val="false"/>
                <w:strike w:val="false"/>
                <w:dstrike w:val="false"/>
                <w:outline w:val="false"/>
                <w:shadow w:val="false"/>
                <w:color w:val="000000"/>
                <w:kern w:val="2"/>
                <w:sz w:val="28"/>
                <w:szCs w:val="28"/>
                <w:highlight w:val="white"/>
                <w:u w:val="none"/>
                <w:em w:val="none"/>
                <w:lang w:val="uk-UA" w:eastAsia="zh-CN" w:bidi="ar-SA"/>
              </w:rPr>
            </w:pPr>
            <w:r>
              <w:rPr>
                <w:rFonts w:eastAsia="Times New Roman" w:cs="Times New Roman" w:ascii="Times New Roman" w:hAnsi="Times New Roman"/>
                <w:b w:val="false"/>
                <w:i w:val="false"/>
                <w:strike w:val="false"/>
                <w:dstrike w:val="false"/>
                <w:outline w:val="false"/>
                <w:shadow w:val="false"/>
                <w:color w:val="000000"/>
                <w:kern w:val="2"/>
                <w:sz w:val="28"/>
                <w:szCs w:val="28"/>
                <w:highlight w:val="white"/>
                <w:u w:val="none"/>
                <w:em w:val="none"/>
                <w:lang w:val="uk-UA" w:eastAsia="zh-CN" w:bidi="ar-SA"/>
              </w:rPr>
            </w:r>
          </w:p>
        </w:tc>
      </w:tr>
    </w:tbl>
    <w:p>
      <w:pPr>
        <w:pStyle w:val="Normal"/>
        <w:pBdr>
          <w:bottom w:val="single" w:sz="12" w:space="1" w:color="000001"/>
        </w:pBdr>
        <w:tabs>
          <w:tab w:val="left" w:pos="1545" w:leader="none"/>
        </w:tabs>
        <w:spacing w:lineRule="auto" w:line="240"/>
        <w:ind w:left="0" w:right="0" w:hanging="0"/>
        <w:jc w:val="left"/>
        <w:rPr/>
      </w:pPr>
      <w:r>
        <w:rPr/>
      </w:r>
    </w:p>
    <w:p>
      <w:pPr>
        <w:pStyle w:val="Normal"/>
        <w:pBdr>
          <w:bottom w:val="single" w:sz="12" w:space="1" w:color="000001"/>
        </w:pBdr>
        <w:tabs>
          <w:tab w:val="left" w:pos="1545" w:leader="none"/>
        </w:tabs>
        <w:spacing w:lineRule="auto" w:line="240"/>
        <w:ind w:left="0" w:right="0" w:hanging="0"/>
        <w:jc w:val="left"/>
        <w:rPr/>
      </w:pPr>
      <w:r>
        <w:rPr/>
      </w:r>
    </w:p>
    <w:sectPr>
      <w:headerReference w:type="default" r:id="rId2"/>
      <w:type w:val="nextPage"/>
      <w:pgSz w:w="11906" w:h="16838"/>
      <w:pgMar w:left="1701" w:right="566" w:header="708" w:top="765" w:footer="0" w:bottom="709" w:gutter="0"/>
      <w:pgNumType w:start="1"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roman"/>
    <w:pitch w:val="variable"/>
  </w:font>
  <w:font w:name="Antiqua">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9"/>
      <w:jc w:val="left"/>
      <w:rPr/>
    </w:pPr>
    <w:r>
      <w:rPr/>
      <w:fldChar w:fldCharType="begin"/>
    </w:r>
    <w:r>
      <w:instrText> PAGE </w:instrText>
    </w:r>
    <w:r>
      <w:fldChar w:fldCharType="separate"/>
    </w:r>
    <w:r>
      <w:t>6</w:t>
    </w:r>
    <w:r>
      <w:fldChar w:fldCharType="end"/>
    </w:r>
  </w:p>
  <w:p>
    <w:pPr>
      <w:pStyle w:val="Style29"/>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sz w:val="28"/>
        <w:rFonts w:ascii="Times New Roman" w:hAnsi="Times New Roman"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86"/>
  <w:defaultTabStop w:val="720"/>
  <w:autoHyphenation w:val="fals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0"/>
        <w:lang w:val="en-US" w:eastAsia="en-US" w:bidi="ar-SA"/>
      </w:rPr>
    </w:rPrDefault>
    <w:pPrDefault>
      <w:pPr/>
    </w:pPrDefault>
  </w:docDefaults>
  <w:style w:type="paragraph" w:styleId="Normal">
    <w:name w:val="Normal"/>
    <w:qFormat/>
    <w:pPr>
      <w:widowControl/>
      <w:suppressAutoHyphens w:val="true"/>
      <w:overflowPunct w:val="true"/>
      <w:bidi w:val="0"/>
      <w:spacing w:lineRule="auto" w:line="276" w:before="0" w:after="0"/>
      <w:ind w:left="0" w:right="0" w:firstLine="4536"/>
      <w:jc w:val="right"/>
    </w:pPr>
    <w:rPr>
      <w:rFonts w:ascii="Calibri" w:hAnsi="Calibri" w:eastAsia="Calibri" w:cs="Times New Roman"/>
      <w:color w:val="00000A"/>
      <w:kern w:val="0"/>
      <w:sz w:val="22"/>
      <w:szCs w:val="22"/>
      <w:lang w:val="uk-UA" w:eastAsia="en-US" w:bidi="ar-SA"/>
    </w:rPr>
  </w:style>
  <w:style w:type="character" w:styleId="DefaultParagraphFont">
    <w:name w:val="Default Paragraph Font"/>
    <w:qFormat/>
    <w:rPr/>
  </w:style>
  <w:style w:type="character" w:styleId="Style14">
    <w:name w:val="Основной текст Знак"/>
    <w:qFormat/>
    <w:rPr>
      <w:rFonts w:ascii="Times New Roman" w:hAnsi="Times New Roman" w:cs="Times New Roman"/>
      <w:sz w:val="20"/>
      <w:szCs w:val="20"/>
      <w:lang w:val="uk-UA"/>
    </w:rPr>
  </w:style>
  <w:style w:type="character" w:styleId="Appleconvertedspace">
    <w:name w:val="apple-converted-space"/>
    <w:qFormat/>
    <w:rPr/>
  </w:style>
  <w:style w:type="character" w:styleId="Style15">
    <w:name w:val="Основной текст с отступом Знак"/>
    <w:qFormat/>
    <w:rPr>
      <w:rFonts w:cs="Times New Roman"/>
      <w:lang w:val="uk-UA"/>
    </w:rPr>
  </w:style>
  <w:style w:type="character" w:styleId="Style16">
    <w:name w:val="Текст выноски Знак"/>
    <w:qFormat/>
    <w:rPr>
      <w:rFonts w:ascii="Tahoma" w:hAnsi="Tahoma" w:cs="Tahoma"/>
      <w:sz w:val="16"/>
      <w:szCs w:val="16"/>
      <w:lang w:val="uk-UA"/>
    </w:rPr>
  </w:style>
  <w:style w:type="character" w:styleId="3">
    <w:name w:val="Основной текст с отступом 3 Знак"/>
    <w:qFormat/>
    <w:rPr>
      <w:rFonts w:ascii="Times New Roman" w:hAnsi="Times New Roman" w:cs="Times New Roman"/>
      <w:sz w:val="16"/>
      <w:szCs w:val="16"/>
      <w:lang w:val="uk-UA" w:eastAsia="uk-UA"/>
    </w:rPr>
  </w:style>
  <w:style w:type="character" w:styleId="2">
    <w:name w:val="Основной текст 2 Знак"/>
    <w:qFormat/>
    <w:rPr>
      <w:rFonts w:ascii="Times New Roman" w:hAnsi="Times New Roman" w:cs="Times New Roman"/>
      <w:sz w:val="24"/>
      <w:szCs w:val="24"/>
      <w:lang w:eastAsia="ru-RU"/>
    </w:rPr>
  </w:style>
  <w:style w:type="character" w:styleId="4">
    <w:name w:val="Основной текст (4) + Не курсив"/>
    <w:qFormat/>
    <w:rPr>
      <w:rFonts w:ascii="Times New Roman" w:hAnsi="Times New Roman" w:cs="Times New Roman"/>
      <w:i/>
      <w:iCs/>
      <w:spacing w:val="4"/>
      <w:u w:val="none"/>
    </w:rPr>
  </w:style>
  <w:style w:type="character" w:styleId="Pagenumber">
    <w:name w:val="page number"/>
    <w:basedOn w:val="DefaultParagraphFont"/>
    <w:qFormat/>
    <w:rPr/>
  </w:style>
  <w:style w:type="character" w:styleId="FontStyle15">
    <w:name w:val="Font Style15"/>
    <w:qFormat/>
    <w:rPr>
      <w:rFonts w:ascii="Times New Roman" w:hAnsi="Times New Roman" w:cs="Times New Roman"/>
      <w:sz w:val="24"/>
      <w:szCs w:val="24"/>
    </w:rPr>
  </w:style>
  <w:style w:type="character" w:styleId="FontStyle18">
    <w:name w:val="Font Style18"/>
    <w:qFormat/>
    <w:rPr>
      <w:rFonts w:ascii="Times New Roman" w:hAnsi="Times New Roman" w:cs="Times New Roman"/>
      <w:sz w:val="26"/>
      <w:szCs w:val="26"/>
    </w:rPr>
  </w:style>
  <w:style w:type="character" w:styleId="FontStyle13">
    <w:name w:val="Font Style13"/>
    <w:qFormat/>
    <w:rPr>
      <w:rFonts w:ascii="Times New Roman" w:hAnsi="Times New Roman" w:cs="Times New Roman"/>
      <w:sz w:val="26"/>
      <w:szCs w:val="26"/>
    </w:rPr>
  </w:style>
  <w:style w:type="character" w:styleId="FontStyle21">
    <w:name w:val="Font Style21"/>
    <w:qFormat/>
    <w:rPr>
      <w:rFonts w:ascii="Times New Roman" w:hAnsi="Times New Roman" w:cs="Times New Roman"/>
      <w:sz w:val="26"/>
      <w:szCs w:val="26"/>
    </w:rPr>
  </w:style>
  <w:style w:type="character" w:styleId="Csd2c743de">
    <w:name w:val="csd2c743de"/>
    <w:basedOn w:val="DefaultParagraphFont"/>
    <w:qFormat/>
    <w:rPr/>
  </w:style>
  <w:style w:type="character" w:styleId="Style17">
    <w:name w:val="Верхний колонтитул Знак"/>
    <w:basedOn w:val="DefaultParagraphFont"/>
    <w:qFormat/>
    <w:rPr>
      <w:sz w:val="22"/>
      <w:szCs w:val="22"/>
      <w:lang w:val="uk-UA"/>
    </w:rPr>
  </w:style>
  <w:style w:type="character" w:styleId="Style18">
    <w:name w:val="Нижний колонтитул Знак"/>
    <w:basedOn w:val="DefaultParagraphFont"/>
    <w:qFormat/>
    <w:rPr>
      <w:sz w:val="22"/>
      <w:szCs w:val="22"/>
      <w:lang w:val="uk-UA"/>
    </w:rPr>
  </w:style>
  <w:style w:type="character" w:styleId="Style19">
    <w:name w:val="Гіперпосилання"/>
    <w:rPr>
      <w:color w:val="000080"/>
      <w:u w:val="single"/>
      <w:lang w:val="zxx" w:bidi="zxx"/>
    </w:rPr>
  </w:style>
  <w:style w:type="character" w:styleId="ListLabel1">
    <w:name w:val="ListLabel 1"/>
    <w:qFormat/>
    <w:rPr>
      <w:rFonts w:cs="Times New Roman"/>
      <w:sz w:val="28"/>
    </w:rPr>
  </w:style>
  <w:style w:type="character" w:styleId="ListLabel2">
    <w:name w:val="ListLabel 2"/>
    <w:qFormat/>
    <w:rPr>
      <w:rFonts w:cs="Times New Roman"/>
    </w:rPr>
  </w:style>
  <w:style w:type="character" w:styleId="ListLabel3">
    <w:name w:val="ListLabel 3"/>
    <w:qFormat/>
    <w:rPr>
      <w:rFonts w:cs="Times New Roman"/>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ascii="Times New Roman" w:hAnsi="Times New Roman" w:cs="Times New Roman"/>
      <w:sz w:val="28"/>
    </w:rPr>
  </w:style>
  <w:style w:type="character" w:styleId="ListLabel11">
    <w:name w:val="ListLabel 11"/>
    <w:qFormat/>
    <w:rPr>
      <w:rFonts w:cs="Times New Roman"/>
    </w:rPr>
  </w:style>
  <w:style w:type="character" w:styleId="ListLabel12">
    <w:name w:val="ListLabel 12"/>
    <w:qFormat/>
    <w:rPr>
      <w:rFonts w:cs="Times New Roman"/>
    </w:rPr>
  </w:style>
  <w:style w:type="character" w:styleId="ListLabel13">
    <w:name w:val="ListLabel 13"/>
    <w:qFormat/>
    <w:rPr>
      <w:rFonts w:cs="Times New Roman"/>
    </w:rPr>
  </w:style>
  <w:style w:type="character" w:styleId="ListLabel14">
    <w:name w:val="ListLabel 14"/>
    <w:qFormat/>
    <w:rPr>
      <w:rFonts w:cs="Times New Roman"/>
    </w:rPr>
  </w:style>
  <w:style w:type="character" w:styleId="ListLabel15">
    <w:name w:val="ListLabel 15"/>
    <w:qFormat/>
    <w:rPr>
      <w:rFonts w:cs="Times New Roman"/>
    </w:rPr>
  </w:style>
  <w:style w:type="character" w:styleId="ListLabel16">
    <w:name w:val="ListLabel 16"/>
    <w:qFormat/>
    <w:rPr>
      <w:rFonts w:cs="Times New Roman"/>
    </w:rPr>
  </w:style>
  <w:style w:type="character" w:styleId="ListLabel17">
    <w:name w:val="ListLabel 17"/>
    <w:qFormat/>
    <w:rPr>
      <w:rFonts w:cs="Times New Roman"/>
    </w:rPr>
  </w:style>
  <w:style w:type="character" w:styleId="ListLabel18">
    <w:name w:val="ListLabel 18"/>
    <w:qFormat/>
    <w:rPr>
      <w:rFonts w:cs="Times New Roman"/>
    </w:rPr>
  </w:style>
  <w:style w:type="paragraph" w:styleId="Style20">
    <w:name w:val="Заголовок"/>
    <w:basedOn w:val="Normal"/>
    <w:next w:val="Style21"/>
    <w:qFormat/>
    <w:pPr>
      <w:keepNext w:val="true"/>
      <w:spacing w:before="240" w:after="120"/>
    </w:pPr>
    <w:rPr>
      <w:rFonts w:ascii="Liberation Sans" w:hAnsi="Liberation Sans" w:eastAsia="Microsoft YaHei" w:cs="Lucida Sans"/>
      <w:sz w:val="28"/>
      <w:szCs w:val="28"/>
    </w:rPr>
  </w:style>
  <w:style w:type="paragraph" w:styleId="Style21">
    <w:name w:val="Body Text"/>
    <w:basedOn w:val="Normal"/>
    <w:pPr>
      <w:spacing w:lineRule="auto" w:line="240"/>
      <w:ind w:left="0" w:right="0" w:hanging="0"/>
      <w:jc w:val="center"/>
    </w:pPr>
    <w:rPr>
      <w:rFonts w:ascii="Times New Roman" w:hAnsi="Times New Roman" w:eastAsia="Times New Roman"/>
      <w:sz w:val="28"/>
      <w:szCs w:val="20"/>
    </w:rPr>
  </w:style>
  <w:style w:type="paragraph" w:styleId="Style22">
    <w:name w:val="List"/>
    <w:basedOn w:val="Style21"/>
    <w:pPr/>
    <w:rPr>
      <w:rFonts w:cs="Lucida Sans"/>
    </w:rPr>
  </w:style>
  <w:style w:type="paragraph" w:styleId="Style23">
    <w:name w:val="Caption"/>
    <w:basedOn w:val="Normal"/>
    <w:qFormat/>
    <w:pPr>
      <w:suppressLineNumbers/>
      <w:spacing w:before="120" w:after="120"/>
    </w:pPr>
    <w:rPr>
      <w:rFonts w:cs="Lucida Sans"/>
      <w:i/>
      <w:iCs/>
      <w:sz w:val="24"/>
      <w:szCs w:val="24"/>
    </w:rPr>
  </w:style>
  <w:style w:type="paragraph" w:styleId="Style24">
    <w:name w:val="Покажчик"/>
    <w:basedOn w:val="Normal"/>
    <w:qFormat/>
    <w:pPr>
      <w:suppressLineNumbers/>
    </w:pPr>
    <w:rPr>
      <w:rFonts w:cs="Lucida Sans"/>
    </w:rPr>
  </w:style>
  <w:style w:type="paragraph" w:styleId="ListParagraph">
    <w:name w:val="List Paragraph"/>
    <w:basedOn w:val="Normal"/>
    <w:qFormat/>
    <w:pPr>
      <w:spacing w:before="0" w:after="0"/>
      <w:ind w:left="720" w:right="0" w:firstLine="4536"/>
      <w:contextualSpacing/>
    </w:pPr>
    <w:rPr/>
  </w:style>
  <w:style w:type="paragraph" w:styleId="Style25">
    <w:name w:val="Body Text Indent"/>
    <w:basedOn w:val="Normal"/>
    <w:pPr>
      <w:spacing w:before="0" w:after="120"/>
      <w:ind w:left="283" w:right="0" w:firstLine="4536"/>
    </w:pPr>
    <w:rPr/>
  </w:style>
  <w:style w:type="paragraph" w:styleId="BalloonText">
    <w:name w:val="Balloon Text"/>
    <w:basedOn w:val="Normal"/>
    <w:qFormat/>
    <w:pPr>
      <w:spacing w:lineRule="auto" w:line="240"/>
    </w:pPr>
    <w:rPr>
      <w:rFonts w:ascii="Tahoma" w:hAnsi="Tahoma" w:cs="Tahoma"/>
      <w:sz w:val="16"/>
      <w:szCs w:val="16"/>
    </w:rPr>
  </w:style>
  <w:style w:type="paragraph" w:styleId="Style26">
    <w:name w:val="Вміст таблиці"/>
    <w:basedOn w:val="Normal"/>
    <w:qFormat/>
    <w:pPr>
      <w:widowControl w:val="false"/>
      <w:suppressLineNumbers/>
      <w:spacing w:lineRule="auto" w:line="240"/>
      <w:ind w:left="0" w:right="0" w:hanging="0"/>
      <w:jc w:val="left"/>
    </w:pPr>
    <w:rPr>
      <w:rFonts w:ascii="Times New Roman" w:hAnsi="Times New Roman" w:cs="Arial Unicode MS"/>
      <w:kern w:val="2"/>
      <w:sz w:val="24"/>
      <w:szCs w:val="24"/>
      <w:lang w:eastAsia="hi-IN" w:bidi="hi-IN"/>
    </w:rPr>
  </w:style>
  <w:style w:type="paragraph" w:styleId="Rvps12">
    <w:name w:val="rvps12"/>
    <w:basedOn w:val="Normal"/>
    <w:qFormat/>
    <w:pPr>
      <w:spacing w:lineRule="auto" w:line="240" w:before="280" w:after="280"/>
      <w:ind w:left="0" w:right="0" w:hanging="0"/>
      <w:jc w:val="left"/>
    </w:pPr>
    <w:rPr>
      <w:rFonts w:ascii="Times New Roman" w:hAnsi="Times New Roman" w:eastAsia="Times New Roman"/>
      <w:sz w:val="24"/>
      <w:szCs w:val="24"/>
      <w:lang w:val="ru-RU" w:eastAsia="ru-RU"/>
    </w:rPr>
  </w:style>
  <w:style w:type="paragraph" w:styleId="BodyTextIndent3">
    <w:name w:val="Body Text Indent 3"/>
    <w:basedOn w:val="Normal"/>
    <w:qFormat/>
    <w:pPr>
      <w:spacing w:lineRule="auto" w:line="240" w:before="0" w:after="120"/>
      <w:ind w:left="283" w:right="0" w:hanging="0"/>
      <w:jc w:val="left"/>
    </w:pPr>
    <w:rPr>
      <w:rFonts w:ascii="Times New Roman" w:hAnsi="Times New Roman" w:eastAsia="Times New Roman"/>
      <w:sz w:val="16"/>
      <w:szCs w:val="16"/>
      <w:lang w:eastAsia="uk-UA"/>
    </w:rPr>
  </w:style>
  <w:style w:type="paragraph" w:styleId="BodyText2">
    <w:name w:val="Body Text 2"/>
    <w:basedOn w:val="Normal"/>
    <w:qFormat/>
    <w:pPr>
      <w:spacing w:lineRule="auto" w:line="480" w:before="0" w:after="120"/>
      <w:ind w:left="0" w:right="0" w:hanging="0"/>
      <w:jc w:val="left"/>
    </w:pPr>
    <w:rPr>
      <w:rFonts w:ascii="Times New Roman" w:hAnsi="Times New Roman" w:eastAsia="Times New Roman"/>
      <w:sz w:val="24"/>
      <w:szCs w:val="24"/>
      <w:lang w:val="ru-RU" w:eastAsia="ru-RU"/>
    </w:rPr>
  </w:style>
  <w:style w:type="paragraph" w:styleId="NormalWeb">
    <w:name w:val="Normal (Web)"/>
    <w:basedOn w:val="Normal"/>
    <w:qFormat/>
    <w:pPr>
      <w:spacing w:lineRule="auto" w:line="240" w:before="280" w:after="280"/>
      <w:ind w:left="0" w:right="0" w:hanging="0"/>
      <w:jc w:val="left"/>
    </w:pPr>
    <w:rPr>
      <w:rFonts w:ascii="Times New Roman" w:hAnsi="Times New Roman" w:eastAsia="Times New Roman"/>
      <w:sz w:val="24"/>
      <w:szCs w:val="24"/>
      <w:lang w:eastAsia="uk-UA"/>
    </w:rPr>
  </w:style>
  <w:style w:type="paragraph" w:styleId="Style27">
    <w:name w:val="Нормальний текст"/>
    <w:basedOn w:val="Normal"/>
    <w:qFormat/>
    <w:pPr>
      <w:spacing w:lineRule="auto" w:line="240" w:before="120" w:after="0"/>
      <w:ind w:left="0" w:right="0" w:firstLine="567"/>
      <w:jc w:val="left"/>
    </w:pPr>
    <w:rPr>
      <w:rFonts w:ascii="Antiqua" w:hAnsi="Antiqua" w:eastAsia="Times New Roman"/>
      <w:sz w:val="26"/>
      <w:szCs w:val="20"/>
      <w:lang w:eastAsia="ru-RU"/>
    </w:rPr>
  </w:style>
  <w:style w:type="paragraph" w:styleId="NoSpacing">
    <w:name w:val="No Spacing"/>
    <w:qFormat/>
    <w:pPr>
      <w:widowControl/>
      <w:suppressAutoHyphens w:val="true"/>
      <w:overflowPunct w:val="true"/>
      <w:bidi w:val="0"/>
      <w:spacing w:before="0" w:after="0"/>
      <w:jc w:val="left"/>
    </w:pPr>
    <w:rPr>
      <w:rFonts w:ascii="Times New Roman" w:hAnsi="Times New Roman" w:eastAsia="Times New Roman" w:cs="Times New Roman"/>
      <w:color w:val="00000A"/>
      <w:kern w:val="0"/>
      <w:sz w:val="24"/>
      <w:szCs w:val="24"/>
      <w:lang w:val="uk-UA" w:eastAsia="uk-UA" w:bidi="ar-SA"/>
    </w:rPr>
  </w:style>
  <w:style w:type="paragraph" w:styleId="Csd270a141">
    <w:name w:val="csd270a141"/>
    <w:basedOn w:val="Normal"/>
    <w:qFormat/>
    <w:pPr>
      <w:spacing w:lineRule="auto" w:line="240" w:before="280" w:after="280"/>
      <w:ind w:left="0" w:right="0" w:hanging="0"/>
      <w:jc w:val="left"/>
    </w:pPr>
    <w:rPr>
      <w:rFonts w:ascii="Times New Roman" w:hAnsi="Times New Roman" w:eastAsia="Times New Roman"/>
      <w:sz w:val="24"/>
      <w:szCs w:val="24"/>
      <w:lang w:eastAsia="uk-UA"/>
    </w:rPr>
  </w:style>
  <w:style w:type="paragraph" w:styleId="Style28">
    <w:name w:val="Верхній і нижній колонтитули"/>
    <w:basedOn w:val="Normal"/>
    <w:qFormat/>
    <w:pPr/>
    <w:rPr/>
  </w:style>
  <w:style w:type="paragraph" w:styleId="Style29">
    <w:name w:val="Header"/>
    <w:basedOn w:val="Normal"/>
    <w:pPr>
      <w:tabs>
        <w:tab w:val="center" w:pos="4677" w:leader="none"/>
        <w:tab w:val="right" w:pos="9355" w:leader="none"/>
      </w:tabs>
      <w:spacing w:lineRule="auto" w:line="240"/>
    </w:pPr>
    <w:rPr/>
  </w:style>
  <w:style w:type="paragraph" w:styleId="Style30">
    <w:name w:val="Footer"/>
    <w:basedOn w:val="Normal"/>
    <w:pPr>
      <w:tabs>
        <w:tab w:val="center" w:pos="4677" w:leader="none"/>
        <w:tab w:val="right" w:pos="9355" w:leader="none"/>
      </w:tabs>
      <w:spacing w:lineRule="auto" w:line="240"/>
    </w:pPr>
    <w:rPr/>
  </w:style>
  <w:style w:type="paragraph" w:styleId="Style31">
    <w:name w:val="Заголовок таблиці"/>
    <w:basedOn w:val="Style26"/>
    <w:qFormat/>
    <w:pPr>
      <w:jc w:val="center"/>
    </w:pPr>
    <w:rPr>
      <w:b/>
      <w:bCs/>
    </w:rPr>
  </w:style>
  <w:style w:type="paragraph" w:styleId="21">
    <w:name w:val="Основной текст (2)"/>
    <w:basedOn w:val="Normal"/>
    <w:qFormat/>
    <w:pPr>
      <w:widowControl w:val="false"/>
      <w:shd w:val="clear" w:fill="FFFFFF"/>
      <w:spacing w:lineRule="exact" w:line="312" w:before="240" w:after="0"/>
      <w:ind w:left="0" w:right="0" w:hanging="0"/>
    </w:pPr>
    <w:rPr>
      <w:rFonts w:ascii="Calibri" w:hAnsi="Calibri" w:eastAsia="Calibri" w:cs="Times New Roman"/>
      <w:sz w:val="26"/>
      <w:szCs w:val="26"/>
      <w:lang w:eastAsia="en-US"/>
    </w:rPr>
  </w:style>
  <w:style w:type="paragraph" w:styleId="Style32">
    <w:name w:val="Обычный (веб)"/>
    <w:basedOn w:val="Normal"/>
    <w:qFormat/>
    <w:pPr>
      <w:ind w:left="0" w:right="0" w:firstLine="4536"/>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7335</TotalTime>
  <Application>LibreOffice/5.4.4.2$Windows_X86_64 LibreOffice_project/2524958677847fb3bb44820e40380acbe820f960</Application>
  <Pages>6</Pages>
  <Words>1230</Words>
  <Characters>8762</Characters>
  <CharactersWithSpaces>9954</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2016-06-09T12:24:00Z</dcterms:created>
  <dc:creator>kstl_lv</dc:creator>
  <dc:description/>
  <dc:language>uk-UA</dc:language>
  <cp:lastModifiedBy/>
  <cp:lastPrinted>2025-11-19T14:14:12Z</cp:lastPrinted>
  <dcterms:modified xsi:type="dcterms:W3CDTF">2025-11-25T10:00:53Z</dcterms:modified>
  <cp:revision>386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