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571" w:type="dxa"/>
        <w:jc w:val="left"/>
        <w:tblInd w:w="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71"/>
      </w:tblGrid>
      <w:tr>
        <w:trPr>
          <w:trHeight w:val="224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Начальник Головного управління Пенсійного фонду України у Рівненській області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______________Василь ПЕТНЯК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____”____________2025 року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УМОВИ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проведення добору на зайняття вакантної посади</w:t>
      </w:r>
    </w:p>
    <w:p>
      <w:pPr>
        <w:pStyle w:val="Normal"/>
        <w:ind w:hanging="0"/>
        <w:jc w:val="center"/>
        <w:rPr/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державної служби категорії “В” - головного спеціаліста </w:t>
      </w:r>
    </w:p>
    <w:p>
      <w:pPr>
        <w:pStyle w:val="Style20"/>
        <w:rPr>
          <w:highlight w:val="white"/>
        </w:rPr>
      </w:pPr>
      <w:r>
        <w:rPr>
          <w:rFonts w:eastAsia="Times New Roman"/>
          <w:b/>
          <w:bCs/>
          <w:color w:val="000000" w:themeColor="text1"/>
          <w:sz w:val="28"/>
          <w:szCs w:val="28"/>
          <w:u w:val="none"/>
          <w:shd w:fill="auto" w:val="clear"/>
          <w:lang w:eastAsia="ru-RU"/>
        </w:rPr>
        <w:t xml:space="preserve">відділу з питань призначення та перерахунків пенсій </w:t>
      </w:r>
      <w:bookmarkStart w:id="0" w:name="__DdeLink__2591_1308444509"/>
      <w:bookmarkEnd w:id="0"/>
      <w:r>
        <w:rPr>
          <w:rFonts w:eastAsia="Times New Roman"/>
          <w:b/>
          <w:bCs/>
          <w:color w:val="000000" w:themeColor="text1"/>
          <w:sz w:val="28"/>
          <w:szCs w:val="28"/>
          <w:u w:val="none"/>
          <w:shd w:fill="auto" w:val="clear"/>
          <w:lang w:eastAsia="ru-RU"/>
        </w:rPr>
        <w:t>військовослужбовців та деяких інших категорій громадян</w:t>
      </w:r>
    </w:p>
    <w:p>
      <w:pPr>
        <w:pStyle w:val="Style20"/>
        <w:rPr/>
      </w:pPr>
      <w:r>
        <w:rPr>
          <w:b/>
          <w:sz w:val="28"/>
          <w:szCs w:val="28"/>
          <w:highlight w:val="white"/>
          <w:lang w:val="uk-UA"/>
        </w:rPr>
        <w:t>у</w:t>
      </w:r>
      <w:r>
        <w:rPr>
          <w:b/>
          <w:sz w:val="28"/>
          <w:szCs w:val="28"/>
          <w:highlight w:val="white"/>
        </w:rPr>
        <w:t xml:space="preserve">правління пенсійного забезпечення, надання страхових виплат та соціальних послуг –  </w:t>
      </w:r>
      <w:r>
        <w:rPr>
          <w:b/>
          <w:bCs/>
          <w:sz w:val="28"/>
          <w:szCs w:val="28"/>
          <w:highlight w:val="white"/>
        </w:rPr>
        <w:t xml:space="preserve">(робоче місце -  м. Рівне)  </w:t>
      </w:r>
      <w:r>
        <w:rPr>
          <w:b/>
          <w:sz w:val="28"/>
          <w:szCs w:val="28"/>
          <w:highlight w:val="white"/>
        </w:rPr>
        <w:t>2 шт. од.</w:t>
      </w:r>
    </w:p>
    <w:p>
      <w:pPr>
        <w:pStyle w:val="Style2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517" w:type="dxa"/>
        <w:jc w:val="left"/>
        <w:tblInd w:w="9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8" w:type="dxa"/>
          <w:bottom w:w="0" w:type="dxa"/>
          <w:right w:w="108" w:type="dxa"/>
        </w:tblCellMar>
        <w:tblLook w:val="00a0"/>
      </w:tblPr>
      <w:tblGrid>
        <w:gridCol w:w="374"/>
        <w:gridCol w:w="256"/>
        <w:gridCol w:w="2723"/>
        <w:gridCol w:w="3"/>
        <w:gridCol w:w="6161"/>
      </w:tblGrid>
      <w:tr>
        <w:trPr/>
        <w:tc>
          <w:tcPr>
            <w:tcW w:w="951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Загальні умови</w:t>
            </w:r>
          </w:p>
        </w:tc>
      </w:tr>
      <w:tr>
        <w:trPr/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Посадові обов’язки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  <w:t>1. Здійснення роботи щодо первинного призначення пенсій відповідно до норм Законів України, що регламентують пенсійне забезпечення та інших функцій, визначених законами України, з питань, віднесених до компетенції відділу.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  <w:t>2. Здійснення роботи щодо перерахунків пенсій відповідно до норм Законів України, що регламентують пенсійне забезпечення, на виконання судових рішень та інших функцій, визначених законами України, з питань, віднесених до компетенції відділу.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  <w:t>3. Забезпечення своєчасного розгляду заяв і скарг громадян,  з питань призначення та перерахунків пенсій, забезпечення дотримання законодавства про інформацію і доступ до публічної інформації та персональних даних. Надання роз’яснень на “гарячій” телефонній лінії.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lang w:val="uk-UA"/>
              </w:rPr>
              <w:t>4. Забезпечення ведення контролю за правильністю формування, оформлення і зберігання пенсійних справ, що підлягають здачі в поточний архів управління.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lang w:val="uk-UA"/>
              </w:rPr>
              <w:t>5. Здійснення контролю за відповідністю баз підсистем ПВП ДКГ та ППВП, ЄСС та ДСВ щодо запобігання подвійної виплати.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lang w:val="uk-UA"/>
              </w:rPr>
              <w:t xml:space="preserve">6. </w:t>
            </w: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u w:val="none"/>
                <w:lang w:val="uk-UA"/>
              </w:rPr>
              <w:t>Забезпечення 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нормативно-правових актів з охорони праці та пожежної безпеки.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u w:val="none"/>
                <w:lang w:val="uk-UA"/>
              </w:rPr>
              <w:t>7. Здійснення інших функцій, визначених законами України, з питань, віднесених до компетенції управління.</w:t>
            </w:r>
          </w:p>
        </w:tc>
      </w:tr>
      <w:tr>
        <w:trPr/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Умови оплати праці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посадовий оклад згідно з штатним розписом на  2025 рік –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15996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грн, надбавка за вислугу років на державній службі відповідно до п.13 Прикінцевих положень Закону України “Про державний бюджет України на 2025 рік”, доплати, премії та компенсації.</w:t>
            </w:r>
          </w:p>
        </w:tc>
      </w:tr>
      <w:tr>
        <w:trPr/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безстроково;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період дії воєнного стану, до дня визначення суб’єктом призначення переможця за результатами конкурсного відбору на цю посаду відповідно до законодавства, але не більше 12 місяців з дня припинення чи скасування воєнного стану.</w:t>
            </w:r>
          </w:p>
        </w:tc>
      </w:tr>
      <w:tr>
        <w:trPr/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Перелік інформації, необхідної для участі в конкурсі, та строк їх подання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про участь у доборі на  зайняття посади державної служби;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резюме за формою згідно з додатком 2-1 до Порядку проведення конкурсу на зайняття посад державної служби, затвердженого постановою Кабінету Міністрів України від 25 березня 2016 року №246 (зі змінами);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паспорта громадянина України з даними про прізвище, ім’я та по батькові, видачу паспорта та місце реєстрації;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копія документів, що підтверджують наявність відповідного ступеня вищої освіти;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трудової книжки;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військово-облікові документи для військовозобов’язаних та призовників.</w:t>
            </w:r>
          </w:p>
          <w:p>
            <w:pPr>
              <w:pStyle w:val="Normal"/>
              <w:widowControl w:val="false"/>
              <w:spacing w:lineRule="auto" w:line="240"/>
              <w:ind w:left="34" w:right="0" w:firstLine="326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Інформація подається особисто до служби управління персоналом Головного управління Пенсійного фонду України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lang w:val="uk-UA" w:eastAsia="en-US" w:bidi="ar-SA"/>
              </w:rPr>
              <w:t>в Рівненській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області (м.Рівне, вул. Олександра Борисенка, 7, каб. №705) по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грудня 2025 року включно.</w:t>
            </w:r>
          </w:p>
        </w:tc>
      </w:tr>
      <w:tr>
        <w:trPr/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Додаткові (необов’язкові) документи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26"/>
              <w:widowControl w:val="false"/>
              <w:tabs>
                <w:tab w:val="left" w:pos="397" w:leader="none"/>
              </w:tabs>
              <w:spacing w:before="0" w:after="0"/>
              <w:ind w:left="37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Style20"/>
              <w:widowControl w:val="false"/>
              <w:spacing w:lineRule="auto" w:line="240" w:before="0" w:after="0"/>
              <w:ind w:left="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Кальній Світлана Миколаївна,</w:t>
            </w:r>
          </w:p>
          <w:p>
            <w:pPr>
              <w:pStyle w:val="Style20"/>
              <w:widowControl w:val="false"/>
              <w:spacing w:lineRule="auto" w:line="240" w:before="0" w:after="0"/>
              <w:ind w:left="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096-398-23-32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51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uk-UA"/>
              </w:rPr>
            </w:r>
          </w:p>
        </w:tc>
      </w:tr>
      <w:tr>
        <w:trPr/>
        <w:tc>
          <w:tcPr>
            <w:tcW w:w="951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Кваліфікаційні вимоги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Освіта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вища, не нижче молодшого бакалавра або бакалавра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Досвід роботи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потребує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34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вільне володіння державною мовою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Володіння іноземною мовою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118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951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Вимоги до компетентності</w:t>
            </w:r>
          </w:p>
        </w:tc>
      </w:tr>
      <w:tr>
        <w:trPr/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</w:tc>
      </w:tr>
      <w:tr>
        <w:trPr>
          <w:trHeight w:val="753" w:hRule="atLeast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Комунікація і взаємодія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Web"/>
              <w:widowControl w:val="false"/>
              <w:tabs>
                <w:tab w:val="left" w:pos="318" w:leader="none"/>
              </w:tabs>
              <w:bidi w:val="0"/>
              <w:spacing w:beforeAutospacing="0" w:before="0" w:after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уміння встановлювати відкриті, шанобливі стосунки, засновані на довірі та взаєморозумінні;</w:t>
            </w:r>
          </w:p>
          <w:p>
            <w:pPr>
              <w:pStyle w:val="NormalWeb"/>
              <w:widowControl w:val="false"/>
              <w:tabs>
                <w:tab w:val="left" w:pos="318" w:leader="none"/>
              </w:tabs>
              <w:bidi w:val="0"/>
              <w:spacing w:beforeAutospacing="0" w:before="0" w:afterAutospacing="0" w:after="0"/>
              <w:ind w:left="34" w:hanging="0"/>
              <w:jc w:val="both"/>
              <w:rPr/>
            </w:pPr>
            <w:r>
              <w:rPr>
                <w:sz w:val="28"/>
                <w:szCs w:val="28"/>
              </w:rPr>
              <w:t>- своєчасно виявляти і попереджати потенційно можливу проблемну ситуацію.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Стресостійкість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розуміти та управляти своїми емоціями;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самоконтролю;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конструктивного ставлення до зворотного зв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>язку, зокрема критики;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оптимізм.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Доброчесність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дотримуватися правил етичної поведінки, порядності, чесності, справедливості, підзвітності;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усвідомлення обмеження у виявленні переваг, прихильності та/або негативного ставлення до окремих фізичних та юридичних осіб, політичних партій, громадських, релігійних та інших організацій.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Орієнтація на досягнення результату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навички коригування дій з метою підвищення результативності;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зберігати високу працездатність в екстремальних умовах;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визначати цілі, пріоритети.</w:t>
            </w:r>
          </w:p>
        </w:tc>
      </w:tr>
      <w:tr>
        <w:trPr/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 грамотність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уникати небезпек в цифровому середовищі, захищати особисті та конфіденційні дані;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електронні реєстри, системи електронного документообігу, вміти користуватись кваліфікованим електронним підписом (КЕП);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використовувати відкриті цифрові ресурси для власного професійного розвитку.</w:t>
            </w:r>
          </w:p>
        </w:tc>
      </w:tr>
      <w:tr>
        <w:trPr/>
        <w:tc>
          <w:tcPr>
            <w:tcW w:w="951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Професійні знання</w:t>
            </w:r>
          </w:p>
        </w:tc>
      </w:tr>
      <w:tr>
        <w:trPr>
          <w:trHeight w:val="412" w:hRule="atLeast"/>
        </w:trPr>
        <w:tc>
          <w:tcPr>
            <w:tcW w:w="33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1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</w:tc>
      </w:tr>
      <w:tr>
        <w:trPr>
          <w:trHeight w:val="1124" w:hRule="atLeast"/>
        </w:trPr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</w:t>
            </w:r>
          </w:p>
        </w:tc>
        <w:tc>
          <w:tcPr>
            <w:tcW w:w="6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Конституції України;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Закону України “Про державну службу”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Закону України “Про запобігання корупції” (зі змінами) та іншого законодавства;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Закону України “Про доступ до публічної інформації”.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</w:r>
          </w:p>
        </w:tc>
      </w:tr>
      <w:tr>
        <w:trPr>
          <w:trHeight w:val="1124" w:hRule="atLeast"/>
        </w:trPr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7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ListParagraph"/>
              <w:widowControl w:val="false"/>
              <w:tabs>
                <w:tab w:val="left" w:pos="0" w:leader="none"/>
              </w:tabs>
              <w:spacing w:lineRule="auto" w:line="240"/>
              <w:ind w:left="283" w:hanging="24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Знання:</w:t>
            </w:r>
          </w:p>
          <w:p>
            <w:pPr>
              <w:pStyle w:val="ListParagraph"/>
              <w:widowControl w:val="false"/>
              <w:tabs>
                <w:tab w:val="left" w:pos="0" w:leader="none"/>
              </w:tabs>
              <w:spacing w:lineRule="auto" w:line="240"/>
              <w:ind w:left="283" w:hanging="24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Положення про Пенсійний фонд України;</w:t>
            </w:r>
          </w:p>
          <w:p>
            <w:pPr>
              <w:pStyle w:val="ListParagraph"/>
              <w:widowControl w:val="false"/>
              <w:spacing w:lineRule="auto" w:line="240"/>
              <w:ind w:left="0" w:firstLine="34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Закону України “Про Державний бюджет на 2025 рік”.</w:t>
            </w:r>
          </w:p>
          <w:p>
            <w:pPr>
              <w:pStyle w:val="ListParagraph"/>
              <w:widowControl w:val="false"/>
              <w:spacing w:lineRule="auto" w:line="240"/>
              <w:ind w:left="0" w:firstLine="34"/>
              <w:jc w:val="both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</w:r>
          </w:p>
        </w:tc>
      </w:tr>
      <w:tr>
        <w:trPr>
          <w:trHeight w:val="448" w:hRule="atLeast"/>
        </w:trPr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7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bookmarkStart w:id="1" w:name="_GoBack"/>
            <w:bookmarkEnd w:id="1"/>
            <w:r>
              <w:rPr>
                <w:rFonts w:ascii="Times New Roman" w:hAnsi="Times New Roman"/>
                <w:sz w:val="28"/>
                <w:szCs w:val="28"/>
              </w:rPr>
              <w:t xml:space="preserve">Знання законодавства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питань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  <w:highlight w:val="white"/>
              </w:rPr>
              <w:t xml:space="preserve">Управління  пенсійного забезпечення </w:t>
            </w:r>
            <w:r>
              <w:rPr>
                <w:rFonts w:eastAsia="Times New Roman" w:ascii="Times New Roman" w:hAnsi="Times New Roman"/>
                <w:b w:val="false"/>
                <w:bCs w:val="false"/>
                <w:color w:val="000000" w:themeColor="text1"/>
                <w:sz w:val="28"/>
                <w:szCs w:val="28"/>
                <w:highlight w:val="white"/>
                <w:u w:val="none"/>
                <w:shd w:fill="auto" w:val="clear"/>
                <w:lang w:eastAsia="ru-RU"/>
              </w:rPr>
              <w:t>військовослужбовців та деяких інших категорій громадян</w:t>
            </w:r>
          </w:p>
        </w:tc>
        <w:tc>
          <w:tcPr>
            <w:tcW w:w="6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Знання: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пенсійне забезпечення осіб, звільнених з військової служби, та деяких інших осіб”;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загальнообов’язкове державне пенсійне страхування”;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пенсійне забезпечення”;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статус ветеранів війни, гарантії їх соціального захисту”;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статус та соціальний захист громадян, які постраждали внаслідок Чорнобильської катастрофи”;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Постанови Пенсійного фонду України;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Постанови Кабінету Міністрів України;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інших нормативних документів щодо пенсійного забезпечення осіб, звільнених з військової служби, та деяких інших осіб.</w:t>
            </w:r>
          </w:p>
        </w:tc>
      </w:tr>
    </w:tbl>
    <w:p>
      <w:pPr>
        <w:pStyle w:val="Normal"/>
        <w:pBdr>
          <w:bottom w:val="single" w:sz="12" w:space="1" w:color="000001"/>
        </w:pBdr>
        <w:tabs>
          <w:tab w:val="left" w:pos="1545" w:leader="none"/>
        </w:tabs>
        <w:spacing w:lineRule="auto" w:line="240"/>
        <w:ind w:hanging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566" w:header="708" w:top="765" w:footer="0" w:bottom="709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61755367"/>
    </w:sdtPr>
    <w:sdtContent>
      <w:p>
        <w:pPr>
          <w:pStyle w:val="Style28"/>
          <w:jc w:val="lef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Style28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page number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Body Tex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044f"/>
    <w:pPr>
      <w:widowControl/>
      <w:suppressAutoHyphens w:val="true"/>
      <w:bidi w:val="0"/>
      <w:spacing w:lineRule="auto" w:line="276" w:before="0" w:after="0"/>
      <w:ind w:firstLine="4536"/>
      <w:jc w:val="right"/>
    </w:pPr>
    <w:rPr>
      <w:rFonts w:ascii="Calibri" w:hAnsi="Calibri" w:eastAsia="Calibri" w:cs="Times New Roman"/>
      <w:color w:val="00000A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semiHidden/>
    <w:qFormat/>
    <w:locked/>
    <w:rsid w:val="002f584e"/>
    <w:rPr>
      <w:rFonts w:ascii="Times New Roman" w:hAnsi="Times New Roman" w:cs="Times New Roman"/>
      <w:sz w:val="20"/>
      <w:szCs w:val="20"/>
      <w:lang w:val="uk-UA"/>
    </w:rPr>
  </w:style>
  <w:style w:type="character" w:styleId="Appleconvertedspace" w:customStyle="1">
    <w:name w:val="apple-converted-space"/>
    <w:uiPriority w:val="99"/>
    <w:qFormat/>
    <w:rsid w:val="0029122c"/>
    <w:rPr/>
  </w:style>
  <w:style w:type="character" w:styleId="Style15" w:customStyle="1">
    <w:name w:val="Основной текст с отступом Знак"/>
    <w:uiPriority w:val="99"/>
    <w:qFormat/>
    <w:locked/>
    <w:rsid w:val="00b00e55"/>
    <w:rPr>
      <w:rFonts w:cs="Times New Roman"/>
      <w:lang w:val="uk-UA"/>
    </w:rPr>
  </w:style>
  <w:style w:type="character" w:styleId="Style16" w:customStyle="1">
    <w:name w:val="Текст выноски Знак"/>
    <w:uiPriority w:val="99"/>
    <w:semiHidden/>
    <w:qFormat/>
    <w:locked/>
    <w:rsid w:val="00632d6f"/>
    <w:rPr>
      <w:rFonts w:ascii="Tahoma" w:hAnsi="Tahoma" w:cs="Tahoma"/>
      <w:sz w:val="16"/>
      <w:szCs w:val="16"/>
      <w:lang w:val="uk-UA"/>
    </w:rPr>
  </w:style>
  <w:style w:type="character" w:styleId="3" w:customStyle="1">
    <w:name w:val="Основной текст с отступом 3 Знак"/>
    <w:uiPriority w:val="99"/>
    <w:qFormat/>
    <w:locked/>
    <w:rsid w:val="00c50a7c"/>
    <w:rPr>
      <w:rFonts w:ascii="Times New Roman" w:hAnsi="Times New Roman" w:cs="Times New Roman"/>
      <w:sz w:val="16"/>
      <w:szCs w:val="16"/>
      <w:lang w:val="uk-UA" w:eastAsia="uk-UA"/>
    </w:rPr>
  </w:style>
  <w:style w:type="character" w:styleId="2" w:customStyle="1">
    <w:name w:val="Основной текст 2 Знак"/>
    <w:uiPriority w:val="99"/>
    <w:qFormat/>
    <w:locked/>
    <w:rsid w:val="00c50a7c"/>
    <w:rPr>
      <w:rFonts w:ascii="Times New Roman" w:hAnsi="Times New Roman" w:cs="Times New Roman"/>
      <w:sz w:val="24"/>
      <w:szCs w:val="24"/>
      <w:lang w:eastAsia="ru-RU"/>
    </w:rPr>
  </w:style>
  <w:style w:type="character" w:styleId="4" w:customStyle="1">
    <w:name w:val="Основной текст (4) + Не курсив"/>
    <w:qFormat/>
    <w:rsid w:val="008f67dd"/>
    <w:rPr>
      <w:rFonts w:ascii="Times New Roman" w:hAnsi="Times New Roman" w:cs="Times New Roman"/>
      <w:i/>
      <w:iCs/>
      <w:spacing w:val="4"/>
      <w:u w:val="none"/>
    </w:rPr>
  </w:style>
  <w:style w:type="character" w:styleId="Pagenumber">
    <w:name w:val="page number"/>
    <w:basedOn w:val="DefaultParagraphFont"/>
    <w:qFormat/>
    <w:rsid w:val="00a15fec"/>
    <w:rPr/>
  </w:style>
  <w:style w:type="character" w:styleId="FontStyle15" w:customStyle="1">
    <w:name w:val="Font Style15"/>
    <w:qFormat/>
    <w:rsid w:val="00563955"/>
    <w:rPr>
      <w:rFonts w:ascii="Times New Roman" w:hAnsi="Times New Roman" w:cs="Times New Roman"/>
      <w:sz w:val="24"/>
      <w:szCs w:val="24"/>
    </w:rPr>
  </w:style>
  <w:style w:type="character" w:styleId="FontStyle18" w:customStyle="1">
    <w:name w:val="Font Style18"/>
    <w:qFormat/>
    <w:rsid w:val="00462ab3"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sid w:val="0079037d"/>
    <w:rPr>
      <w:rFonts w:ascii="Times New Roman" w:hAnsi="Times New Roman" w:cs="Times New Roman"/>
      <w:sz w:val="26"/>
      <w:szCs w:val="26"/>
    </w:rPr>
  </w:style>
  <w:style w:type="character" w:styleId="FontStyle21" w:customStyle="1">
    <w:name w:val="Font Style21"/>
    <w:qFormat/>
    <w:rsid w:val="0079037d"/>
    <w:rPr>
      <w:rFonts w:ascii="Times New Roman" w:hAnsi="Times New Roman" w:cs="Times New Roman"/>
      <w:sz w:val="26"/>
      <w:szCs w:val="26"/>
    </w:rPr>
  </w:style>
  <w:style w:type="character" w:styleId="Csd2c743de" w:customStyle="1">
    <w:name w:val="csd2c743de"/>
    <w:basedOn w:val="DefaultParagraphFont"/>
    <w:qFormat/>
    <w:rsid w:val="00b755a6"/>
    <w:rPr/>
  </w:style>
  <w:style w:type="character" w:styleId="Style17" w:customStyle="1">
    <w:name w:val="Верх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character" w:styleId="Style18" w:customStyle="1">
    <w:name w:val="Ниж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character" w:styleId="ListLabel1">
    <w:name w:val="ListLabel 1"/>
    <w:qFormat/>
    <w:rPr>
      <w:rFonts w:ascii="Times New Roman" w:hAnsi="Times New Roman" w:cs="Times New Roman"/>
      <w:sz w:val="28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ascii="Times New Roman" w:hAnsi="Times New Roman" w:cs="Times New Roman"/>
      <w:sz w:val="28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paragraph" w:styleId="Style19" w:customStyle="1">
    <w:name w:val="Заголовок"/>
    <w:basedOn w:val="Normal"/>
    <w:next w:val="Style20"/>
    <w:qFormat/>
    <w:rsid w:val="00c16b9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semiHidden/>
    <w:rsid w:val="002f584e"/>
    <w:pPr>
      <w:spacing w:lineRule="auto" w:line="240"/>
      <w:ind w:hanging="0"/>
      <w:jc w:val="center"/>
    </w:pPr>
    <w:rPr>
      <w:rFonts w:ascii="Times New Roman" w:hAnsi="Times New Roman" w:eastAsia="Times New Roman"/>
      <w:sz w:val="28"/>
      <w:szCs w:val="20"/>
    </w:rPr>
  </w:style>
  <w:style w:type="paragraph" w:styleId="Style21">
    <w:name w:val="List"/>
    <w:basedOn w:val="Style20"/>
    <w:rsid w:val="00c16b96"/>
    <w:pPr/>
    <w:rPr>
      <w:rFonts w:cs="Lucida Sans"/>
    </w:rPr>
  </w:style>
  <w:style w:type="paragraph" w:styleId="Style22" w:customStyle="1">
    <w:name w:val="Caption"/>
    <w:basedOn w:val="Normal"/>
    <w:qFormat/>
    <w:rsid w:val="00c16b9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 w:customStyle="1">
    <w:name w:val="Покажчик"/>
    <w:basedOn w:val="Normal"/>
    <w:qFormat/>
    <w:rsid w:val="00c16b96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ce7ba3"/>
    <w:pPr>
      <w:spacing w:before="0" w:after="0"/>
      <w:ind w:left="720" w:firstLine="4536"/>
      <w:contextualSpacing/>
    </w:pPr>
    <w:rPr/>
  </w:style>
  <w:style w:type="paragraph" w:styleId="Style24">
    <w:name w:val="Body Text Indent"/>
    <w:basedOn w:val="Normal"/>
    <w:uiPriority w:val="99"/>
    <w:rsid w:val="00b00e55"/>
    <w:pPr>
      <w:spacing w:before="0" w:after="120"/>
      <w:ind w:left="283" w:firstLine="4536"/>
    </w:pPr>
    <w:rPr/>
  </w:style>
  <w:style w:type="paragraph" w:styleId="BalloonText">
    <w:name w:val="Balloon Text"/>
    <w:basedOn w:val="Normal"/>
    <w:uiPriority w:val="99"/>
    <w:semiHidden/>
    <w:qFormat/>
    <w:rsid w:val="00632d6f"/>
    <w:pPr>
      <w:spacing w:lineRule="auto" w:line="240"/>
    </w:pPr>
    <w:rPr>
      <w:rFonts w:ascii="Tahoma" w:hAnsi="Tahoma" w:cs="Tahoma"/>
      <w:sz w:val="16"/>
      <w:szCs w:val="16"/>
    </w:rPr>
  </w:style>
  <w:style w:type="paragraph" w:styleId="Style25" w:customStyle="1">
    <w:name w:val="Вміст таблиці"/>
    <w:basedOn w:val="Normal"/>
    <w:uiPriority w:val="99"/>
    <w:qFormat/>
    <w:rsid w:val="002e28f9"/>
    <w:pPr>
      <w:widowControl w:val="false"/>
      <w:suppressLineNumbers/>
      <w:spacing w:lineRule="auto" w:line="240"/>
      <w:ind w:hanging="0"/>
      <w:jc w:val="left"/>
    </w:pPr>
    <w:rPr>
      <w:rFonts w:ascii="Times New Roman" w:hAnsi="Times New Roman" w:cs="Arial Unicode MS"/>
      <w:kern w:val="2"/>
      <w:sz w:val="24"/>
      <w:szCs w:val="24"/>
      <w:lang w:eastAsia="hi-IN" w:bidi="hi-IN"/>
    </w:rPr>
  </w:style>
  <w:style w:type="paragraph" w:styleId="Rvps12" w:customStyle="1">
    <w:name w:val="rvps12"/>
    <w:basedOn w:val="Normal"/>
    <w:uiPriority w:val="99"/>
    <w:qFormat/>
    <w:rsid w:val="00a054da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3"/>
    <w:uiPriority w:val="99"/>
    <w:qFormat/>
    <w:rsid w:val="00c50a7c"/>
    <w:pPr>
      <w:spacing w:lineRule="auto" w:line="240" w:before="0" w:after="120"/>
      <w:ind w:left="283" w:hanging="0"/>
      <w:jc w:val="left"/>
    </w:pPr>
    <w:rPr>
      <w:rFonts w:ascii="Times New Roman" w:hAnsi="Times New Roman" w:eastAsia="Times New Roman"/>
      <w:sz w:val="16"/>
      <w:szCs w:val="16"/>
      <w:lang w:eastAsia="uk-UA"/>
    </w:rPr>
  </w:style>
  <w:style w:type="paragraph" w:styleId="BodyText2">
    <w:name w:val="Body Text 2"/>
    <w:basedOn w:val="Normal"/>
    <w:link w:val="2"/>
    <w:uiPriority w:val="99"/>
    <w:qFormat/>
    <w:rsid w:val="00c50a7c"/>
    <w:pPr>
      <w:spacing w:lineRule="auto" w:line="480" w:before="0" w:after="120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qFormat/>
    <w:rsid w:val="004f1915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6" w:customStyle="1">
    <w:name w:val="Нормальний текст"/>
    <w:basedOn w:val="Normal"/>
    <w:qFormat/>
    <w:rsid w:val="00462ab3"/>
    <w:pPr>
      <w:spacing w:lineRule="auto" w:line="240" w:before="120" w:after="0"/>
      <w:ind w:firstLine="567"/>
      <w:jc w:val="left"/>
    </w:pPr>
    <w:rPr>
      <w:rFonts w:ascii="Antiqua" w:hAnsi="Antiqua" w:eastAsia="Times New Roman"/>
      <w:sz w:val="26"/>
      <w:szCs w:val="20"/>
      <w:lang w:eastAsia="ru-RU"/>
    </w:rPr>
  </w:style>
  <w:style w:type="paragraph" w:styleId="NoSpacing">
    <w:name w:val="No Spacing"/>
    <w:uiPriority w:val="1"/>
    <w:qFormat/>
    <w:rsid w:val="00c042f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uk-UA" w:bidi="ar-SA"/>
    </w:rPr>
  </w:style>
  <w:style w:type="paragraph" w:styleId="Csd270a141" w:customStyle="1">
    <w:name w:val="csd270a141"/>
    <w:basedOn w:val="Normal"/>
    <w:qFormat/>
    <w:rsid w:val="00b755a6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7" w:customStyle="1">
    <w:name w:val="Верхній і нижній колонтитули"/>
    <w:basedOn w:val="Normal"/>
    <w:qFormat/>
    <w:rsid w:val="00c16b96"/>
    <w:pPr/>
    <w:rPr/>
  </w:style>
  <w:style w:type="paragraph" w:styleId="Style28" w:customStyle="1">
    <w:name w:val="Header"/>
    <w:basedOn w:val="Normal"/>
    <w:uiPriority w:val="99"/>
    <w:unhideWhenUsed/>
    <w:rsid w:val="00015191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29" w:customStyle="1">
    <w:name w:val="Footer"/>
    <w:basedOn w:val="Normal"/>
    <w:uiPriority w:val="99"/>
    <w:unhideWhenUsed/>
    <w:rsid w:val="00015191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30" w:customStyle="1">
    <w:name w:val="Заголовок таблиці"/>
    <w:basedOn w:val="Style25"/>
    <w:qFormat/>
    <w:rsid w:val="00c16b96"/>
    <w:pPr>
      <w:jc w:val="center"/>
    </w:pPr>
    <w:rPr>
      <w:b/>
      <w:bCs/>
    </w:rPr>
  </w:style>
  <w:style w:type="paragraph" w:styleId="21">
    <w:name w:val="Основной текст (2)"/>
    <w:basedOn w:val="Normal"/>
    <w:qFormat/>
    <w:pPr>
      <w:widowControl w:val="false"/>
      <w:shd w:val="clear" w:color="auto" w:fill="FFFFFF"/>
      <w:spacing w:lineRule="exact" w:line="312" w:before="240" w:after="0"/>
      <w:ind w:hanging="0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eastAsia="en-US"/>
    </w:rPr>
  </w:style>
  <w:style w:type="paragraph" w:styleId="Style31">
    <w:name w:val="Обычный (веб)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99"/>
    <w:rsid w:val="00b508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04E20-AAB6-4FD7-A61B-7E0133A0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7302</TotalTime>
  <Application>LibreOffice/5.4.4.2$Windows_X86_64 LibreOffice_project/2524958677847fb3bb44820e40380acbe820f960</Application>
  <Pages>4</Pages>
  <Words>850</Words>
  <Characters>5831</Characters>
  <CharactersWithSpaces>6580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2016-06-09T12:24:00Z</dcterms:created>
  <dc:creator>kstl_lv</dc:creator>
  <dc:description/>
  <dc:language>uk-UA</dc:language>
  <cp:lastModifiedBy/>
  <cp:lastPrinted>2025-11-07T13:46:00Z</cp:lastPrinted>
  <dcterms:modified xsi:type="dcterms:W3CDTF">2025-11-25T10:02:13Z</dcterms:modified>
  <cp:revision>392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