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napToGrid w:val="false"/>
        <w:jc w:val="center"/>
        <w:rPr>
          <w:rFonts w:ascii="Times New Roman" w:hAnsi="Times New Roman" w:eastAsia="Times New Roman" w:cs="Times New Roman"/>
          <w:b w:val="false"/>
          <w:b w:val="false"/>
          <w:bCs w:val="false"/>
          <w:color w:val="000000"/>
          <w:kern w:val="0"/>
          <w:sz w:val="28"/>
          <w:szCs w:val="28"/>
          <w:lang w:val="uk-UA" w:eastAsia="zh-CN" w:bidi="ar-SA"/>
        </w:rPr>
      </w:pP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ЗАТВЕРДЖЕНО</w:t>
      </w:r>
    </w:p>
    <w:p>
      <w:pPr>
        <w:pStyle w:val="Normal"/>
        <w:suppressAutoHyphens w:val="false"/>
        <w:snapToGrid w:val="false"/>
        <w:jc w:val="center"/>
        <w:rPr>
          <w:rFonts w:ascii="Times New Roman" w:hAnsi="Times New Roman" w:eastAsia="Times New Roman" w:cs="Times New Roman"/>
          <w:b w:val="false"/>
          <w:b w:val="false"/>
          <w:bCs w:val="false"/>
          <w:color w:val="000000"/>
          <w:kern w:val="0"/>
          <w:sz w:val="28"/>
          <w:szCs w:val="28"/>
          <w:lang w:val="uk-UA" w:eastAsia="zh-CN" w:bidi="ar-SA"/>
        </w:rPr>
      </w:pP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 xml:space="preserve">наказ Головного управління </w:t>
      </w:r>
    </w:p>
    <w:p>
      <w:pPr>
        <w:pStyle w:val="Normal"/>
        <w:suppressAutoHyphens w:val="false"/>
        <w:snapToGrid w:val="false"/>
        <w:jc w:val="center"/>
        <w:rPr>
          <w:rFonts w:ascii="Times New Roman" w:hAnsi="Times New Roman" w:eastAsia="Times New Roman" w:cs="Times New Roman"/>
          <w:b w:val="false"/>
          <w:b w:val="false"/>
          <w:bCs w:val="false"/>
          <w:color w:val="000000"/>
          <w:kern w:val="0"/>
          <w:sz w:val="28"/>
          <w:szCs w:val="28"/>
          <w:lang w:val="uk-UA" w:eastAsia="zh-CN" w:bidi="ar-SA"/>
        </w:rPr>
      </w:pP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Пенсійного фонду України</w:t>
      </w:r>
    </w:p>
    <w:p>
      <w:pPr>
        <w:pStyle w:val="Normal"/>
        <w:suppressAutoHyphens w:val="false"/>
        <w:snapToGrid w:val="false"/>
        <w:jc w:val="center"/>
        <w:rPr>
          <w:rFonts w:ascii="Times New Roman" w:hAnsi="Times New Roman" w:eastAsia="Times New Roman" w:cs="Times New Roman"/>
          <w:b w:val="false"/>
          <w:b w:val="false"/>
          <w:bCs w:val="false"/>
          <w:color w:val="000000"/>
          <w:kern w:val="0"/>
          <w:sz w:val="28"/>
          <w:szCs w:val="28"/>
          <w:lang w:val="uk-UA" w:eastAsia="zh-CN" w:bidi="ar-SA"/>
        </w:rPr>
      </w:pP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у Волинській області</w:t>
      </w:r>
    </w:p>
    <w:p>
      <w:pPr>
        <w:pStyle w:val="Normal"/>
        <w:suppressAutoHyphens w:val="false"/>
        <w:snapToGrid w:val="false"/>
        <w:jc w:val="center"/>
        <w:rPr>
          <w:rFonts w:ascii="Times New Roman" w:hAnsi="Times New Roman"/>
          <w:sz w:val="28"/>
          <w:szCs w:val="28"/>
        </w:rPr>
      </w:pP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 xml:space="preserve">16.05.2024 </w:t>
      </w:r>
      <w:r>
        <w:rPr>
          <w:rFonts w:eastAsia="Times New Roman" w:cs="Times New Roman"/>
          <w:b w:val="false"/>
          <w:bCs w:val="false"/>
          <w:color w:val="000000"/>
          <w:kern w:val="0"/>
          <w:sz w:val="28"/>
          <w:szCs w:val="28"/>
          <w:lang w:val="uk-UA" w:eastAsia="zh-CN" w:bidi="ar-SA"/>
        </w:rPr>
        <w:t xml:space="preserve">№ </w:t>
      </w:r>
      <w:r>
        <w:rPr>
          <w:rFonts w:eastAsia="Times New Roman" w:cs="Times New Roman"/>
          <w:b w:val="false"/>
          <w:bCs w:val="false"/>
          <w:color w:val="000000"/>
          <w:kern w:val="0"/>
          <w:sz w:val="28"/>
          <w:szCs w:val="28"/>
          <w:lang w:val="uk-UA" w:eastAsia="zh-CN" w:bidi="ar-SA"/>
        </w:rPr>
        <w:t>368</w:t>
      </w:r>
    </w:p>
    <w:p>
      <w:pPr>
        <w:pStyle w:val="Normal"/>
        <w:suppressAutoHyphens w:val="false"/>
        <w:snapToGrid w:val="false"/>
        <w:jc w:val="center"/>
        <w:rPr>
          <w:rFonts w:ascii="Times New Roman" w:hAnsi="Times New Roman"/>
          <w:b w:val="false"/>
          <w:b w:val="false"/>
          <w:bCs w:val="false"/>
          <w:color w:val="000000"/>
          <w:sz w:val="28"/>
          <w:szCs w:val="28"/>
        </w:rPr>
      </w:pPr>
      <w:r>
        <w:rPr>
          <w:b w:val="false"/>
          <w:bCs w:val="false"/>
          <w:color w:val="000000"/>
          <w:sz w:val="28"/>
          <w:szCs w:val="28"/>
        </w:rPr>
      </w:r>
    </w:p>
    <w:p>
      <w:pPr>
        <w:pStyle w:val="Normal"/>
        <w:suppressAutoHyphens w:val="true"/>
        <w:snapToGrid w:val="false"/>
        <w:jc w:val="center"/>
        <w:rPr>
          <w:b w:val="false"/>
          <w:b w:val="false"/>
          <w:bCs w:val="false"/>
        </w:rPr>
      </w:pPr>
      <w:r>
        <w:rPr>
          <w:rFonts w:eastAsia="Times New Roman" w:cs="Times New Roman"/>
          <w:b w:val="false"/>
          <w:bCs w:val="false"/>
          <w:color w:val="000000"/>
          <w:kern w:val="0"/>
          <w:sz w:val="28"/>
          <w:szCs w:val="28"/>
          <w:lang w:val="uk-UA" w:eastAsia="zh-CN" w:bidi="ar-SA"/>
        </w:rPr>
        <w:t>УМОВИ</w:t>
      </w:r>
    </w:p>
    <w:p>
      <w:pPr>
        <w:pStyle w:val="Normal"/>
        <w:suppressAutoHyphens w:val="true"/>
        <w:snapToGrid w:val="false"/>
        <w:jc w:val="center"/>
        <w:rPr>
          <w:b w:val="false"/>
          <w:b w:val="false"/>
          <w:bCs w:val="false"/>
        </w:rPr>
      </w:pPr>
      <w:r>
        <w:rPr>
          <w:b w:val="false"/>
          <w:bCs w:val="false"/>
          <w:color w:val="000000"/>
          <w:sz w:val="28"/>
          <w:szCs w:val="28"/>
        </w:rPr>
        <w:t xml:space="preserve"> </w:t>
      </w:r>
      <w:r>
        <w:rPr>
          <w:b w:val="false"/>
          <w:bCs w:val="false"/>
          <w:color w:val="000000"/>
          <w:sz w:val="28"/>
          <w:szCs w:val="28"/>
        </w:rPr>
        <w:t xml:space="preserve">проведення </w:t>
      </w:r>
      <w:r>
        <w:rPr>
          <w:rFonts w:eastAsia="Times New Roman" w:cs="Times New Roman"/>
          <w:b w:val="false"/>
          <w:bCs w:val="false"/>
          <w:color w:val="000000"/>
          <w:kern w:val="0"/>
          <w:sz w:val="28"/>
          <w:szCs w:val="28"/>
          <w:lang w:val="uk-UA" w:eastAsia="zh-CN" w:bidi="ar-SA"/>
        </w:rPr>
        <w:t>добору</w:t>
      </w:r>
    </w:p>
    <w:p>
      <w:pPr>
        <w:pStyle w:val="Normal"/>
        <w:suppressAutoHyphens w:val="true"/>
        <w:snapToGrid w:val="false"/>
        <w:jc w:val="center"/>
        <w:rPr>
          <w:rFonts w:ascii="Times New Roman" w:hAnsi="Times New Roman"/>
          <w:sz w:val="28"/>
          <w:szCs w:val="28"/>
        </w:rPr>
      </w:pPr>
      <w:r>
        <w:rPr>
          <w:b w:val="false"/>
          <w:bCs w:val="false"/>
          <w:color w:val="000000"/>
          <w:sz w:val="28"/>
          <w:szCs w:val="28"/>
        </w:rPr>
        <w:t xml:space="preserve"> </w:t>
      </w:r>
      <w:r>
        <w:rPr>
          <w:b w:val="false"/>
          <w:bCs w:val="false"/>
          <w:color w:val="000000"/>
          <w:sz w:val="28"/>
          <w:szCs w:val="28"/>
        </w:rPr>
        <w:t xml:space="preserve">на зайняття посади </w:t>
      </w:r>
      <w:r>
        <w:rPr>
          <w:b w:val="false"/>
          <w:bCs w:val="false"/>
          <w:color w:val="000000"/>
          <w:sz w:val="28"/>
          <w:szCs w:val="28"/>
          <w:lang w:val="uk-UA" w:eastAsia="zh-CN" w:bidi="ar-SA"/>
        </w:rPr>
        <w:t xml:space="preserve"> державної служби категорії “В”- </w:t>
      </w:r>
      <w:r>
        <w:rPr>
          <w:rFonts w:eastAsia="Times New Roman" w:cs="Times New Roman"/>
          <w:b w:val="false"/>
          <w:bCs w:val="false"/>
          <w:i w:val="false"/>
          <w:iCs w:val="false"/>
          <w:strike w:val="false"/>
          <w:dstrike w:val="false"/>
          <w:outline w:val="false"/>
          <w:shadow w:val="false"/>
          <w:color w:val="000000"/>
          <w:sz w:val="28"/>
          <w:szCs w:val="28"/>
          <w:highlight w:val="white"/>
          <w:u w:val="none"/>
          <w:lang w:val="uk-UA" w:eastAsia="zh-CN" w:bidi="ar-SA"/>
        </w:rPr>
        <w:t xml:space="preserve">провідного спеціаліста </w:t>
      </w:r>
      <w:r>
        <w:rPr>
          <w:rFonts w:eastAsia="Times New Roman" w:cs="Times New Roman"/>
          <w:b w:val="false"/>
          <w:bCs w:val="false"/>
          <w:i w:val="false"/>
          <w:iCs w:val="false"/>
          <w:strike w:val="false"/>
          <w:dstrike w:val="false"/>
          <w:outline w:val="false"/>
          <w:shadow w:val="false"/>
          <w:color w:val="000000"/>
          <w:sz w:val="28"/>
          <w:szCs w:val="28"/>
          <w:highlight w:val="white"/>
          <w:u w:val="none"/>
          <w:lang w:val="uk-UA" w:eastAsia="uk-UA" w:bidi="uk-UA"/>
        </w:rPr>
        <w:t xml:space="preserve">відділу обробки звернень громадян </w:t>
      </w:r>
      <w:r>
        <w:rPr>
          <w:rFonts w:eastAsia="Times New Roman" w:cs="Times New Roman"/>
          <w:b w:val="false"/>
          <w:bCs w:val="false"/>
          <w:i w:val="false"/>
          <w:iCs w:val="false"/>
          <w:strike w:val="false"/>
          <w:dstrike w:val="false"/>
          <w:outline w:val="false"/>
          <w:shadow w:val="false"/>
          <w:color w:val="auto"/>
          <w:sz w:val="28"/>
          <w:szCs w:val="28"/>
          <w:highlight w:val="white"/>
          <w:u w:val="none"/>
          <w:lang w:val="uk-UA" w:eastAsia="zh-CN" w:bidi="ar-SA"/>
        </w:rPr>
        <w:t xml:space="preserve">Управління адміністративного забезпечення </w:t>
      </w:r>
      <w:r>
        <w:rPr>
          <w:b w:val="false"/>
          <w:bCs w:val="false"/>
          <w:color w:val="000000"/>
          <w:sz w:val="28"/>
          <w:szCs w:val="28"/>
        </w:rPr>
        <w:t>Головного управління Пенсійного фонду  України у Волинській області (класифікаційний код посади 8-</w:t>
      </w:r>
      <w:r>
        <w:rPr>
          <w:b w:val="false"/>
          <w:bCs w:val="false"/>
          <w:color w:val="000000"/>
          <w:sz w:val="28"/>
          <w:szCs w:val="28"/>
          <w:lang w:val="en-US"/>
        </w:rPr>
        <w:t>VIII-</w:t>
      </w:r>
      <w:r>
        <w:rPr>
          <w:b w:val="false"/>
          <w:bCs w:val="false"/>
          <w:color w:val="000000"/>
          <w:sz w:val="28"/>
          <w:szCs w:val="28"/>
          <w:lang w:val="uk-UA"/>
        </w:rPr>
        <w:t>2, робоче місце м</w:t>
      </w:r>
      <w:r>
        <w:rPr>
          <w:b w:val="false"/>
          <w:bCs w:val="false"/>
          <w:color w:val="000000"/>
          <w:sz w:val="28"/>
          <w:szCs w:val="28"/>
        </w:rPr>
        <w:t>. Луцьк, просп. Грушевського, 1 )</w:t>
      </w:r>
    </w:p>
    <w:p>
      <w:pPr>
        <w:pStyle w:val="Normal"/>
        <w:suppressAutoHyphens w:val="false"/>
        <w:snapToGrid w:val="false"/>
        <w:jc w:val="center"/>
        <w:rPr>
          <w:rFonts w:ascii="Times New Roman" w:hAnsi="Times New Roman"/>
          <w:b/>
          <w:b/>
          <w:bCs/>
          <w:color w:val="000000"/>
          <w:sz w:val="28"/>
          <w:szCs w:val="28"/>
        </w:rPr>
      </w:pPr>
      <w:r>
        <w:rPr>
          <w:b/>
          <w:bCs/>
          <w:color w:val="000000"/>
          <w:sz w:val="28"/>
          <w:szCs w:val="28"/>
        </w:rPr>
      </w:r>
    </w:p>
    <w:tbl>
      <w:tblPr>
        <w:tblW w:w="9645" w:type="dxa"/>
        <w:jc w:val="left"/>
        <w:tblInd w:w="0" w:type="dxa"/>
        <w:tblLayout w:type="fixed"/>
        <w:tblCellMar>
          <w:top w:w="55" w:type="dxa"/>
          <w:left w:w="55" w:type="dxa"/>
          <w:bottom w:w="55" w:type="dxa"/>
          <w:right w:w="55" w:type="dxa"/>
        </w:tblCellMar>
        <w:tblLook w:val="0000"/>
      </w:tblPr>
      <w:tblGrid>
        <w:gridCol w:w="569"/>
        <w:gridCol w:w="3098"/>
        <w:gridCol w:w="5978"/>
      </w:tblGrid>
      <w:tr>
        <w:trPr/>
        <w:tc>
          <w:tcPr>
            <w:tcW w:w="9645" w:type="dxa"/>
            <w:gridSpan w:val="3"/>
            <w:tcBorders>
              <w:top w:val="single" w:sz="2" w:space="0" w:color="000000"/>
              <w:left w:val="single" w:sz="2" w:space="0" w:color="000000"/>
              <w:bottom w:val="single" w:sz="2" w:space="0" w:color="000000"/>
              <w:right w:val="single" w:sz="2" w:space="0" w:color="000000"/>
            </w:tcBorders>
            <w:shd w:fill="auto" w:val="clear"/>
          </w:tcPr>
          <w:p>
            <w:pPr>
              <w:pStyle w:val="Style20"/>
              <w:widowControl w:val="false"/>
              <w:jc w:val="center"/>
              <w:rPr>
                <w:b/>
                <w:b/>
                <w:bCs/>
              </w:rPr>
            </w:pPr>
            <w:r>
              <w:rPr>
                <w:b/>
                <w:bCs/>
                <w:sz w:val="28"/>
                <w:szCs w:val="28"/>
              </w:rPr>
              <w:t>Загальні умови</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Посадові обов'язки</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suppressAutoHyphens w:val="true"/>
              <w:overflowPunct w:val="false"/>
              <w:bidi w:val="0"/>
              <w:spacing w:before="0" w:after="0"/>
              <w:ind w:left="0" w:right="0" w:hanging="0"/>
              <w:jc w:val="both"/>
              <w:textAlignment w:val="baseline"/>
              <w:rPr>
                <w:rFonts w:ascii="Times New Roman" w:hAnsi="Times New Roman"/>
                <w:sz w:val="28"/>
                <w:szCs w:val="28"/>
              </w:rPr>
            </w:pP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1. З</w:t>
            </w:r>
            <w:r>
              <w:rPr>
                <w:b w:val="false"/>
                <w:bCs w:val="false"/>
                <w:sz w:val="28"/>
                <w:szCs w:val="28"/>
              </w:rPr>
              <w:t>абезпечення реєстрації звернень громадян, які надійшли через поштові відділення зв’язку, офіційну скриньку Головного управління, Урядову «гарячу лінію», вебпортал електронних послуг Пенсійного фонду України, принесених наручно заявниками, відділи обслуговування громадян (сервісні центри) Управління обслуговування громадян в автоматизованій системі електронного документообігу.</w:t>
            </w:r>
          </w:p>
          <w:p>
            <w:pPr>
              <w:pStyle w:val="Normal"/>
              <w:widowControl w:val="false"/>
              <w:suppressAutoHyphens w:val="true"/>
              <w:bidi w:val="0"/>
              <w:spacing w:before="0" w:after="0"/>
              <w:ind w:left="0" w:right="0" w:hanging="0"/>
              <w:jc w:val="both"/>
              <w:rPr>
                <w:rFonts w:ascii="Times New Roman" w:hAnsi="Times New Roman"/>
                <w:sz w:val="28"/>
                <w:szCs w:val="28"/>
              </w:rPr>
            </w:pPr>
            <w:r>
              <w:rPr>
                <w:rFonts w:eastAsia="Times New Roman" w:cs="Times New Roman"/>
                <w:b w:val="false"/>
                <w:bCs w:val="false"/>
                <w:color w:val="00000A"/>
                <w:kern w:val="0"/>
                <w:sz w:val="28"/>
                <w:szCs w:val="28"/>
                <w:lang w:val="uk-UA" w:eastAsia="zh-CN" w:bidi="ar-SA"/>
              </w:rPr>
              <w:t>2. З</w:t>
            </w:r>
            <w:r>
              <w:rPr>
                <w:b w:val="false"/>
                <w:bCs w:val="false"/>
                <w:sz w:val="28"/>
                <w:szCs w:val="28"/>
              </w:rPr>
              <w:t>дійснення відправки відповідей на пропозиції, заяви та скарги громадян у відповідності до вимог законодавства.</w:t>
            </w:r>
          </w:p>
          <w:p>
            <w:pPr>
              <w:pStyle w:val="Normal"/>
              <w:widowControl w:val="false"/>
              <w:suppressAutoHyphens w:val="true"/>
              <w:bidi w:val="0"/>
              <w:spacing w:before="0" w:after="0"/>
              <w:ind w:left="0" w:right="0" w:hanging="0"/>
              <w:jc w:val="both"/>
              <w:rPr>
                <w:rFonts w:ascii="Times New Roman" w:hAnsi="Times New Roman"/>
                <w:sz w:val="28"/>
                <w:szCs w:val="28"/>
              </w:rPr>
            </w:pPr>
            <w:r>
              <w:rPr>
                <w:rFonts w:eastAsia="Times New Roman" w:cs="Times New Roman"/>
                <w:b w:val="false"/>
                <w:bCs w:val="false"/>
                <w:color w:val="00000A"/>
                <w:kern w:val="0"/>
                <w:sz w:val="28"/>
                <w:szCs w:val="28"/>
                <w:lang w:val="uk-UA" w:eastAsia="zh-CN" w:bidi="ar-SA"/>
              </w:rPr>
              <w:t>3. Ф</w:t>
            </w:r>
            <w:r>
              <w:rPr>
                <w:b w:val="false"/>
                <w:bCs w:val="false"/>
                <w:sz w:val="28"/>
                <w:szCs w:val="28"/>
              </w:rPr>
              <w:t>ормування матеріалів звернень у справи та перевірка правильності спрямування документів.</w:t>
            </w:r>
          </w:p>
          <w:p>
            <w:pPr>
              <w:pStyle w:val="Normal"/>
              <w:widowControl w:val="false"/>
              <w:suppressAutoHyphens w:val="true"/>
              <w:bidi w:val="0"/>
              <w:spacing w:before="0" w:after="0"/>
              <w:ind w:left="0" w:right="0" w:hanging="0"/>
              <w:jc w:val="both"/>
              <w:rPr>
                <w:rFonts w:ascii="Times New Roman" w:hAnsi="Times New Roman"/>
                <w:sz w:val="28"/>
                <w:szCs w:val="28"/>
              </w:rPr>
            </w:pPr>
            <w:r>
              <w:rPr>
                <w:b w:val="false"/>
                <w:bCs w:val="false"/>
                <w:sz w:val="28"/>
                <w:szCs w:val="28"/>
              </w:rPr>
              <w:t>4. Здійснення контролю проходження звернень на запити спеціалістів Головного управління.</w:t>
            </w:r>
          </w:p>
          <w:p>
            <w:pPr>
              <w:pStyle w:val="Normal"/>
              <w:widowControl w:val="false"/>
              <w:suppressAutoHyphens w:val="true"/>
              <w:bidi w:val="0"/>
              <w:spacing w:before="0" w:after="0"/>
              <w:ind w:left="0" w:right="0" w:hanging="0"/>
              <w:jc w:val="both"/>
              <w:rPr>
                <w:b w:val="false"/>
                <w:b w:val="false"/>
                <w:bCs w:val="false"/>
              </w:rPr>
            </w:pPr>
            <w:r>
              <w:rPr>
                <w:b w:val="false"/>
                <w:bCs w:val="false"/>
                <w:sz w:val="28"/>
                <w:szCs w:val="28"/>
              </w:rPr>
              <w:t>5. Забезпечення видачі підготовлених відповідей на звернення громадян особисто заявникам в відділі обслуговування громадян (сервісному центрі).</w:t>
            </w:r>
          </w:p>
          <w:p>
            <w:pPr>
              <w:pStyle w:val="Normal"/>
              <w:widowControl w:val="false"/>
              <w:suppressAutoHyphens w:val="true"/>
              <w:bidi w:val="0"/>
              <w:spacing w:before="0" w:after="0"/>
              <w:ind w:left="0" w:right="0" w:hanging="0"/>
              <w:jc w:val="both"/>
              <w:rPr>
                <w:rFonts w:ascii="Times New Roman" w:hAnsi="Times New Roman"/>
                <w:sz w:val="28"/>
                <w:szCs w:val="28"/>
              </w:rPr>
            </w:pPr>
            <w:r>
              <w:rPr>
                <w:b w:val="false"/>
                <w:bCs w:val="false"/>
                <w:sz w:val="28"/>
                <w:szCs w:val="28"/>
                <w:lang w:val="en-US"/>
              </w:rPr>
              <w:t>6. </w:t>
            </w:r>
            <w:r>
              <w:rPr>
                <w:b w:val="false"/>
                <w:bCs w:val="false"/>
                <w:sz w:val="28"/>
                <w:szCs w:val="28"/>
                <w:lang w:val="uk-UA"/>
              </w:rPr>
              <w:t>Б</w:t>
            </w:r>
            <w:r>
              <w:rPr>
                <w:b w:val="false"/>
                <w:bCs w:val="false"/>
                <w:sz w:val="28"/>
                <w:szCs w:val="28"/>
              </w:rPr>
              <w:t>езпосереднє виконання покладених на них службових обов'язків, своєчасне і точне виконання рішень державних органів чи посадових осіб, розпоряджень і вказівок своїх керівників.</w:t>
            </w:r>
          </w:p>
          <w:p>
            <w:pPr>
              <w:pStyle w:val="Normal"/>
              <w:widowControl w:val="false"/>
              <w:suppressAutoHyphens w:val="true"/>
              <w:bidi w:val="0"/>
              <w:spacing w:before="0" w:after="0"/>
              <w:ind w:left="0" w:right="0" w:hanging="0"/>
              <w:jc w:val="both"/>
              <w:rPr>
                <w:b w:val="false"/>
                <w:b w:val="false"/>
                <w:bCs w:val="false"/>
              </w:rPr>
            </w:pPr>
            <w:r>
              <w:rPr>
                <w:b w:val="false"/>
                <w:bCs w:val="false"/>
                <w:sz w:val="28"/>
                <w:szCs w:val="28"/>
              </w:rPr>
              <w:t>7. Забезпечення ефективної роботи та виконання завдань державних органів відповідно до їх компетенції, недопущення порушень прав і свобод людини та громадянина.</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Умови оплати праці</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spacing w:lineRule="auto" w:line="240" w:before="0" w:after="0"/>
              <w:ind w:left="0" w:right="0" w:hanging="0"/>
              <w:jc w:val="both"/>
              <w:rPr>
                <w:b w:val="false"/>
                <w:b w:val="false"/>
                <w:bCs w:val="false"/>
              </w:rPr>
            </w:pPr>
            <w:r>
              <w:rPr>
                <w:rFonts w:cs="Times New Roman"/>
                <w:b w:val="false"/>
                <w:bCs w:val="false"/>
                <w:sz w:val="28"/>
                <w:szCs w:val="28"/>
              </w:rPr>
              <w:t xml:space="preserve">посадовий оклад — </w:t>
            </w:r>
            <w:r>
              <w:rPr>
                <w:rFonts w:eastAsia="Times New Roman" w:cs="Times New Roman"/>
                <w:b w:val="false"/>
                <w:bCs w:val="false"/>
                <w:color w:val="00000A"/>
                <w:kern w:val="0"/>
                <w:sz w:val="28"/>
                <w:szCs w:val="28"/>
                <w:lang w:val="uk-UA" w:eastAsia="zh-CN" w:bidi="ar-SA"/>
              </w:rPr>
              <w:t>9372 грн згідно зі штатним розписом; доплати, компенсації відповідно до статті 52 Закону України “Про державну службу”; надбавка за вислугу років, премія та грошова допомога відповідно до прикінцевих положень Закону України “Про державний Бюджет України на 2024 рік; 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(зі змінами).</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Інформація про строковість чи безстроковість призначення на посаду</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b w:val="false"/>
                <w:b w:val="false"/>
                <w:bCs w:val="false"/>
              </w:rPr>
            </w:pPr>
            <w:r>
              <w:rPr>
                <w:rFonts w:eastAsia="Times New Roman" w:cs="Times New Roman"/>
                <w:b w:val="false"/>
                <w:bCs w:val="false"/>
                <w:color w:val="00000A"/>
                <w:kern w:val="0"/>
                <w:sz w:val="28"/>
                <w:szCs w:val="28"/>
                <w:lang w:val="uk-UA" w:eastAsia="zh-CN" w:bidi="ar-SA"/>
              </w:rP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 при призначенні на посаду встановлюється випробування строком від 1 до 6 місяців; 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 xml:space="preserve">Перелік інформації необхідної для участі </w:t>
            </w:r>
            <w:r>
              <w:rPr>
                <w:rFonts w:eastAsia="Times New Roman" w:cs="Times New Roman"/>
                <w:b w:val="false"/>
                <w:bCs w:val="false"/>
                <w:color w:val="00000A"/>
                <w:kern w:val="0"/>
                <w:sz w:val="28"/>
                <w:szCs w:val="28"/>
                <w:lang w:val="uk-UA" w:eastAsia="zh-CN" w:bidi="ar-SA"/>
              </w:rPr>
              <w:t>у доборі</w:t>
            </w:r>
            <w:r>
              <w:rPr>
                <w:b w:val="false"/>
                <w:bCs w:val="false"/>
                <w:sz w:val="28"/>
                <w:szCs w:val="28"/>
              </w:rPr>
              <w:t>, та строк її подання</w:t>
            </w:r>
          </w:p>
        </w:tc>
        <w:tc>
          <w:tcPr>
            <w:tcW w:w="5978" w:type="dxa"/>
            <w:tcBorders>
              <w:left w:val="single" w:sz="2" w:space="0" w:color="000000"/>
              <w:bottom w:val="single" w:sz="2" w:space="0" w:color="000000"/>
              <w:right w:val="single" w:sz="2" w:space="0" w:color="000000"/>
            </w:tcBorders>
            <w:shd w:fill="auto" w:val="clear"/>
          </w:tcPr>
          <w:p>
            <w:pPr>
              <w:pStyle w:val="Style25"/>
              <w:widowControl w:val="false"/>
              <w:suppressAutoHyphens w:val="true"/>
              <w:spacing w:lineRule="auto" w:line="240" w:before="0" w:after="0"/>
              <w:ind w:left="0" w:right="0" w:hanging="0"/>
              <w:jc w:val="both"/>
              <w:rPr>
                <w:b w:val="false"/>
                <w:b w:val="false"/>
                <w:bCs w:val="false"/>
              </w:rPr>
            </w:pPr>
            <w:r>
              <w:rPr>
                <w:rFonts w:cs="Times New Roman"/>
                <w:b w:val="false"/>
                <w:bCs w:val="false"/>
                <w:sz w:val="28"/>
                <w:szCs w:val="28"/>
              </w:rPr>
              <w:t xml:space="preserve">особа, яка бажає взяти участь у доборі, подає </w:t>
            </w:r>
            <w:r>
              <w:rPr>
                <w:rFonts w:eastAsia="Times New Roman" w:cs="Times New Roman"/>
                <w:b w:val="false"/>
                <w:bCs w:val="false"/>
                <w:color w:val="00000A"/>
                <w:kern w:val="0"/>
                <w:sz w:val="28"/>
                <w:szCs w:val="28"/>
                <w:lang w:val="uk-UA" w:eastAsia="zh-CN" w:bidi="ar-SA"/>
              </w:rPr>
              <w:t>Управлінню по роботі з персоналом</w:t>
            </w:r>
            <w:r>
              <w:rPr>
                <w:rFonts w:cs="Times New Roman"/>
                <w:b w:val="false"/>
                <w:bCs w:val="false"/>
                <w:sz w:val="28"/>
                <w:szCs w:val="28"/>
              </w:rPr>
              <w:t>:</w:t>
            </w:r>
          </w:p>
          <w:p>
            <w:pPr>
              <w:pStyle w:val="Style10"/>
              <w:widowControl w:val="false"/>
              <w:suppressAutoHyphens w:val="true"/>
              <w:spacing w:lineRule="auto" w:line="240" w:before="0" w:after="0"/>
              <w:ind w:left="0" w:right="0" w:hanging="0"/>
              <w:jc w:val="both"/>
              <w:rPr>
                <w:b w:val="false"/>
                <w:b w:val="false"/>
                <w:bCs w:val="false"/>
              </w:rPr>
            </w:pPr>
            <w:r>
              <w:rPr>
                <w:rFonts w:cs="Times New Roman"/>
                <w:b w:val="false"/>
                <w:bCs w:val="false"/>
                <w:color w:val="000000"/>
                <w:sz w:val="28"/>
                <w:szCs w:val="28"/>
                <w:highlight w:val="white"/>
              </w:rPr>
              <w:t>- заяв</w:t>
            </w:r>
            <w:r>
              <w:rPr>
                <w:rFonts w:eastAsia="Times New Roman" w:cs="Times New Roman"/>
                <w:b w:val="false"/>
                <w:bCs w:val="false"/>
                <w:color w:val="000000"/>
                <w:kern w:val="0"/>
                <w:sz w:val="28"/>
                <w:szCs w:val="28"/>
                <w:highlight w:val="white"/>
                <w:lang w:val="uk-UA" w:eastAsia="zh-CN" w:bidi="ar-SA"/>
              </w:rPr>
              <w:t>у;</w:t>
            </w:r>
          </w:p>
          <w:p>
            <w:pPr>
              <w:pStyle w:val="Style10"/>
              <w:widowControl w:val="false"/>
              <w:suppressAutoHyphens w:val="true"/>
              <w:spacing w:lineRule="auto" w:line="240" w:before="0" w:after="0"/>
              <w:ind w:left="0" w:right="0" w:hanging="0"/>
              <w:jc w:val="both"/>
              <w:rPr>
                <w:rFonts w:ascii="Times New Roman" w:hAnsi="Times New Roman"/>
                <w:sz w:val="28"/>
                <w:szCs w:val="28"/>
              </w:rPr>
            </w:pPr>
            <w:r>
              <w:rPr>
                <w:rFonts w:cs="Times New Roman"/>
                <w:b w:val="false"/>
                <w:bCs w:val="false"/>
                <w:color w:val="000000"/>
                <w:sz w:val="28"/>
                <w:szCs w:val="28"/>
                <w:highlight w:val="white"/>
              </w:rPr>
              <w:t>- заповнен</w:t>
            </w:r>
            <w:r>
              <w:rPr>
                <w:rFonts w:eastAsia="Times New Roman" w:cs="Times New Roman"/>
                <w:b w:val="false"/>
                <w:bCs w:val="false"/>
                <w:color w:val="000000"/>
                <w:kern w:val="0"/>
                <w:sz w:val="28"/>
                <w:szCs w:val="28"/>
                <w:highlight w:val="white"/>
                <w:lang w:val="uk-UA" w:eastAsia="zh-CN" w:bidi="ar-SA"/>
              </w:rPr>
              <w:t>у</w:t>
            </w:r>
            <w:r>
              <w:rPr>
                <w:rFonts w:cs="Times New Roman"/>
                <w:b w:val="false"/>
                <w:bCs w:val="false"/>
                <w:color w:val="000000"/>
                <w:sz w:val="28"/>
                <w:szCs w:val="28"/>
                <w:highlight w:val="white"/>
              </w:rPr>
              <w:t xml:space="preserve"> особов</w:t>
            </w:r>
            <w:r>
              <w:rPr>
                <w:rFonts w:eastAsia="Times New Roman" w:cs="Times New Roman"/>
                <w:b w:val="false"/>
                <w:bCs w:val="false"/>
                <w:color w:val="000000"/>
                <w:kern w:val="0"/>
                <w:sz w:val="28"/>
                <w:szCs w:val="28"/>
                <w:highlight w:val="white"/>
                <w:lang w:val="uk-UA" w:eastAsia="zh-CN" w:bidi="ar-SA"/>
              </w:rPr>
              <w:t>у</w:t>
            </w:r>
            <w:r>
              <w:rPr>
                <w:rFonts w:cs="Times New Roman"/>
                <w:b w:val="false"/>
                <w:bCs w:val="false"/>
                <w:color w:val="000000"/>
                <w:sz w:val="28"/>
                <w:szCs w:val="28"/>
                <w:highlight w:val="white"/>
              </w:rPr>
              <w:t xml:space="preserve"> картк</w:t>
            </w:r>
            <w:r>
              <w:rPr>
                <w:rFonts w:eastAsia="Times New Roman" w:cs="Times New Roman"/>
                <w:b w:val="false"/>
                <w:bCs w:val="false"/>
                <w:color w:val="000000"/>
                <w:kern w:val="0"/>
                <w:sz w:val="28"/>
                <w:szCs w:val="28"/>
                <w:highlight w:val="white"/>
                <w:lang w:val="uk-UA" w:eastAsia="zh-CN" w:bidi="ar-SA"/>
              </w:rPr>
              <w:t>у</w:t>
            </w:r>
            <w:r>
              <w:rPr>
                <w:rFonts w:cs="Times New Roman"/>
                <w:b w:val="false"/>
                <w:bCs w:val="false"/>
                <w:color w:val="000000"/>
                <w:sz w:val="28"/>
                <w:szCs w:val="28"/>
                <w:highlight w:val="white"/>
              </w:rPr>
              <w:t xml:space="preserve"> встановленого зразка;</w:t>
            </w:r>
          </w:p>
          <w:p>
            <w:pPr>
              <w:pStyle w:val="Style10"/>
              <w:widowControl w:val="false"/>
              <w:suppressAutoHyphens w:val="true"/>
              <w:spacing w:lineRule="auto" w:line="240" w:before="0" w:after="0"/>
              <w:ind w:left="0" w:right="0" w:hanging="0"/>
              <w:jc w:val="both"/>
              <w:rPr>
                <w:rFonts w:ascii="Times New Roman" w:hAnsi="Times New Roman"/>
                <w:sz w:val="28"/>
                <w:szCs w:val="28"/>
              </w:rPr>
            </w:pPr>
            <w:r>
              <w:rPr>
                <w:rFonts w:cs="Times New Roman"/>
                <w:b w:val="false"/>
                <w:bCs w:val="false"/>
                <w:color w:val="000000"/>
                <w:sz w:val="28"/>
                <w:szCs w:val="28"/>
                <w:highlight w:val="white"/>
              </w:rPr>
              <w:t>- документ</w:t>
            </w:r>
            <w:r>
              <w:rPr>
                <w:rFonts w:eastAsia="Times New Roman" w:cs="Times New Roman"/>
                <w:b w:val="false"/>
                <w:bCs w:val="false"/>
                <w:color w:val="000000"/>
                <w:kern w:val="0"/>
                <w:sz w:val="28"/>
                <w:szCs w:val="28"/>
                <w:highlight w:val="white"/>
                <w:lang w:val="uk-UA" w:eastAsia="zh-CN" w:bidi="ar-SA"/>
              </w:rPr>
              <w:t>и</w:t>
            </w:r>
            <w:r>
              <w:rPr>
                <w:rFonts w:cs="Times New Roman"/>
                <w:b w:val="false"/>
                <w:bCs w:val="false"/>
                <w:color w:val="000000"/>
                <w:sz w:val="28"/>
                <w:szCs w:val="28"/>
                <w:highlight w:val="white"/>
              </w:rPr>
              <w:t>, що підтверджують наявність громадянства України, освіти та досвіду роботи згідно з вимогами законодавства, встановленими щодо відповідних посад, а також за наявності у Єдиному державному реєстрі декларацій осіб, уповноважених на виконання функцій держави або місцевого самоврядування, декларації особи, уповноваженої на виконання функцій держави або місцевого самоврядування, за минулий рік;</w:t>
            </w:r>
          </w:p>
          <w:p>
            <w:pPr>
              <w:pStyle w:val="Style25"/>
              <w:widowControl w:val="false"/>
              <w:suppressAutoHyphens w:val="true"/>
              <w:spacing w:lineRule="auto" w:line="240" w:before="0" w:after="0"/>
              <w:ind w:left="0" w:right="0" w:hanging="0"/>
              <w:jc w:val="both"/>
              <w:rPr>
                <w:b w:val="false"/>
                <w:b w:val="false"/>
                <w:bCs w:val="false"/>
              </w:rPr>
            </w:pPr>
            <w:r>
              <w:rPr>
                <w:rFonts w:eastAsia="Times New Roman" w:cs="Times New Roman"/>
                <w:b w:val="false"/>
                <w:bCs w:val="false"/>
                <w:color w:val="111111"/>
                <w:kern w:val="0"/>
                <w:sz w:val="28"/>
                <w:szCs w:val="28"/>
                <w:lang w:val="uk-UA" w:eastAsia="zh-CN" w:bidi="ar-SA"/>
              </w:rPr>
              <w:t>- документи</w:t>
            </w:r>
            <w:r>
              <w:rPr>
                <w:rFonts w:cs="Times New Roman"/>
                <w:b w:val="false"/>
                <w:bCs w:val="false"/>
                <w:color w:val="111111"/>
                <w:sz w:val="28"/>
                <w:szCs w:val="28"/>
              </w:rPr>
              <w:t xml:space="preserve"> прийма</w:t>
            </w:r>
            <w:r>
              <w:rPr>
                <w:rFonts w:eastAsia="Times New Roman" w:cs="Times New Roman"/>
                <w:b w:val="false"/>
                <w:bCs w:val="false"/>
                <w:color w:val="111111"/>
                <w:kern w:val="0"/>
                <w:sz w:val="28"/>
                <w:szCs w:val="28"/>
                <w:lang w:val="uk-UA" w:eastAsia="zh-CN" w:bidi="ar-SA"/>
              </w:rPr>
              <w:t>ю</w:t>
            </w:r>
            <w:r>
              <w:rPr>
                <w:rFonts w:cs="Times New Roman"/>
                <w:b w:val="false"/>
                <w:bCs w:val="false"/>
                <w:color w:val="111111"/>
                <w:sz w:val="28"/>
                <w:szCs w:val="28"/>
              </w:rPr>
              <w:t xml:space="preserve">ться </w:t>
            </w:r>
            <w:r>
              <w:rPr>
                <w:rFonts w:cs="Times New Roman"/>
                <w:b w:val="false"/>
                <w:bCs w:val="false"/>
                <w:color w:val="000000"/>
                <w:spacing w:val="-6"/>
                <w:sz w:val="28"/>
                <w:szCs w:val="28"/>
              </w:rPr>
              <w:t xml:space="preserve">до </w:t>
            </w:r>
            <w:r>
              <w:rPr>
                <w:rFonts w:eastAsia="Times New Roman" w:cs="Times New Roman"/>
                <w:b w:val="false"/>
                <w:bCs w:val="false"/>
                <w:color w:val="000000"/>
                <w:spacing w:val="-6"/>
                <w:kern w:val="0"/>
                <w:sz w:val="28"/>
                <w:szCs w:val="28"/>
                <w:lang w:val="uk-UA" w:eastAsia="zh-CN" w:bidi="ar-SA"/>
              </w:rPr>
              <w:t>17</w:t>
            </w:r>
            <w:r>
              <w:rPr>
                <w:rFonts w:cs="Times New Roman"/>
                <w:b w:val="false"/>
                <w:bCs w:val="false"/>
                <w:color w:val="000000"/>
                <w:spacing w:val="-6"/>
                <w:sz w:val="28"/>
                <w:szCs w:val="28"/>
              </w:rPr>
              <w:t xml:space="preserve"> год</w:t>
            </w:r>
            <w:r>
              <w:rPr>
                <w:rFonts w:cs="Times New Roman"/>
                <w:b w:val="false"/>
                <w:bCs w:val="false"/>
                <w:color w:val="000000"/>
                <w:spacing w:val="-6"/>
                <w:sz w:val="28"/>
                <w:szCs w:val="28"/>
                <w:lang w:val="uk-UA"/>
              </w:rPr>
              <w:t>ини</w:t>
            </w:r>
            <w:r>
              <w:rPr>
                <w:rFonts w:cs="Times New Roman"/>
                <w:b w:val="false"/>
                <w:bCs w:val="false"/>
                <w:color w:val="000000"/>
                <w:spacing w:val="-6"/>
                <w:sz w:val="28"/>
                <w:szCs w:val="28"/>
              </w:rPr>
              <w:t xml:space="preserve"> </w:t>
            </w:r>
            <w:r>
              <w:rPr>
                <w:rFonts w:eastAsia="Times New Roman" w:cs="Times New Roman"/>
                <w:b w:val="false"/>
                <w:bCs w:val="false"/>
                <w:color w:val="000000"/>
                <w:spacing w:val="-6"/>
                <w:kern w:val="0"/>
                <w:sz w:val="28"/>
                <w:szCs w:val="28"/>
                <w:lang w:val="uk-UA" w:eastAsia="zh-CN" w:bidi="ar-SA"/>
              </w:rPr>
              <w:t>27 травня</w:t>
            </w:r>
            <w:r>
              <w:rPr>
                <w:rFonts w:cs="Times New Roman"/>
                <w:b w:val="false"/>
                <w:bCs w:val="false"/>
                <w:color w:val="000000"/>
                <w:spacing w:val="-6"/>
                <w:sz w:val="28"/>
                <w:szCs w:val="28"/>
              </w:rPr>
              <w:t xml:space="preserve"> 202</w:t>
            </w:r>
            <w:r>
              <w:rPr>
                <w:rFonts w:eastAsia="Times New Roman" w:cs="Times New Roman"/>
                <w:b w:val="false"/>
                <w:bCs w:val="false"/>
                <w:color w:val="000000"/>
                <w:spacing w:val="-6"/>
                <w:kern w:val="0"/>
                <w:sz w:val="28"/>
                <w:szCs w:val="28"/>
                <w:lang w:val="uk-UA" w:eastAsia="zh-CN" w:bidi="ar-SA"/>
              </w:rPr>
              <w:t>4</w:t>
            </w:r>
            <w:r>
              <w:rPr>
                <w:rFonts w:cs="Times New Roman"/>
                <w:b w:val="false"/>
                <w:bCs w:val="false"/>
                <w:color w:val="000000"/>
                <w:spacing w:val="-6"/>
                <w:sz w:val="28"/>
                <w:szCs w:val="28"/>
              </w:rPr>
              <w:t xml:space="preserve"> року включно.</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Місце або спосіб проведення співбесіди (із зазначенням електронної платформи для комунікації дистанційно)</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spacing w:lineRule="auto" w:line="240" w:before="0" w:after="0"/>
              <w:ind w:left="0" w:right="0" w:hanging="0"/>
              <w:jc w:val="both"/>
              <w:rPr>
                <w:rFonts w:ascii="Times New Roman" w:hAnsi="Times New Roman"/>
                <w:sz w:val="28"/>
                <w:szCs w:val="28"/>
              </w:rPr>
            </w:pPr>
            <w:r>
              <w:rPr>
                <w:rFonts w:cs="Times New Roman"/>
                <w:b w:val="false"/>
                <w:bCs w:val="false"/>
                <w:color w:val="111111"/>
                <w:sz w:val="28"/>
                <w:szCs w:val="28"/>
              </w:rPr>
              <w:t xml:space="preserve">співбесіда з начальником Управління по роботі з персоналом, начальником </w:t>
            </w:r>
            <w:r>
              <w:rPr>
                <w:rFonts w:eastAsia="Times New Roman" w:cs="Times New Roman"/>
                <w:b w:val="false"/>
                <w:bCs w:val="false"/>
                <w:i w:val="false"/>
                <w:iCs w:val="false"/>
                <w:strike w:val="false"/>
                <w:dstrike w:val="false"/>
                <w:outline w:val="false"/>
                <w:shadow w:val="false"/>
                <w:color w:val="auto"/>
                <w:sz w:val="28"/>
                <w:szCs w:val="28"/>
                <w:highlight w:val="white"/>
                <w:u w:val="none"/>
                <w:lang w:val="uk-UA" w:eastAsia="zh-CN" w:bidi="ar-SA"/>
              </w:rPr>
              <w:t xml:space="preserve">Управління </w:t>
            </w:r>
            <w:r>
              <w:rPr>
                <w:rFonts w:eastAsia="Times New Roman" w:cs="Times New Roman"/>
                <w:b w:val="false"/>
                <w:bCs w:val="false"/>
                <w:i w:val="false"/>
                <w:iCs w:val="false"/>
                <w:strike w:val="false"/>
                <w:dstrike w:val="false"/>
                <w:outline w:val="false"/>
                <w:shadow w:val="false"/>
                <w:color w:val="auto"/>
                <w:kern w:val="0"/>
                <w:sz w:val="28"/>
                <w:szCs w:val="28"/>
                <w:highlight w:val="white"/>
                <w:u w:val="none"/>
                <w:lang w:val="uk-UA" w:eastAsia="zh-CN" w:bidi="ar-SA"/>
              </w:rPr>
              <w:t>адміністративного забезпечення</w:t>
            </w:r>
            <w:r>
              <w:rPr>
                <w:rFonts w:eastAsia="Times New Roman" w:cs="Times New Roman"/>
                <w:b w:val="false"/>
                <w:bCs w:val="false"/>
                <w:i w:val="false"/>
                <w:iCs w:val="false"/>
                <w:strike w:val="false"/>
                <w:dstrike w:val="false"/>
                <w:outline w:val="false"/>
                <w:shadow w:val="false"/>
                <w:color w:val="auto"/>
                <w:sz w:val="28"/>
                <w:szCs w:val="28"/>
                <w:highlight w:val="white"/>
                <w:u w:val="none"/>
                <w:lang w:val="uk-UA" w:eastAsia="zh-CN" w:bidi="ar-SA"/>
              </w:rPr>
              <w:t xml:space="preserve"> </w:t>
            </w:r>
            <w:r>
              <w:rPr>
                <w:rFonts w:cs="Times New Roman"/>
                <w:b w:val="false"/>
                <w:bCs w:val="false"/>
                <w:color w:val="111111"/>
                <w:sz w:val="28"/>
                <w:szCs w:val="28"/>
              </w:rPr>
              <w:t xml:space="preserve">відбудеться                </w:t>
            </w:r>
            <w:r>
              <w:rPr>
                <w:rFonts w:eastAsia="Times New Roman" w:cs="Times New Roman"/>
                <w:b w:val="false"/>
                <w:bCs w:val="false"/>
                <w:color w:val="111111"/>
                <w:kern w:val="0"/>
                <w:sz w:val="28"/>
                <w:szCs w:val="28"/>
                <w:lang w:val="en-US" w:eastAsia="zh-CN" w:bidi="ar-SA"/>
              </w:rPr>
              <w:t>30</w:t>
            </w:r>
            <w:r>
              <w:rPr>
                <w:rFonts w:eastAsia="Times New Roman" w:cs="Times New Roman"/>
                <w:b w:val="false"/>
                <w:bCs w:val="false"/>
                <w:color w:val="111111"/>
                <w:kern w:val="0"/>
                <w:sz w:val="28"/>
                <w:szCs w:val="28"/>
                <w:lang w:val="uk-UA" w:eastAsia="zh-CN" w:bidi="ar-SA"/>
              </w:rPr>
              <w:t>-</w:t>
            </w:r>
            <w:r>
              <w:rPr>
                <w:rFonts w:eastAsia="Times New Roman" w:cs="Times New Roman"/>
                <w:b w:val="false"/>
                <w:bCs w:val="false"/>
                <w:color w:val="111111"/>
                <w:kern w:val="0"/>
                <w:sz w:val="28"/>
                <w:szCs w:val="28"/>
                <w:lang w:val="en-US" w:eastAsia="zh-CN" w:bidi="ar-SA"/>
              </w:rPr>
              <w:t>31</w:t>
            </w:r>
            <w:r>
              <w:rPr>
                <w:rFonts w:eastAsia="Times New Roman" w:cs="Times New Roman"/>
                <w:b w:val="false"/>
                <w:bCs w:val="false"/>
                <w:color w:val="111111"/>
                <w:kern w:val="0"/>
                <w:sz w:val="28"/>
                <w:szCs w:val="28"/>
                <w:lang w:val="uk-UA" w:eastAsia="zh-CN" w:bidi="ar-SA"/>
              </w:rPr>
              <w:t xml:space="preserve"> травня </w:t>
            </w:r>
            <w:r>
              <w:rPr>
                <w:rFonts w:cs="Times New Roman"/>
                <w:b w:val="false"/>
                <w:bCs w:val="false"/>
                <w:color w:val="111111"/>
                <w:sz w:val="28"/>
                <w:szCs w:val="28"/>
              </w:rPr>
              <w:t>202</w:t>
            </w:r>
            <w:r>
              <w:rPr>
                <w:rFonts w:eastAsia="Times New Roman" w:cs="Times New Roman"/>
                <w:b w:val="false"/>
                <w:bCs w:val="false"/>
                <w:color w:val="111111"/>
                <w:kern w:val="0"/>
                <w:sz w:val="28"/>
                <w:szCs w:val="28"/>
                <w:lang w:val="uk-UA" w:eastAsia="zh-CN" w:bidi="ar-SA"/>
              </w:rPr>
              <w:t>4</w:t>
            </w:r>
            <w:r>
              <w:rPr>
                <w:rFonts w:cs="Times New Roman"/>
                <w:b w:val="false"/>
                <w:bCs w:val="false"/>
                <w:color w:val="111111"/>
                <w:sz w:val="28"/>
                <w:szCs w:val="28"/>
              </w:rPr>
              <w:t xml:space="preserve"> року, за адресою </w:t>
            </w:r>
            <w:r>
              <w:rPr>
                <w:rFonts w:eastAsia="Times New Roman" w:cs="Times New Roman"/>
                <w:b w:val="false"/>
                <w:bCs w:val="false"/>
                <w:color w:val="auto"/>
                <w:sz w:val="28"/>
                <w:szCs w:val="28"/>
                <w:lang w:val="uk-UA" w:eastAsia="zh-CN" w:bidi="ar-SA"/>
              </w:rPr>
              <w:t xml:space="preserve">м. Луцьк, вул. Кравчука, 22В </w:t>
            </w:r>
            <w:r>
              <w:rPr>
                <w:rFonts w:eastAsia="Times New Roman" w:cs="Times New Roman"/>
                <w:b w:val="false"/>
                <w:bCs w:val="false"/>
                <w:color w:val="000000"/>
                <w:sz w:val="28"/>
                <w:szCs w:val="28"/>
                <w:lang w:val="uk-UA" w:eastAsia="zh-CN" w:bidi="ar-SA"/>
              </w:rPr>
              <w:t xml:space="preserve">(проведення </w:t>
            </w:r>
            <w:r>
              <w:rPr>
                <w:rFonts w:eastAsia="Times New Roman" w:cs="Times New Roman"/>
                <w:b w:val="false"/>
                <w:bCs w:val="false"/>
                <w:color w:val="000000"/>
                <w:kern w:val="0"/>
                <w:sz w:val="28"/>
                <w:szCs w:val="28"/>
                <w:lang w:val="uk-UA" w:eastAsia="zh-CN" w:bidi="ar-SA"/>
              </w:rPr>
              <w:t>співбесіди</w:t>
            </w:r>
            <w:r>
              <w:rPr>
                <w:rFonts w:eastAsia="Times New Roman" w:cs="Times New Roman"/>
                <w:b w:val="false"/>
                <w:bCs w:val="false"/>
                <w:color w:val="000000"/>
                <w:sz w:val="28"/>
                <w:szCs w:val="28"/>
                <w:lang w:val="uk-UA" w:eastAsia="zh-CN" w:bidi="ar-SA"/>
              </w:rPr>
              <w:t xml:space="preserve"> за фізичної присутності кандидатів)</w:t>
            </w:r>
          </w:p>
        </w:tc>
      </w:tr>
      <w:tr>
        <w:trPr/>
        <w:tc>
          <w:tcPr>
            <w:tcW w:w="3667" w:type="dxa"/>
            <w:gridSpan w:val="2"/>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 xml:space="preserve">Прізвище, ім'я та по батькові, номер телефону та адреса електронної пошти особи, яка надає додаткову інформацію з питань проведення </w:t>
            </w:r>
            <w:r>
              <w:rPr>
                <w:rFonts w:eastAsia="Times New Roman" w:cs="Times New Roman"/>
                <w:b w:val="false"/>
                <w:bCs w:val="false"/>
                <w:color w:val="00000A"/>
                <w:kern w:val="0"/>
                <w:sz w:val="28"/>
                <w:szCs w:val="28"/>
                <w:lang w:val="uk-UA" w:eastAsia="zh-CN" w:bidi="ar-SA"/>
              </w:rPr>
              <w:t>добору</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spacing w:lineRule="auto" w:line="240" w:before="0" w:after="0"/>
              <w:ind w:left="0" w:right="0" w:hanging="0"/>
              <w:jc w:val="left"/>
              <w:rPr>
                <w:rFonts w:ascii="Times New Roman" w:hAnsi="Times New Roman"/>
                <w:sz w:val="28"/>
                <w:szCs w:val="28"/>
              </w:rPr>
            </w:pPr>
            <w:r>
              <w:rPr>
                <w:rFonts w:eastAsia="Times New Roman" w:cs="Times New Roman"/>
                <w:b w:val="false"/>
                <w:bCs w:val="false"/>
                <w:color w:val="00000A"/>
                <w:kern w:val="0"/>
                <w:sz w:val="28"/>
                <w:szCs w:val="28"/>
                <w:lang w:val="uk-UA" w:eastAsia="zh-CN" w:bidi="ar-SA"/>
              </w:rPr>
              <w:t>Занюк Юрій Анатолійович,</w:t>
            </w:r>
          </w:p>
          <w:p>
            <w:pPr>
              <w:pStyle w:val="Normal"/>
              <w:widowControl w:val="false"/>
              <w:spacing w:lineRule="auto" w:line="240" w:before="0" w:after="0"/>
              <w:ind w:left="0" w:right="0" w:hanging="0"/>
              <w:jc w:val="left"/>
              <w:rPr>
                <w:rFonts w:ascii="Times New Roman" w:hAnsi="Times New Roman"/>
                <w:sz w:val="28"/>
                <w:szCs w:val="28"/>
              </w:rPr>
            </w:pPr>
            <w:r>
              <w:rPr>
                <w:rFonts w:eastAsia="Times New Roman" w:cs="Times New Roman"/>
                <w:b w:val="false"/>
                <w:bCs w:val="false"/>
                <w:color w:val="00000A"/>
                <w:kern w:val="0"/>
                <w:sz w:val="28"/>
                <w:szCs w:val="28"/>
                <w:lang w:val="uk-UA" w:eastAsia="zh-CN" w:bidi="ar-SA"/>
              </w:rPr>
              <w:t>Давидович Анна Миколаївна,</w:t>
            </w:r>
          </w:p>
          <w:p>
            <w:pPr>
              <w:pStyle w:val="Normal"/>
              <w:widowControl w:val="false"/>
              <w:spacing w:lineRule="auto" w:line="240" w:before="0" w:after="0"/>
              <w:ind w:left="0" w:right="0" w:hanging="0"/>
              <w:jc w:val="left"/>
              <w:rPr>
                <w:rFonts w:ascii="Times New Roman" w:hAnsi="Times New Roman"/>
                <w:sz w:val="28"/>
                <w:szCs w:val="28"/>
              </w:rPr>
            </w:pPr>
            <w:r>
              <w:rPr>
                <w:rFonts w:cs="Times New Roman"/>
                <w:b w:val="false"/>
                <w:bCs w:val="false"/>
                <w:sz w:val="28"/>
                <w:szCs w:val="28"/>
              </w:rPr>
              <w:t xml:space="preserve">телефон: </w:t>
            </w:r>
            <w:r>
              <w:rPr>
                <w:rFonts w:eastAsia="Times New Roman" w:cs="Times New Roman"/>
                <w:b w:val="false"/>
                <w:bCs w:val="false"/>
                <w:color w:val="00000A"/>
                <w:kern w:val="0"/>
                <w:sz w:val="28"/>
                <w:szCs w:val="28"/>
                <w:lang w:val="uk-UA" w:eastAsia="zh-CN" w:bidi="ar-SA"/>
              </w:rPr>
              <w:t>(0332) 28-10-74,</w:t>
            </w:r>
          </w:p>
          <w:p>
            <w:pPr>
              <w:pStyle w:val="Normal"/>
              <w:widowControl w:val="false"/>
              <w:spacing w:lineRule="auto" w:line="240" w:before="0" w:after="0"/>
              <w:ind w:left="0" w:right="0" w:hanging="0"/>
              <w:jc w:val="left"/>
              <w:rPr/>
            </w:pPr>
            <w:r>
              <w:rPr>
                <w:rFonts w:eastAsia="Times New Roman" w:cs="Times New Roman"/>
                <w:b w:val="false"/>
                <w:bCs w:val="false"/>
                <w:color w:val="000000"/>
                <w:kern w:val="0"/>
                <w:sz w:val="28"/>
                <w:szCs w:val="28"/>
                <w:shd w:fill="FFFFFF" w:val="clear"/>
                <w:lang w:val="en-US" w:eastAsia="zh-CN" w:bidi="ar-SA"/>
              </w:rPr>
              <w:t xml:space="preserve">E-mail: </w:t>
            </w:r>
            <w:hyperlink r:id="rId2">
              <w:r>
                <w:rPr>
                  <w:rStyle w:val="Style7"/>
                  <w:rFonts w:eastAsia="Times New Roman" w:cs="Times New Roman"/>
                  <w:b w:val="false"/>
                  <w:bCs w:val="false"/>
                  <w:kern w:val="0"/>
                  <w:sz w:val="28"/>
                  <w:szCs w:val="28"/>
                  <w:highlight w:val="white"/>
                  <w:lang w:val="en-US"/>
                </w:rPr>
                <w:t>personal@vl.pfu.gov.ua</w:t>
              </w:r>
            </w:hyperlink>
          </w:p>
          <w:p>
            <w:pPr>
              <w:pStyle w:val="Normal"/>
              <w:widowControl w:val="false"/>
              <w:spacing w:lineRule="auto" w:line="240" w:before="0" w:after="0"/>
              <w:ind w:left="0" w:right="0" w:hanging="0"/>
              <w:jc w:val="left"/>
              <w:rPr>
                <w:rFonts w:ascii="Times New Roman" w:hAnsi="Times New Roman" w:cs="Times New Roman"/>
                <w:b w:val="false"/>
                <w:b w:val="false"/>
                <w:bCs w:val="false"/>
                <w:sz w:val="28"/>
                <w:szCs w:val="28"/>
              </w:rPr>
            </w:pPr>
            <w:r>
              <w:rPr>
                <w:rFonts w:cs="Times New Roman"/>
                <w:b w:val="false"/>
                <w:bCs w:val="false"/>
                <w:sz w:val="28"/>
                <w:szCs w:val="28"/>
              </w:rPr>
            </w:r>
          </w:p>
        </w:tc>
      </w:tr>
      <w:tr>
        <w:trPr/>
        <w:tc>
          <w:tcPr>
            <w:tcW w:w="9645" w:type="dxa"/>
            <w:gridSpan w:val="3"/>
            <w:tcBorders>
              <w:left w:val="single" w:sz="2" w:space="0" w:color="000000"/>
              <w:bottom w:val="single" w:sz="2" w:space="0" w:color="000000"/>
              <w:right w:val="single" w:sz="2" w:space="0" w:color="000000"/>
            </w:tcBorders>
            <w:shd w:fill="auto" w:val="clear"/>
          </w:tcPr>
          <w:p>
            <w:pPr>
              <w:pStyle w:val="Style20"/>
              <w:widowControl w:val="false"/>
              <w:jc w:val="center"/>
              <w:rPr>
                <w:b/>
                <w:b/>
                <w:bCs/>
              </w:rPr>
            </w:pPr>
            <w:r>
              <w:rPr>
                <w:b/>
                <w:bCs/>
                <w:sz w:val="28"/>
                <w:szCs w:val="28"/>
              </w:rPr>
              <w:t>Кваліфікаційні вимоги</w:t>
            </w:r>
          </w:p>
          <w:p>
            <w:pPr>
              <w:pStyle w:val="Style20"/>
              <w:widowControl w:val="false"/>
              <w:jc w:val="center"/>
              <w:rPr>
                <w:rFonts w:ascii="Times New Roman" w:hAnsi="Times New Roman"/>
                <w:b w:val="false"/>
                <w:b w:val="false"/>
                <w:bCs w:val="false"/>
                <w:sz w:val="12"/>
                <w:szCs w:val="12"/>
              </w:rPr>
            </w:pPr>
            <w:r>
              <w:rPr>
                <w:b w:val="false"/>
                <w:bCs w:val="false"/>
                <w:sz w:val="12"/>
                <w:szCs w:val="12"/>
              </w:rPr>
            </w:r>
          </w:p>
          <w:p>
            <w:pPr>
              <w:pStyle w:val="Normal"/>
              <w:widowControl w:val="false"/>
              <w:jc w:val="both"/>
              <w:rPr>
                <w:rFonts w:ascii="Times New Roman" w:hAnsi="Times New Roman"/>
                <w:sz w:val="28"/>
                <w:szCs w:val="28"/>
              </w:rPr>
            </w:pPr>
            <w:r>
              <w:rPr>
                <w:b/>
                <w:bCs/>
                <w:sz w:val="28"/>
                <w:szCs w:val="28"/>
              </w:rPr>
              <w:t>Обов’язковою вимогою до осіб, які претендують на посаду є наявність громадянства України та відсутність громадянства інших держав</w:t>
            </w:r>
          </w:p>
        </w:tc>
      </w:tr>
      <w:tr>
        <w:trPr/>
        <w:tc>
          <w:tcPr>
            <w:tcW w:w="569"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1.</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Освіта</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shd w:val="clear" w:fill="FFFFFF"/>
              <w:tabs>
                <w:tab w:val="clear" w:pos="720"/>
                <w:tab w:val="left" w:pos="823" w:leader="none"/>
                <w:tab w:val="left" w:pos="8221" w:leader="none"/>
              </w:tabs>
              <w:spacing w:lineRule="exact" w:line="302" w:before="15" w:after="150"/>
              <w:jc w:val="left"/>
              <w:rPr/>
            </w:pPr>
            <w:r>
              <w:rPr>
                <w:rStyle w:val="CharStyle7"/>
                <w:b w:val="false"/>
                <w:bCs w:val="false"/>
                <w:kern w:val="0"/>
                <w:sz w:val="28"/>
                <w:szCs w:val="28"/>
              </w:rPr>
              <w:t>вища освіта за освітнім ступенем не нижче бакалавра, молодшого бакалавра</w:t>
            </w:r>
          </w:p>
        </w:tc>
      </w:tr>
      <w:tr>
        <w:trPr/>
        <w:tc>
          <w:tcPr>
            <w:tcW w:w="569"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2.</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Досвід роботи</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rFonts w:ascii="Times New Roman" w:hAnsi="Times New Roman"/>
                <w:sz w:val="28"/>
                <w:szCs w:val="28"/>
              </w:rPr>
            </w:pPr>
            <w:r>
              <w:rPr>
                <w:b w:val="false"/>
                <w:bCs w:val="false"/>
                <w:sz w:val="28"/>
                <w:szCs w:val="28"/>
              </w:rPr>
              <w:t xml:space="preserve">без </w:t>
            </w:r>
            <w:r>
              <w:rPr>
                <w:rFonts w:eastAsia="Times New Roman" w:cs="Times New Roman"/>
                <w:b w:val="false"/>
                <w:bCs w:val="false"/>
                <w:color w:val="00000A"/>
                <w:kern w:val="0"/>
                <w:sz w:val="28"/>
                <w:szCs w:val="28"/>
                <w:lang w:val="uk-UA" w:eastAsia="zh-CN" w:bidi="ar-SA"/>
              </w:rPr>
              <w:t>вимог до досвіду роботи</w:t>
            </w:r>
          </w:p>
        </w:tc>
      </w:tr>
      <w:tr>
        <w:trPr/>
        <w:tc>
          <w:tcPr>
            <w:tcW w:w="569"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3.</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Володіння державною мовою</w:t>
            </w:r>
          </w:p>
        </w:tc>
        <w:tc>
          <w:tcPr>
            <w:tcW w:w="5978" w:type="dxa"/>
            <w:tcBorders>
              <w:left w:val="single" w:sz="2" w:space="0" w:color="000000"/>
              <w:bottom w:val="single" w:sz="2" w:space="0" w:color="000000"/>
              <w:right w:val="single" w:sz="2" w:space="0" w:color="000000"/>
            </w:tcBorders>
            <w:shd w:fill="auto" w:val="clear"/>
          </w:tcPr>
          <w:p>
            <w:pPr>
              <w:pStyle w:val="Rvps14"/>
              <w:widowControl w:val="false"/>
              <w:spacing w:lineRule="atLeast" w:line="100" w:before="150" w:after="150"/>
              <w:ind w:left="0" w:right="0" w:hanging="0"/>
              <w:jc w:val="left"/>
              <w:textAlignment w:val="baseline"/>
              <w:rPr>
                <w:rFonts w:ascii="Times New Roman" w:hAnsi="Times New Roman"/>
                <w:sz w:val="28"/>
                <w:szCs w:val="28"/>
              </w:rPr>
            </w:pPr>
            <w:r>
              <w:rPr>
                <w:rFonts w:cs="Times New Roman"/>
                <w:b w:val="false"/>
                <w:bCs w:val="false"/>
                <w:sz w:val="28"/>
                <w:szCs w:val="28"/>
              </w:rPr>
              <w:t>вільне володіння державною мовою</w:t>
            </w:r>
          </w:p>
        </w:tc>
      </w:tr>
      <w:tr>
        <w:trPr/>
        <w:tc>
          <w:tcPr>
            <w:tcW w:w="9645" w:type="dxa"/>
            <w:gridSpan w:val="3"/>
            <w:tcBorders>
              <w:left w:val="single" w:sz="2" w:space="0" w:color="000000"/>
              <w:bottom w:val="single" w:sz="2" w:space="0" w:color="000000"/>
              <w:right w:val="single" w:sz="2" w:space="0" w:color="000000"/>
            </w:tcBorders>
            <w:shd w:fill="auto" w:val="clear"/>
          </w:tcPr>
          <w:p>
            <w:pPr>
              <w:pStyle w:val="Style20"/>
              <w:widowControl w:val="false"/>
              <w:jc w:val="center"/>
              <w:rPr>
                <w:b/>
                <w:b/>
                <w:bCs/>
              </w:rPr>
            </w:pPr>
            <w:r>
              <w:rPr>
                <w:b/>
                <w:bCs/>
                <w:sz w:val="28"/>
                <w:szCs w:val="28"/>
              </w:rPr>
              <w:t>Вимоги до компетентності</w:t>
            </w:r>
          </w:p>
        </w:tc>
      </w:tr>
      <w:tr>
        <w:trPr/>
        <w:tc>
          <w:tcPr>
            <w:tcW w:w="3667" w:type="dxa"/>
            <w:gridSpan w:val="2"/>
            <w:tcBorders>
              <w:left w:val="single" w:sz="2" w:space="0" w:color="000000"/>
              <w:bottom w:val="single" w:sz="2" w:space="0" w:color="000000"/>
            </w:tcBorders>
            <w:shd w:fill="auto" w:val="clear"/>
          </w:tcPr>
          <w:p>
            <w:pPr>
              <w:pStyle w:val="Style20"/>
              <w:widowControl w:val="false"/>
              <w:jc w:val="center"/>
              <w:rPr>
                <w:b/>
                <w:b/>
                <w:bCs/>
              </w:rPr>
            </w:pPr>
            <w:r>
              <w:rPr>
                <w:b/>
                <w:bCs/>
                <w:sz w:val="28"/>
                <w:szCs w:val="28"/>
              </w:rPr>
              <w:t>Вимога</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jc w:val="center"/>
              <w:rPr>
                <w:b/>
                <w:b/>
                <w:bCs/>
              </w:rPr>
            </w:pPr>
            <w:r>
              <w:rPr>
                <w:b/>
                <w:bCs/>
                <w:sz w:val="28"/>
                <w:szCs w:val="28"/>
              </w:rPr>
              <w:t>Компоненти вимоги</w:t>
            </w:r>
          </w:p>
        </w:tc>
      </w:tr>
      <w:tr>
        <w:trPr/>
        <w:tc>
          <w:tcPr>
            <w:tcW w:w="569" w:type="dxa"/>
            <w:tcBorders>
              <w:left w:val="single" w:sz="2" w:space="0" w:color="000000"/>
              <w:bottom w:val="single" w:sz="2" w:space="0" w:color="000000"/>
            </w:tcBorders>
            <w:shd w:fill="auto" w:val="clear"/>
          </w:tcPr>
          <w:p>
            <w:pPr>
              <w:pStyle w:val="Style20"/>
              <w:widowControl w:val="false"/>
              <w:jc w:val="center"/>
              <w:rPr>
                <w:b w:val="false"/>
                <w:b w:val="false"/>
                <w:bCs w:val="false"/>
              </w:rPr>
            </w:pPr>
            <w:r>
              <w:rPr>
                <w:b w:val="false"/>
                <w:bCs w:val="false"/>
                <w:sz w:val="28"/>
                <w:szCs w:val="28"/>
              </w:rPr>
              <w:t>1.</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Лідерство</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b w:val="false"/>
                <w:b w:val="false"/>
                <w:bCs w:val="false"/>
              </w:rPr>
            </w:pPr>
            <w:r>
              <w:rPr>
                <w:b w:val="false"/>
                <w:bCs w:val="false"/>
                <w:sz w:val="28"/>
                <w:szCs w:val="28"/>
              </w:rPr>
              <w:t>вміння мотивувати до ефективної професійної діяльності;</w:t>
            </w:r>
          </w:p>
          <w:p>
            <w:pPr>
              <w:pStyle w:val="Style20"/>
              <w:widowControl w:val="false"/>
              <w:jc w:val="both"/>
              <w:rPr>
                <w:b w:val="false"/>
                <w:b w:val="false"/>
                <w:bCs w:val="false"/>
              </w:rPr>
            </w:pPr>
            <w:r>
              <w:rPr>
                <w:b w:val="false"/>
                <w:bCs w:val="false"/>
                <w:sz w:val="28"/>
                <w:szCs w:val="28"/>
              </w:rPr>
              <w:t>сприйняття всебічному розвитку особистості;</w:t>
            </w:r>
          </w:p>
          <w:p>
            <w:pPr>
              <w:pStyle w:val="Style20"/>
              <w:widowControl w:val="false"/>
              <w:jc w:val="both"/>
              <w:rPr>
                <w:rFonts w:ascii="Times New Roman" w:hAnsi="Times New Roman"/>
                <w:sz w:val="28"/>
                <w:szCs w:val="28"/>
              </w:rPr>
            </w:pPr>
            <w:r>
              <w:rPr>
                <w:b w:val="false"/>
                <w:bCs w:val="false"/>
                <w:sz w:val="28"/>
                <w:szCs w:val="28"/>
              </w:rPr>
              <w:t>здатність до формування ефективної організаційної культури державної служби.</w:t>
            </w:r>
          </w:p>
        </w:tc>
      </w:tr>
      <w:tr>
        <w:trPr/>
        <w:tc>
          <w:tcPr>
            <w:tcW w:w="569" w:type="dxa"/>
            <w:tcBorders>
              <w:left w:val="single" w:sz="2" w:space="0" w:color="000000"/>
              <w:bottom w:val="single" w:sz="2" w:space="0" w:color="000000"/>
            </w:tcBorders>
            <w:shd w:fill="auto" w:val="clear"/>
          </w:tcPr>
          <w:p>
            <w:pPr>
              <w:pStyle w:val="Style20"/>
              <w:widowControl w:val="false"/>
              <w:jc w:val="center"/>
              <w:rPr>
                <w:b w:val="false"/>
                <w:b w:val="false"/>
                <w:bCs w:val="false"/>
              </w:rPr>
            </w:pPr>
            <w:r>
              <w:rPr>
                <w:b w:val="false"/>
                <w:bCs w:val="false"/>
                <w:sz w:val="28"/>
                <w:szCs w:val="28"/>
              </w:rPr>
              <w:t>2.</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Досягнення результатів</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b w:val="false"/>
                <w:b w:val="false"/>
                <w:bCs w:val="false"/>
              </w:rPr>
            </w:pPr>
            <w:r>
              <w:rPr>
                <w:b w:val="false"/>
                <w:bCs w:val="false"/>
                <w:sz w:val="28"/>
                <w:szCs w:val="28"/>
              </w:rPr>
              <w:t>здатність до чіткого бачення результату діяльності;</w:t>
            </w:r>
          </w:p>
          <w:p>
            <w:pPr>
              <w:pStyle w:val="Style20"/>
              <w:widowControl w:val="false"/>
              <w:jc w:val="both"/>
              <w:rPr>
                <w:b w:val="false"/>
                <w:b w:val="false"/>
                <w:bCs w:val="false"/>
              </w:rPr>
            </w:pPr>
            <w:r>
              <w:rPr>
                <w:b w:val="false"/>
                <w:bCs w:val="false"/>
                <w:sz w:val="28"/>
                <w:szCs w:val="28"/>
              </w:rPr>
              <w:t>вміння фокусувати зусилля для досягнення результату діяльності;</w:t>
            </w:r>
          </w:p>
          <w:p>
            <w:pPr>
              <w:pStyle w:val="Style20"/>
              <w:widowControl w:val="false"/>
              <w:jc w:val="both"/>
              <w:rPr>
                <w:b w:val="false"/>
                <w:b w:val="false"/>
                <w:bCs w:val="false"/>
              </w:rPr>
            </w:pPr>
            <w:r>
              <w:rPr>
                <w:b w:val="false"/>
                <w:bCs w:val="false"/>
                <w:sz w:val="28"/>
                <w:szCs w:val="28"/>
              </w:rPr>
              <w:t>вміння запобігати та ефективно долати перешкоди.</w:t>
            </w:r>
          </w:p>
        </w:tc>
      </w:tr>
      <w:tr>
        <w:trPr/>
        <w:tc>
          <w:tcPr>
            <w:tcW w:w="569" w:type="dxa"/>
            <w:tcBorders>
              <w:left w:val="single" w:sz="2" w:space="0" w:color="000000"/>
              <w:bottom w:val="single" w:sz="2" w:space="0" w:color="000000"/>
            </w:tcBorders>
            <w:shd w:fill="auto" w:val="clear"/>
          </w:tcPr>
          <w:p>
            <w:pPr>
              <w:pStyle w:val="Style20"/>
              <w:widowControl w:val="false"/>
              <w:jc w:val="center"/>
              <w:rPr>
                <w:b w:val="false"/>
                <w:b w:val="false"/>
                <w:bCs w:val="false"/>
              </w:rPr>
            </w:pPr>
            <w:r>
              <w:rPr>
                <w:b w:val="false"/>
                <w:bCs w:val="false"/>
                <w:sz w:val="28"/>
                <w:szCs w:val="28"/>
              </w:rPr>
              <w:t>3.</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Відповідальність</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b w:val="false"/>
                <w:b w:val="false"/>
                <w:bCs w:val="false"/>
              </w:rPr>
            </w:pPr>
            <w:r>
              <w:rPr>
                <w:b w:val="false"/>
                <w:bCs w:val="false"/>
                <w:sz w:val="28"/>
                <w:szCs w:val="28"/>
              </w:rPr>
              <w:t>усвідомлення важливості якісного виконання своїх посадових обов'язків з дотриманням строків та встановлених процедур;</w:t>
            </w:r>
          </w:p>
          <w:p>
            <w:pPr>
              <w:pStyle w:val="Style20"/>
              <w:widowControl w:val="false"/>
              <w:jc w:val="both"/>
              <w:rPr>
                <w:b w:val="false"/>
                <w:b w:val="false"/>
                <w:bCs w:val="false"/>
              </w:rPr>
            </w:pPr>
            <w:r>
              <w:rPr>
                <w:b w:val="false"/>
                <w:bCs w:val="false"/>
                <w:sz w:val="28"/>
                <w:szCs w:val="28"/>
              </w:rPr>
              <w:t>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pPr>
              <w:pStyle w:val="Style20"/>
              <w:widowControl w:val="false"/>
              <w:jc w:val="both"/>
              <w:rPr>
                <w:b w:val="false"/>
                <w:b w:val="false"/>
                <w:bCs w:val="false"/>
              </w:rPr>
            </w:pPr>
            <w:r>
              <w:rPr>
                <w:b w:val="false"/>
                <w:bCs w:val="false"/>
                <w:sz w:val="28"/>
                <w:szCs w:val="28"/>
              </w:rPr>
              <w:t>здатність брати на себе зобов'язання, чітко їх дотримуватись і виконувати.</w:t>
            </w:r>
          </w:p>
        </w:tc>
      </w:tr>
      <w:tr>
        <w:trPr/>
        <w:tc>
          <w:tcPr>
            <w:tcW w:w="569" w:type="dxa"/>
            <w:tcBorders>
              <w:left w:val="single" w:sz="2" w:space="0" w:color="000000"/>
              <w:bottom w:val="single" w:sz="2" w:space="0" w:color="000000"/>
            </w:tcBorders>
            <w:shd w:fill="auto" w:val="clear"/>
          </w:tcPr>
          <w:p>
            <w:pPr>
              <w:pStyle w:val="Style20"/>
              <w:widowControl w:val="false"/>
              <w:jc w:val="center"/>
              <w:rPr>
                <w:b/>
                <w:b/>
                <w:bCs/>
              </w:rPr>
            </w:pPr>
            <w:r>
              <w:rPr>
                <w:b w:val="false"/>
                <w:bCs w:val="false"/>
                <w:sz w:val="28"/>
                <w:szCs w:val="28"/>
              </w:rPr>
              <w:t>4.</w:t>
            </w:r>
          </w:p>
        </w:tc>
        <w:tc>
          <w:tcPr>
            <w:tcW w:w="3098" w:type="dxa"/>
            <w:tcBorders>
              <w:left w:val="single" w:sz="2" w:space="0" w:color="000000"/>
              <w:bottom w:val="single" w:sz="2" w:space="0" w:color="000000"/>
            </w:tcBorders>
            <w:shd w:fill="auto" w:val="clear"/>
          </w:tcPr>
          <w:p>
            <w:pPr>
              <w:pStyle w:val="Style20"/>
              <w:widowControl w:val="false"/>
              <w:rPr>
                <w:b w:val="false"/>
                <w:b w:val="false"/>
                <w:bCs w:val="false"/>
              </w:rPr>
            </w:pPr>
            <w:r>
              <w:rPr>
                <w:b w:val="false"/>
                <w:bCs w:val="false"/>
                <w:sz w:val="28"/>
                <w:szCs w:val="28"/>
              </w:rPr>
              <w:t>Цифрова грамотність</w:t>
            </w:r>
          </w:p>
        </w:tc>
        <w:tc>
          <w:tcPr>
            <w:tcW w:w="5978" w:type="dxa"/>
            <w:tcBorders>
              <w:left w:val="single" w:sz="2" w:space="0" w:color="000000"/>
              <w:bottom w:val="single" w:sz="2" w:space="0" w:color="000000"/>
              <w:right w:val="single" w:sz="2" w:space="0" w:color="000000"/>
            </w:tcBorders>
            <w:shd w:fill="auto" w:val="clear"/>
          </w:tcPr>
          <w:p>
            <w:pPr>
              <w:pStyle w:val="Style20"/>
              <w:widowControl w:val="false"/>
              <w:jc w:val="both"/>
              <w:rPr>
                <w:b w:val="false"/>
                <w:b w:val="false"/>
                <w:bCs w:val="false"/>
              </w:rPr>
            </w:pPr>
            <w:r>
              <w:rPr>
                <w:b w:val="false"/>
                <w:bCs w:val="false"/>
                <w:sz w:val="28"/>
                <w:szCs w:val="28"/>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pPr>
              <w:pStyle w:val="Style20"/>
              <w:widowControl w:val="false"/>
              <w:jc w:val="both"/>
              <w:rPr>
                <w:b w:val="false"/>
                <w:b w:val="false"/>
                <w:bCs w:val="false"/>
              </w:rPr>
            </w:pPr>
            <w:r>
              <w:rPr>
                <w:b w:val="false"/>
                <w:bCs w:val="false"/>
                <w:sz w:val="28"/>
                <w:szCs w:val="28"/>
              </w:rPr>
              <w:t>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w:t>
            </w:r>
          </w:p>
          <w:p>
            <w:pPr>
              <w:pStyle w:val="Style20"/>
              <w:widowControl w:val="false"/>
              <w:jc w:val="both"/>
              <w:rPr>
                <w:b w:val="false"/>
                <w:b w:val="false"/>
                <w:bCs w:val="false"/>
              </w:rPr>
            </w:pPr>
            <w:r>
              <w:rPr>
                <w:b w:val="false"/>
                <w:bCs w:val="false"/>
                <w:sz w:val="28"/>
                <w:szCs w:val="28"/>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pPr>
              <w:pStyle w:val="Style20"/>
              <w:widowControl w:val="false"/>
              <w:jc w:val="both"/>
              <w:rPr>
                <w:b w:val="false"/>
                <w:b w:val="false"/>
                <w:bCs w:val="false"/>
              </w:rPr>
            </w:pPr>
            <w:r>
              <w:rPr>
                <w:b w:val="false"/>
                <w:bCs w:val="false"/>
                <w:sz w:val="28"/>
                <w:szCs w:val="28"/>
              </w:rPr>
              <w:t>здатність уникати небезпек в цифровому середовищі, захищати особисті та конфіденційні дані;</w:t>
            </w:r>
          </w:p>
          <w:p>
            <w:pPr>
              <w:pStyle w:val="Style20"/>
              <w:widowControl w:val="false"/>
              <w:jc w:val="both"/>
              <w:rPr>
                <w:b w:val="false"/>
                <w:b w:val="false"/>
                <w:bCs w:val="false"/>
              </w:rPr>
            </w:pPr>
            <w:r>
              <w:rPr>
                <w:b w:val="false"/>
                <w:bCs w:val="false"/>
                <w:sz w:val="28"/>
                <w:szCs w:val="28"/>
              </w:rPr>
              <w:t>здатність використовувати відкриті цифрові ресурси для власного професійного розвитку.</w:t>
            </w:r>
          </w:p>
        </w:tc>
      </w:tr>
      <w:tr>
        <w:trPr/>
        <w:tc>
          <w:tcPr>
            <w:tcW w:w="9645" w:type="dxa"/>
            <w:gridSpan w:val="3"/>
            <w:tcBorders>
              <w:left w:val="single" w:sz="2" w:space="0" w:color="000000"/>
              <w:bottom w:val="single" w:sz="2" w:space="0" w:color="000000"/>
              <w:right w:val="single" w:sz="2" w:space="0" w:color="000000"/>
            </w:tcBorders>
            <w:shd w:fill="auto" w:val="clear"/>
          </w:tcPr>
          <w:p>
            <w:pPr>
              <w:pStyle w:val="Style20"/>
              <w:widowControl w:val="false"/>
              <w:jc w:val="center"/>
              <w:rPr>
                <w:b/>
                <w:b/>
                <w:bCs/>
              </w:rPr>
            </w:pPr>
            <w:r>
              <w:rPr>
                <w:b/>
                <w:bCs/>
                <w:sz w:val="28"/>
                <w:szCs w:val="28"/>
              </w:rPr>
              <w:t>Професійні знання</w:t>
            </w:r>
          </w:p>
        </w:tc>
      </w:tr>
      <w:tr>
        <w:trPr/>
        <w:tc>
          <w:tcPr>
            <w:tcW w:w="3667" w:type="dxa"/>
            <w:gridSpan w:val="2"/>
            <w:tcBorders>
              <w:left w:val="single" w:sz="2" w:space="0" w:color="000000"/>
              <w:bottom w:val="single" w:sz="2" w:space="0" w:color="000000"/>
            </w:tcBorders>
            <w:shd w:fill="auto" w:val="clear"/>
          </w:tcPr>
          <w:p>
            <w:pPr>
              <w:pStyle w:val="Style20"/>
              <w:widowControl w:val="false"/>
              <w:jc w:val="center"/>
              <w:rPr>
                <w:b/>
                <w:b/>
                <w:bCs/>
              </w:rPr>
            </w:pPr>
            <w:r>
              <w:rPr>
                <w:b/>
                <w:bCs/>
                <w:sz w:val="28"/>
                <w:szCs w:val="28"/>
              </w:rPr>
              <w:t>Вимога</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jc w:val="center"/>
              <w:rPr>
                <w:b/>
                <w:b/>
                <w:bCs/>
              </w:rPr>
            </w:pPr>
            <w:r>
              <w:rPr>
                <w:b/>
                <w:bCs/>
                <w:sz w:val="28"/>
                <w:szCs w:val="28"/>
              </w:rPr>
              <w:t>Компоненти вимоги</w:t>
            </w:r>
          </w:p>
        </w:tc>
      </w:tr>
      <w:tr>
        <w:trPr/>
        <w:tc>
          <w:tcPr>
            <w:tcW w:w="569" w:type="dxa"/>
            <w:tcBorders>
              <w:left w:val="single" w:sz="2" w:space="0" w:color="000000"/>
              <w:bottom w:val="single" w:sz="2" w:space="0" w:color="000000"/>
            </w:tcBorders>
            <w:shd w:fill="auto" w:val="clear"/>
          </w:tcPr>
          <w:p>
            <w:pPr>
              <w:pStyle w:val="Style20"/>
              <w:widowControl w:val="false"/>
              <w:jc w:val="center"/>
              <w:rPr>
                <w:b w:val="false"/>
                <w:b w:val="false"/>
                <w:bCs w:val="false"/>
              </w:rPr>
            </w:pPr>
            <w:r>
              <w:rPr>
                <w:b w:val="false"/>
                <w:bCs w:val="false"/>
                <w:sz w:val="28"/>
                <w:szCs w:val="28"/>
              </w:rPr>
              <w:t>1.</w:t>
            </w:r>
          </w:p>
        </w:tc>
        <w:tc>
          <w:tcPr>
            <w:tcW w:w="3098" w:type="dxa"/>
            <w:tcBorders>
              <w:left w:val="single" w:sz="2" w:space="0" w:color="000000"/>
              <w:bottom w:val="single" w:sz="2" w:space="0" w:color="000000"/>
            </w:tcBorders>
            <w:shd w:fill="auto" w:val="clear"/>
          </w:tcPr>
          <w:p>
            <w:pPr>
              <w:pStyle w:val="Normal"/>
              <w:widowControl w:val="false"/>
              <w:rPr>
                <w:b w:val="false"/>
                <w:b w:val="false"/>
                <w:bCs w:val="false"/>
              </w:rPr>
            </w:pPr>
            <w:r>
              <w:rPr>
                <w:b w:val="false"/>
                <w:bCs w:val="false"/>
                <w:sz w:val="28"/>
                <w:szCs w:val="28"/>
              </w:rPr>
              <w:t>Знання законодавства</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tabs>
                <w:tab w:val="clear" w:pos="720"/>
              </w:tabs>
              <w:jc w:val="both"/>
              <w:rPr>
                <w:b w:val="false"/>
                <w:b w:val="false"/>
                <w:bCs w:val="false"/>
              </w:rPr>
            </w:pPr>
            <w:r>
              <w:rPr>
                <w:sz w:val="28"/>
                <w:szCs w:val="28"/>
              </w:rPr>
              <w:t>- Конституції України;</w:t>
            </w:r>
          </w:p>
          <w:p>
            <w:pPr>
              <w:pStyle w:val="Normal"/>
              <w:widowControl w:val="false"/>
              <w:tabs>
                <w:tab w:val="clear" w:pos="720"/>
              </w:tabs>
              <w:jc w:val="both"/>
              <w:rPr>
                <w:b w:val="false"/>
                <w:b w:val="false"/>
                <w:bCs w:val="false"/>
              </w:rPr>
            </w:pPr>
            <w:r>
              <w:rPr>
                <w:rFonts w:eastAsia="Times New Roman" w:cs="Times New Roman"/>
                <w:sz w:val="28"/>
                <w:szCs w:val="28"/>
              </w:rPr>
              <w:t>- Закону України “Про запобігання корупції”;</w:t>
            </w:r>
          </w:p>
          <w:p>
            <w:pPr>
              <w:pStyle w:val="Normal"/>
              <w:widowControl w:val="false"/>
              <w:tabs>
                <w:tab w:val="clear" w:pos="720"/>
              </w:tabs>
              <w:jc w:val="both"/>
              <w:rPr>
                <w:b w:val="false"/>
                <w:b w:val="false"/>
                <w:bCs w:val="false"/>
              </w:rPr>
            </w:pPr>
            <w:r>
              <w:rPr>
                <w:rFonts w:eastAsia="Times New Roman" w:cs="Times New Roman"/>
                <w:sz w:val="28"/>
                <w:szCs w:val="28"/>
              </w:rPr>
              <w:t>- Закону України “Про державну службу”</w:t>
            </w:r>
            <w:r>
              <w:rPr>
                <w:rFonts w:eastAsia="Times New Roman" w:cs="Times New Roman"/>
                <w:b w:val="false"/>
                <w:bCs w:val="false"/>
                <w:sz w:val="28"/>
                <w:szCs w:val="28"/>
              </w:rPr>
              <w:t>.</w:t>
            </w:r>
          </w:p>
        </w:tc>
      </w:tr>
      <w:tr>
        <w:trPr/>
        <w:tc>
          <w:tcPr>
            <w:tcW w:w="569" w:type="dxa"/>
            <w:tcBorders>
              <w:left w:val="single" w:sz="2" w:space="0" w:color="000000"/>
              <w:bottom w:val="single" w:sz="2" w:space="0" w:color="000000"/>
            </w:tcBorders>
            <w:shd w:fill="auto" w:val="clear"/>
          </w:tcPr>
          <w:p>
            <w:pPr>
              <w:pStyle w:val="Style20"/>
              <w:widowControl w:val="false"/>
              <w:jc w:val="center"/>
              <w:rPr>
                <w:b w:val="false"/>
                <w:b w:val="false"/>
                <w:bCs w:val="false"/>
                <w:sz w:val="28"/>
                <w:szCs w:val="28"/>
              </w:rPr>
            </w:pPr>
            <w:r>
              <w:rPr>
                <w:b w:val="false"/>
                <w:bCs w:val="false"/>
                <w:sz w:val="28"/>
                <w:szCs w:val="28"/>
              </w:rPr>
              <w:t>2.</w:t>
            </w:r>
          </w:p>
        </w:tc>
        <w:tc>
          <w:tcPr>
            <w:tcW w:w="3098" w:type="dxa"/>
            <w:tcBorders>
              <w:left w:val="single" w:sz="2" w:space="0" w:color="000000"/>
              <w:bottom w:val="single" w:sz="2" w:space="0" w:color="000000"/>
            </w:tcBorders>
            <w:shd w:fill="auto" w:val="clear"/>
          </w:tcPr>
          <w:p>
            <w:pPr>
              <w:pStyle w:val="Normal"/>
              <w:widowControl w:val="false"/>
              <w:rPr>
                <w:b w:val="false"/>
                <w:b w:val="false"/>
                <w:bCs w:val="false"/>
                <w:sz w:val="28"/>
                <w:szCs w:val="28"/>
              </w:rPr>
            </w:pPr>
            <w:r>
              <w:rPr>
                <w:b w:val="false"/>
                <w:bCs w:val="false"/>
                <w:sz w:val="28"/>
                <w:szCs w:val="28"/>
              </w:rPr>
              <w:t>Знання законодавства у сфері</w:t>
            </w:r>
          </w:p>
        </w:tc>
        <w:tc>
          <w:tcPr>
            <w:tcW w:w="5978" w:type="dxa"/>
            <w:tcBorders>
              <w:left w:val="single" w:sz="2" w:space="0" w:color="000000"/>
              <w:bottom w:val="single" w:sz="2" w:space="0" w:color="000000"/>
              <w:right w:val="single" w:sz="2" w:space="0" w:color="000000"/>
            </w:tcBorders>
            <w:shd w:fill="auto" w:val="clear"/>
          </w:tcPr>
          <w:p>
            <w:pPr>
              <w:pStyle w:val="Normal"/>
              <w:widowControl w:val="false"/>
              <w:tabs>
                <w:tab w:val="clear" w:pos="720"/>
              </w:tabs>
              <w:jc w:val="both"/>
              <w:rPr>
                <w:b w:val="false"/>
                <w:b w:val="false"/>
                <w:bCs w:val="false"/>
              </w:rPr>
            </w:pPr>
            <w:r>
              <w:rPr>
                <w:b w:val="false"/>
                <w:bCs w:val="false"/>
                <w:sz w:val="28"/>
                <w:szCs w:val="28"/>
              </w:rPr>
              <w:t>-Закон України “Про звернення громадян”;</w:t>
            </w:r>
          </w:p>
          <w:p>
            <w:pPr>
              <w:pStyle w:val="Normal"/>
              <w:widowControl w:val="false"/>
              <w:tabs>
                <w:tab w:val="clear" w:pos="720"/>
              </w:tabs>
              <w:jc w:val="both"/>
              <w:rPr>
                <w:b w:val="false"/>
                <w:b w:val="false"/>
                <w:bCs w:val="false"/>
              </w:rPr>
            </w:pPr>
            <w:r>
              <w:rPr>
                <w:b w:val="false"/>
                <w:bCs w:val="false"/>
                <w:sz w:val="28"/>
                <w:szCs w:val="28"/>
              </w:rPr>
              <w:t>- Закон України “Про інформацію”;</w:t>
            </w:r>
          </w:p>
          <w:p>
            <w:pPr>
              <w:pStyle w:val="Normal"/>
              <w:widowControl w:val="false"/>
              <w:tabs>
                <w:tab w:val="clear" w:pos="720"/>
              </w:tabs>
              <w:jc w:val="both"/>
              <w:rPr>
                <w:b w:val="false"/>
                <w:b w:val="false"/>
                <w:bCs w:val="false"/>
              </w:rPr>
            </w:pPr>
            <w:r>
              <w:rPr>
                <w:b w:val="false"/>
                <w:bCs w:val="false"/>
                <w:sz w:val="28"/>
                <w:szCs w:val="28"/>
              </w:rPr>
              <w:t>- Закон України “Про доступ до публічної інформації”;</w:t>
            </w:r>
          </w:p>
          <w:p>
            <w:pPr>
              <w:pStyle w:val="Normal"/>
              <w:widowControl w:val="false"/>
              <w:tabs>
                <w:tab w:val="clear" w:pos="720"/>
              </w:tabs>
              <w:jc w:val="both"/>
              <w:rPr>
                <w:b w:val="false"/>
                <w:b w:val="false"/>
                <w:bCs w:val="false"/>
              </w:rPr>
            </w:pPr>
            <w:r>
              <w:rPr>
                <w:b w:val="false"/>
                <w:bCs w:val="false"/>
                <w:sz w:val="28"/>
                <w:szCs w:val="28"/>
              </w:rPr>
              <w:t>- Знання законів та нормативно - правових актів з питань пенсійного забезпечення.</w:t>
            </w:r>
          </w:p>
        </w:tc>
      </w:tr>
    </w:tbl>
    <w:p>
      <w:pPr>
        <w:pStyle w:val="Normal"/>
        <w:suppressAutoHyphens w:val="false"/>
        <w:snapToGrid w:val="false"/>
        <w:jc w:val="center"/>
        <w:rPr>
          <w:rFonts w:ascii="Times New Roman" w:hAnsi="Times New Roman"/>
          <w:b/>
          <w:b/>
          <w:bCs/>
          <w:color w:val="000000"/>
          <w:sz w:val="28"/>
          <w:szCs w:val="28"/>
        </w:rPr>
      </w:pPr>
      <w:r>
        <w:rPr>
          <w:b/>
          <w:bCs/>
          <w:color w:val="000000"/>
          <w:sz w:val="28"/>
          <w:szCs w:val="28"/>
        </w:rPr>
      </w:r>
    </w:p>
    <w:p>
      <w:pPr>
        <w:pStyle w:val="Normal"/>
        <w:rPr>
          <w:rFonts w:ascii="Times New Roman" w:hAnsi="Times New Roman"/>
          <w:b/>
          <w:b/>
          <w:bCs/>
          <w:sz w:val="28"/>
          <w:szCs w:val="28"/>
        </w:rPr>
      </w:pPr>
      <w:r>
        <w:rPr>
          <w:b/>
          <w:bCs/>
          <w:sz w:val="28"/>
          <w:szCs w:val="28"/>
        </w:rPr>
      </w:r>
    </w:p>
    <w:p>
      <w:pPr>
        <w:pStyle w:val="Normal"/>
        <w:rPr>
          <w:rFonts w:ascii="Times New Roman" w:hAnsi="Times New Roman"/>
          <w:b/>
          <w:b/>
          <w:bCs/>
          <w:sz w:val="28"/>
          <w:szCs w:val="28"/>
        </w:rPr>
      </w:pPr>
      <w:r>
        <w:rPr>
          <w:b/>
          <w:bCs/>
          <w:sz w:val="28"/>
          <w:szCs w:val="28"/>
        </w:rPr>
      </w:r>
    </w:p>
    <w:p>
      <w:pPr>
        <w:pStyle w:val="Normal"/>
        <w:tabs>
          <w:tab w:val="clear" w:pos="720"/>
          <w:tab w:val="left" w:pos="0" w:leader="none"/>
        </w:tabs>
        <w:rPr>
          <w:rFonts w:ascii="Times New Roman" w:hAnsi="Times New Roman"/>
          <w:sz w:val="28"/>
          <w:szCs w:val="28"/>
        </w:rPr>
      </w:pPr>
      <w:r>
        <w:rPr/>
      </w:r>
    </w:p>
    <w:sectPr>
      <w:type w:val="nextPage"/>
      <w:pgSz w:w="11906" w:h="16838"/>
      <w:pgMar w:left="1701" w:right="567" w:gutter="0" w:header="0" w:top="1134" w:footer="0" w:bottom="1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alibri">
    <w:charset w:val="cc"/>
    <w:family w:val="roman"/>
    <w:pitch w:val="variable"/>
  </w:font>
  <w:font w:name="Arial Unicode MS">
    <w:charset w:val="cc"/>
    <w:family w:val="roman"/>
    <w:pitch w:val="variable"/>
  </w:font>
  <w:font w:name="Sylfaen">
    <w:charset w:val="cc"/>
    <w:family w:val="roman"/>
    <w:pitch w:val="variable"/>
  </w:font>
  <w:font w:name="Arial">
    <w:charset w:val="cc"/>
    <w:family w:val="roman"/>
    <w:pitch w:val="variable"/>
  </w:font>
  <w:font w:name="Liberation Mono">
    <w:altName w:val="Courier New"/>
    <w:charset w:val="cc"/>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ucida Sans Unicode" w:cs="Mangal"/>
        <w:szCs w:val="22"/>
        <w:lang w:val="uk-UA" w:eastAsia="uk-UA" w:bidi="ar-SA"/>
      </w:rPr>
    </w:rPrDefault>
    <w:pPrDefault>
      <w:pPr>
        <w:suppressAutoHyphens w:val="true"/>
      </w:pPr>
    </w:pPrDefault>
  </w:docDefaults>
  <w:latentStyles w:defLockedState="0" w:defUIPriority="99" w:defSemiHidden="1" w:defUnhideWhenUsed="0" w:defQFormat="0" w:count="267">
    <w:lsdException w:name="Normal" w:locked="1" w:uiPriority="0" w:semiHidden="0" w:qFormat="1"/>
    <w:lsdException w:name="heading 1" w:locked="1" w:uiPriority="0" w:semiHidden="0" w:qFormat="1"/>
    <w:lsdException w:name="heading 2" w:locked="1" w:uiPriority="0" w:semiHidden="0" w:qFormat="1"/>
    <w:lsdException w:name="heading 3" w:locked="1" w:uiPriority="0" w:semiHidden="0" w:qFormat="1"/>
    <w:lsdException w:name="heading 4" w:locked="1" w:uiPriority="0" w:semiHidden="0" w:qFormat="1"/>
    <w:lsdException w:name="heading 5" w:locked="1" w:uiPriority="0" w:semiHidden="0" w:qFormat="1"/>
    <w:lsdException w:name="heading 6" w:locked="1" w:uiPriority="0" w:semiHidden="0" w:qFormat="1"/>
    <w:lsdException w:name="heading 7" w:locked="1" w:uiPriority="0" w:semiHidden="0" w:qFormat="1"/>
    <w:lsdException w:name="heading 8" w:locked="1" w:uiPriority="0" w:semiHidden="0" w:qFormat="1"/>
    <w:lsdException w:name="heading 9" w:locked="1" w:uiPriority="0"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uiPriority="0" w:semiHidden="0"/>
    <w:lsdException w:name="toc 2" w:locked="1" w:uiPriority="0" w:semiHidden="0"/>
    <w:lsdException w:name="toc 3" w:locked="1" w:uiPriority="0" w:semiHidden="0"/>
    <w:lsdException w:name="toc 4" w:locked="1" w:uiPriority="0" w:semiHidden="0"/>
    <w:lsdException w:name="toc 5" w:locked="1" w:uiPriority="0" w:semiHidden="0"/>
    <w:lsdException w:name="toc 6" w:locked="1" w:uiPriority="0" w:semiHidden="0"/>
    <w:lsdException w:name="toc 7" w:locked="1" w:uiPriority="0" w:semiHidden="0"/>
    <w:lsdException w:name="toc 8" w:locked="1" w:uiPriority="0" w:semiHidden="0"/>
    <w:lsdException w:name="toc 9" w:locked="1" w:uiPriority="0" w:semiHidden="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uiPriority="0" w:semiHidden="0" w:qFormat="1"/>
    <w:lsdException w:name="Closing" w:unhideWhenUsed="1"/>
    <w:lsdException w:name="Signature" w:unhideWhenUsed="1"/>
    <w:lsdException w:name="Default Paragraph Font" w:locked="1" w:uiPriority="0" w:semiHidden="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uiPriority="0"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uiPriority="0" w:semiHidden="0" w:qFormat="1"/>
    <w:lsdException w:name="Emphasis" w:locked="1" w:uiPriority="0"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uiPriority="0" w:semiHidden="0"/>
    <w:lsdException w:name="Table Theme" w:unhideWhenUsed="1"/>
    <w:lsdException w:name="No Spacing" w:uiPriority="1" w:semiHidden="0" w:qFormat="1"/>
    <w:lsdException w:name="Light Shading" w:uiPriority="60" w:semiHidden="0"/>
    <w:lsdException w:name="Light List" w:uiPriority="61" w:semiHidden="0"/>
    <w:lsdException w:name="Light Grid" w:uiPriority="62" w:semiHidden="0"/>
    <w:lsdException w:name="Medium Shading 1" w:uiPriority="63" w:semiHidden="0"/>
    <w:lsdException w:name="Medium Shading 2" w:uiPriority="64" w:semiHidden="0"/>
    <w:lsdException w:name="Medium List 1" w:uiPriority="65" w:semiHidden="0"/>
    <w:lsdException w:name="Medium List 2" w:uiPriority="66" w:semiHidden="0"/>
    <w:lsdException w:name="Medium Grid 1" w:uiPriority="67" w:semiHidden="0"/>
    <w:lsdException w:name="Medium Grid 2" w:uiPriority="68" w:semiHidden="0"/>
    <w:lsdException w:name="Medium Grid 3" w:uiPriority="69" w:semiHidden="0"/>
    <w:lsdException w:name="Dark List" w:uiPriority="70" w:semiHidden="0"/>
    <w:lsdException w:name="Colorful Shading" w:uiPriority="71" w:semiHidden="0"/>
    <w:lsdException w:name="Colorful List" w:uiPriority="72" w:semiHidden="0"/>
    <w:lsdException w:name="Colorful Grid" w:uiPriority="73" w:semiHidden="0"/>
    <w:lsdException w:name="Light Shading Accent 1" w:uiPriority="60" w:semiHidden="0"/>
    <w:lsdException w:name="Light List Accent 1" w:uiPriority="61" w:semiHidden="0"/>
    <w:lsdException w:name="Light Grid Accent 1" w:uiPriority="62" w:semiHidden="0"/>
    <w:lsdException w:name="Medium Shading 1 Accent 1" w:uiPriority="63" w:semiHidden="0"/>
    <w:lsdException w:name="Medium Shading 2 Accent 1" w:uiPriority="64" w:semiHidden="0"/>
    <w:lsdException w:name="Medium List 1 Accent 1" w:uiPriority="65" w:semiHidden="0"/>
    <w:lsdException w:name="List Paragraph" w:uiPriority="34" w:semiHidden="0" w:qFormat="1"/>
    <w:lsdException w:name="Quote" w:uiPriority="29" w:semiHidden="0" w:qFormat="1"/>
    <w:lsdException w:name="Intense Quote" w:uiPriority="30" w:semiHidden="0" w:qFormat="1"/>
    <w:lsdException w:name="Medium List 2 Accent 1" w:uiPriority="66" w:semiHidden="0"/>
    <w:lsdException w:name="Medium Grid 1 Accent 1" w:uiPriority="67" w:semiHidden="0"/>
    <w:lsdException w:name="Medium Grid 2 Accent 1" w:uiPriority="68" w:semiHidden="0"/>
    <w:lsdException w:name="Medium Grid 3 Accent 1" w:uiPriority="69" w:semiHidden="0"/>
    <w:lsdException w:name="Dark List Accent 1" w:uiPriority="70" w:semiHidden="0"/>
    <w:lsdException w:name="Colorful Shading Accent 1" w:uiPriority="71" w:semiHidden="0"/>
    <w:lsdException w:name="Colorful List Accent 1" w:uiPriority="72" w:semiHidden="0"/>
    <w:lsdException w:name="Colorful Grid Accent 1" w:uiPriority="73" w:semiHidden="0"/>
    <w:lsdException w:name="Light Shading Accent 2" w:uiPriority="60" w:semiHidden="0"/>
    <w:lsdException w:name="Light List Accent 2" w:uiPriority="61" w:semiHidden="0"/>
    <w:lsdException w:name="Light Grid Accent 2" w:uiPriority="62" w:semiHidden="0"/>
    <w:lsdException w:name="Medium Shading 1 Accent 2" w:uiPriority="63" w:semiHidden="0"/>
    <w:lsdException w:name="Medium Shading 2 Accent 2" w:uiPriority="64" w:semiHidden="0"/>
    <w:lsdException w:name="Medium List 1 Accent 2" w:uiPriority="65" w:semiHidden="0"/>
    <w:lsdException w:name="Medium List 2 Accent 2" w:uiPriority="66" w:semiHidden="0"/>
    <w:lsdException w:name="Medium Grid 1 Accent 2" w:uiPriority="67" w:semiHidden="0"/>
    <w:lsdException w:name="Medium Grid 2 Accent 2" w:uiPriority="68" w:semiHidden="0"/>
    <w:lsdException w:name="Medium Grid 3 Accent 2" w:uiPriority="69" w:semiHidden="0"/>
    <w:lsdException w:name="Dark List Accent 2" w:uiPriority="70" w:semiHidden="0"/>
    <w:lsdException w:name="Colorful Shading Accent 2" w:uiPriority="71" w:semiHidden="0"/>
    <w:lsdException w:name="Colorful List Accent 2" w:uiPriority="72" w:semiHidden="0"/>
    <w:lsdException w:name="Colorful Grid Accent 2" w:uiPriority="73" w:semiHidden="0"/>
    <w:lsdException w:name="Light Shading Accent 3" w:uiPriority="60" w:semiHidden="0"/>
    <w:lsdException w:name="Light List Accent 3" w:uiPriority="61" w:semiHidden="0"/>
    <w:lsdException w:name="Light Grid Accent 3" w:uiPriority="62" w:semiHidden="0"/>
    <w:lsdException w:name="Medium Shading 1 Accent 3" w:uiPriority="63" w:semiHidden="0"/>
    <w:lsdException w:name="Medium Shading 2 Accent 3" w:uiPriority="64" w:semiHidden="0"/>
    <w:lsdException w:name="Medium List 1 Accent 3" w:uiPriority="65" w:semiHidden="0"/>
    <w:lsdException w:name="Medium List 2 Accent 3" w:uiPriority="66" w:semiHidden="0"/>
    <w:lsdException w:name="Medium Grid 1 Accent 3" w:uiPriority="67" w:semiHidden="0"/>
    <w:lsdException w:name="Medium Grid 2 Accent 3" w:uiPriority="68" w:semiHidden="0"/>
    <w:lsdException w:name="Medium Grid 3 Accent 3" w:uiPriority="69" w:semiHidden="0"/>
    <w:lsdException w:name="Dark List Accent 3" w:uiPriority="70" w:semiHidden="0"/>
    <w:lsdException w:name="Colorful Shading Accent 3" w:uiPriority="71" w:semiHidden="0"/>
    <w:lsdException w:name="Colorful List Accent 3" w:uiPriority="72" w:semiHidden="0"/>
    <w:lsdException w:name="Colorful Grid Accent 3" w:uiPriority="73" w:semiHidden="0"/>
    <w:lsdException w:name="Light Shading Accent 4" w:uiPriority="60" w:semiHidden="0"/>
    <w:lsdException w:name="Light List Accent 4" w:uiPriority="61" w:semiHidden="0"/>
    <w:lsdException w:name="Light Grid Accent 4" w:uiPriority="62" w:semiHidden="0"/>
    <w:lsdException w:name="Medium Shading 1 Accent 4" w:uiPriority="63" w:semiHidden="0"/>
    <w:lsdException w:name="Medium Shading 2 Accent 4" w:uiPriority="64" w:semiHidden="0"/>
    <w:lsdException w:name="Medium List 1 Accent 4" w:uiPriority="65" w:semiHidden="0"/>
    <w:lsdException w:name="Medium List 2 Accent 4" w:uiPriority="66" w:semiHidden="0"/>
    <w:lsdException w:name="Medium Grid 1 Accent 4" w:uiPriority="67" w:semiHidden="0"/>
    <w:lsdException w:name="Medium Grid 2 Accent 4" w:uiPriority="68" w:semiHidden="0"/>
    <w:lsdException w:name="Medium Grid 3 Accent 4" w:uiPriority="69" w:semiHidden="0"/>
    <w:lsdException w:name="Dark List Accent 4" w:uiPriority="70" w:semiHidden="0"/>
    <w:lsdException w:name="Colorful Shading Accent 4" w:uiPriority="71" w:semiHidden="0"/>
    <w:lsdException w:name="Colorful List Accent 4" w:uiPriority="72" w:semiHidden="0"/>
    <w:lsdException w:name="Colorful Grid Accent 4" w:uiPriority="73" w:semiHidden="0"/>
    <w:lsdException w:name="Light Shading Accent 5" w:uiPriority="60" w:semiHidden="0"/>
    <w:lsdException w:name="Light List Accent 5" w:uiPriority="61" w:semiHidden="0"/>
    <w:lsdException w:name="Light Grid Accent 5" w:uiPriority="62" w:semiHidden="0"/>
    <w:lsdException w:name="Medium Shading 1 Accent 5" w:uiPriority="63" w:semiHidden="0"/>
    <w:lsdException w:name="Medium Shading 2 Accent 5" w:uiPriority="64" w:semiHidden="0"/>
    <w:lsdException w:name="Medium List 1 Accent 5" w:uiPriority="65" w:semiHidden="0"/>
    <w:lsdException w:name="Medium List 2 Accent 5" w:uiPriority="66" w:semiHidden="0"/>
    <w:lsdException w:name="Medium Grid 1 Accent 5" w:uiPriority="67" w:semiHidden="0"/>
    <w:lsdException w:name="Medium Grid 2 Accent 5" w:uiPriority="68" w:semiHidden="0"/>
    <w:lsdException w:name="Medium Grid 3 Accent 5" w:uiPriority="69" w:semiHidden="0"/>
    <w:lsdException w:name="Dark List Accent 5" w:uiPriority="70" w:semiHidden="0"/>
    <w:lsdException w:name="Colorful Shading Accent 5" w:uiPriority="71" w:semiHidden="0"/>
    <w:lsdException w:name="Colorful List Accent 5" w:uiPriority="72" w:semiHidden="0"/>
    <w:lsdException w:name="Colorful Grid Accent 5" w:uiPriority="73" w:semiHidden="0"/>
    <w:lsdException w:name="Light Shading Accent 6" w:uiPriority="60" w:semiHidden="0"/>
    <w:lsdException w:name="Light List Accent 6" w:uiPriority="61" w:semiHidden="0"/>
    <w:lsdException w:name="Light Grid Accent 6" w:uiPriority="62" w:semiHidden="0"/>
    <w:lsdException w:name="Medium Shading 1 Accent 6" w:uiPriority="63" w:semiHidden="0"/>
    <w:lsdException w:name="Medium Shading 2 Accent 6" w:uiPriority="64" w:semiHidden="0"/>
    <w:lsdException w:name="Medium List 1 Accent 6" w:uiPriority="65" w:semiHidden="0"/>
    <w:lsdException w:name="Medium List 2 Accent 6" w:uiPriority="66" w:semiHidden="0"/>
    <w:lsdException w:name="Medium Grid 1 Accent 6" w:uiPriority="67" w:semiHidden="0"/>
    <w:lsdException w:name="Medium Grid 2 Accent 6" w:uiPriority="68" w:semiHidden="0"/>
    <w:lsdException w:name="Medium Grid 3 Accent 6" w:uiPriority="69" w:semiHidden="0"/>
    <w:lsdException w:name="Dark List Accent 6" w:uiPriority="70" w:semiHidden="0"/>
    <w:lsdException w:name="Colorful Shading Accent 6" w:uiPriority="71" w:semiHidden="0"/>
    <w:lsdException w:name="Colorful List Accent 6" w:uiPriority="72" w:semiHidden="0"/>
    <w:lsdException w:name="Colorful Grid Accent 6" w:uiPriority="73" w:semiHidden="0"/>
    <w:lsdException w:name="Subtle Emphasis" w:uiPriority="19" w:semiHidden="0" w:qFormat="1"/>
    <w:lsdException w:name="Intense Emphasis" w:uiPriority="21" w:semiHidden="0" w:qFormat="1"/>
    <w:lsdException w:name="Subtle Reference" w:uiPriority="31" w:semiHidden="0" w:qFormat="1"/>
    <w:lsdException w:name="Intense Reference" w:uiPriority="32" w:semiHidden="0" w:qFormat="1"/>
    <w:lsdException w:name="Book Title" w:uiPriority="33" w:semiHidden="0" w:qFormat="1"/>
    <w:lsdException w:name="Bibliography" w:uiPriority="37" w:unhideWhenUsed="1"/>
    <w:lsdException w:name="TOC Heading" w:uiPriority="39" w:unhideWhenUsed="1" w:qFormat="1"/>
  </w:latentStyles>
  <w:style w:type="paragraph" w:styleId="Normal" w:default="1">
    <w:name w:val="Normal"/>
    <w:qFormat/>
    <w:rsid w:val="00b2771a"/>
    <w:pPr>
      <w:widowControl/>
      <w:suppressAutoHyphens w:val="true"/>
      <w:bidi w:val="0"/>
      <w:spacing w:before="0" w:after="0"/>
      <w:jc w:val="left"/>
    </w:pPr>
    <w:rPr>
      <w:rFonts w:ascii="Times New Roman" w:hAnsi="Times New Roman" w:eastAsia="Times New Roman" w:cs="Times New Roman"/>
      <w:color w:val="00000A"/>
      <w:kern w:val="0"/>
      <w:sz w:val="20"/>
      <w:szCs w:val="20"/>
      <w:lang w:val="uk-UA" w:eastAsia="zh-CN" w:bidi="ar-SA"/>
    </w:rPr>
  </w:style>
  <w:style w:type="paragraph" w:styleId="1">
    <w:name w:val="Heading 1"/>
    <w:basedOn w:val="Normal"/>
    <w:next w:val="Normal"/>
    <w:link w:val="Heading1Char"/>
    <w:uiPriority w:val="99"/>
    <w:qFormat/>
    <w:rsid w:val="00b2771a"/>
    <w:pPr>
      <w:keepNext w:val="true"/>
      <w:outlineLvl w:val="0"/>
    </w:pPr>
    <w:rPr>
      <w:b/>
      <w:sz w:val="28"/>
    </w:rPr>
  </w:style>
  <w:style w:type="paragraph" w:styleId="2">
    <w:name w:val="Heading 2"/>
    <w:basedOn w:val="Normal"/>
    <w:next w:val="Normal"/>
    <w:link w:val="Heading2Char"/>
    <w:uiPriority w:val="99"/>
    <w:qFormat/>
    <w:rsid w:val="00b2771a"/>
    <w:pPr>
      <w:keepNext w:val="true"/>
      <w:jc w:val="center"/>
      <w:outlineLvl w:val="1"/>
    </w:pPr>
    <w:rPr>
      <w:b/>
      <w:sz w:val="32"/>
      <w:lang w:val="ru-RU"/>
    </w:rPr>
  </w:style>
  <w:style w:type="paragraph" w:styleId="3">
    <w:name w:val="Heading 3"/>
    <w:basedOn w:val="Normal"/>
    <w:next w:val="Normal"/>
    <w:link w:val="Heading3Char"/>
    <w:uiPriority w:val="99"/>
    <w:qFormat/>
    <w:rsid w:val="00b2771a"/>
    <w:pPr>
      <w:keepNext w:val="true"/>
      <w:spacing w:lineRule="atLeast" w:line="240"/>
      <w:outlineLvl w:val="2"/>
    </w:pPr>
    <w:rPr>
      <w:sz w:val="28"/>
    </w:rPr>
  </w:style>
  <w:style w:type="paragraph" w:styleId="4">
    <w:name w:val="Heading 4"/>
    <w:basedOn w:val="Normal"/>
    <w:next w:val="Normal"/>
    <w:link w:val="Heading4Char"/>
    <w:uiPriority w:val="99"/>
    <w:qFormat/>
    <w:rsid w:val="00b2771a"/>
    <w:pPr>
      <w:keepNext w:val="true"/>
      <w:spacing w:lineRule="atLeast" w:line="240"/>
      <w:ind w:left="0" w:right="3712" w:hanging="0"/>
      <w:outlineLvl w:val="3"/>
    </w:pPr>
    <w:rPr>
      <w:b/>
      <w:sz w:val="28"/>
    </w:rPr>
  </w:style>
  <w:style w:type="paragraph" w:styleId="5">
    <w:name w:val="Heading 5"/>
    <w:basedOn w:val="Normal"/>
    <w:next w:val="Normal"/>
    <w:link w:val="Heading5Char"/>
    <w:uiPriority w:val="99"/>
    <w:qFormat/>
    <w:rsid w:val="00b2771a"/>
    <w:pPr>
      <w:keepNext w:val="true"/>
      <w:jc w:val="right"/>
      <w:outlineLvl w:val="4"/>
    </w:pPr>
    <w:rPr>
      <w:sz w:val="24"/>
      <w:lang w:val="en-US"/>
    </w:rPr>
  </w:style>
  <w:style w:type="paragraph" w:styleId="6">
    <w:name w:val="Heading 6"/>
    <w:basedOn w:val="Style9"/>
    <w:link w:val="Heading6Char"/>
    <w:uiPriority w:val="99"/>
    <w:qFormat/>
    <w:rsid w:val="00b2771a"/>
    <w:pPr>
      <w:outlineLvl w:val="5"/>
    </w:pPr>
    <w:rPr>
      <w:b/>
      <w:bCs/>
      <w:sz w:val="21"/>
      <w:szCs w:val="21"/>
    </w:rPr>
  </w:style>
  <w:style w:type="paragraph" w:styleId="7">
    <w:name w:val="Heading 7"/>
    <w:basedOn w:val="Style9"/>
    <w:link w:val="Heading7Char"/>
    <w:uiPriority w:val="99"/>
    <w:qFormat/>
    <w:rsid w:val="00b2771a"/>
    <w:pPr>
      <w:outlineLvl w:val="6"/>
    </w:pPr>
    <w:rPr>
      <w:b/>
      <w:bCs/>
      <w:sz w:val="21"/>
      <w:szCs w:val="21"/>
    </w:rPr>
  </w:style>
  <w:style w:type="paragraph" w:styleId="8">
    <w:name w:val="Heading 8"/>
    <w:basedOn w:val="Style9"/>
    <w:link w:val="Heading8Char"/>
    <w:uiPriority w:val="99"/>
    <w:qFormat/>
    <w:rsid w:val="00b2771a"/>
    <w:pPr>
      <w:outlineLvl w:val="7"/>
    </w:pPr>
    <w:rPr>
      <w:b/>
      <w:bCs/>
      <w:sz w:val="21"/>
      <w:szCs w:val="21"/>
    </w:rPr>
  </w:style>
  <w:style w:type="paragraph" w:styleId="9">
    <w:name w:val="Heading 9"/>
    <w:basedOn w:val="Style9"/>
    <w:link w:val="Heading9Char"/>
    <w:uiPriority w:val="99"/>
    <w:qFormat/>
    <w:rsid w:val="00b2771a"/>
    <w:pPr>
      <w:outlineLvl w:val="8"/>
    </w:pPr>
    <w:rPr>
      <w:b/>
      <w:bCs/>
      <w:sz w:val="21"/>
      <w:szCs w:val="21"/>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
    <w:qFormat/>
    <w:rsid w:val="002c1476"/>
    <w:rPr>
      <w:rFonts w:ascii="Cambria" w:hAnsi="Cambria" w:eastAsia="" w:cs="" w:asciiTheme="majorHAnsi" w:cstheme="majorBidi" w:eastAsiaTheme="majorEastAsia" w:hAnsiTheme="majorHAnsi"/>
      <w:b/>
      <w:bCs/>
      <w:color w:val="00000A"/>
      <w:kern w:val="2"/>
      <w:sz w:val="32"/>
      <w:szCs w:val="32"/>
      <w:lang w:eastAsia="zh-CN"/>
    </w:rPr>
  </w:style>
  <w:style w:type="character" w:styleId="Heading2Char" w:customStyle="1">
    <w:name w:val="Heading 2 Char"/>
    <w:basedOn w:val="DefaultParagraphFont"/>
    <w:uiPriority w:val="9"/>
    <w:semiHidden/>
    <w:qFormat/>
    <w:rsid w:val="002c1476"/>
    <w:rPr>
      <w:rFonts w:ascii="Cambria" w:hAnsi="Cambria" w:eastAsia="" w:cs="" w:asciiTheme="majorHAnsi" w:cstheme="majorBidi" w:eastAsiaTheme="majorEastAsia" w:hAnsiTheme="majorHAnsi"/>
      <w:b/>
      <w:bCs/>
      <w:i/>
      <w:iCs/>
      <w:color w:val="00000A"/>
      <w:sz w:val="28"/>
      <w:szCs w:val="28"/>
      <w:lang w:eastAsia="zh-CN"/>
    </w:rPr>
  </w:style>
  <w:style w:type="character" w:styleId="Heading3Char" w:customStyle="1">
    <w:name w:val="Heading 3 Char"/>
    <w:basedOn w:val="DefaultParagraphFont"/>
    <w:uiPriority w:val="9"/>
    <w:semiHidden/>
    <w:qFormat/>
    <w:rsid w:val="002c1476"/>
    <w:rPr>
      <w:rFonts w:ascii="Cambria" w:hAnsi="Cambria" w:eastAsia="" w:cs="" w:asciiTheme="majorHAnsi" w:cstheme="majorBidi" w:eastAsiaTheme="majorEastAsia" w:hAnsiTheme="majorHAnsi"/>
      <w:b/>
      <w:bCs/>
      <w:color w:val="00000A"/>
      <w:sz w:val="26"/>
      <w:szCs w:val="26"/>
      <w:lang w:eastAsia="zh-CN"/>
    </w:rPr>
  </w:style>
  <w:style w:type="character" w:styleId="Heading4Char" w:customStyle="1">
    <w:name w:val="Heading 4 Char"/>
    <w:basedOn w:val="DefaultParagraphFont"/>
    <w:uiPriority w:val="9"/>
    <w:semiHidden/>
    <w:qFormat/>
    <w:rsid w:val="002c1476"/>
    <w:rPr>
      <w:rFonts w:ascii="Calibri" w:hAnsi="Calibri" w:eastAsia="" w:cs="" w:asciiTheme="minorHAnsi" w:cstheme="minorBidi" w:eastAsiaTheme="minorEastAsia" w:hAnsiTheme="minorHAnsi"/>
      <w:b/>
      <w:bCs/>
      <w:color w:val="00000A"/>
      <w:sz w:val="28"/>
      <w:szCs w:val="28"/>
      <w:lang w:eastAsia="zh-CN"/>
    </w:rPr>
  </w:style>
  <w:style w:type="character" w:styleId="Heading5Char" w:customStyle="1">
    <w:name w:val="Heading 5 Char"/>
    <w:basedOn w:val="DefaultParagraphFont"/>
    <w:uiPriority w:val="9"/>
    <w:semiHidden/>
    <w:qFormat/>
    <w:rsid w:val="002c1476"/>
    <w:rPr>
      <w:rFonts w:ascii="Calibri" w:hAnsi="Calibri" w:eastAsia="" w:cs="" w:asciiTheme="minorHAnsi" w:cstheme="minorBidi" w:eastAsiaTheme="minorEastAsia" w:hAnsiTheme="minorHAnsi"/>
      <w:b/>
      <w:bCs/>
      <w:i/>
      <w:iCs/>
      <w:color w:val="00000A"/>
      <w:sz w:val="26"/>
      <w:szCs w:val="26"/>
      <w:lang w:eastAsia="zh-CN"/>
    </w:rPr>
  </w:style>
  <w:style w:type="character" w:styleId="Heading6Char" w:customStyle="1">
    <w:name w:val="Heading 6 Char"/>
    <w:basedOn w:val="DefaultParagraphFont"/>
    <w:uiPriority w:val="9"/>
    <w:semiHidden/>
    <w:qFormat/>
    <w:rsid w:val="002c1476"/>
    <w:rPr>
      <w:rFonts w:ascii="Calibri" w:hAnsi="Calibri" w:eastAsia="" w:cs="" w:asciiTheme="minorHAnsi" w:cstheme="minorBidi" w:eastAsiaTheme="minorEastAsia" w:hAnsiTheme="minorHAnsi"/>
      <w:b/>
      <w:bCs/>
      <w:color w:val="00000A"/>
      <w:lang w:eastAsia="zh-CN"/>
    </w:rPr>
  </w:style>
  <w:style w:type="character" w:styleId="Heading7Char" w:customStyle="1">
    <w:name w:val="Heading 7 Char"/>
    <w:basedOn w:val="DefaultParagraphFont"/>
    <w:uiPriority w:val="9"/>
    <w:semiHidden/>
    <w:qFormat/>
    <w:rsid w:val="002c1476"/>
    <w:rPr>
      <w:rFonts w:ascii="Calibri" w:hAnsi="Calibri" w:eastAsia="" w:cs="" w:asciiTheme="minorHAnsi" w:cstheme="minorBidi" w:eastAsiaTheme="minorEastAsia" w:hAnsiTheme="minorHAnsi"/>
      <w:color w:val="00000A"/>
      <w:sz w:val="24"/>
      <w:szCs w:val="24"/>
      <w:lang w:eastAsia="zh-CN"/>
    </w:rPr>
  </w:style>
  <w:style w:type="character" w:styleId="Heading8Char" w:customStyle="1">
    <w:name w:val="Heading 8 Char"/>
    <w:basedOn w:val="DefaultParagraphFont"/>
    <w:uiPriority w:val="9"/>
    <w:semiHidden/>
    <w:qFormat/>
    <w:rsid w:val="002c1476"/>
    <w:rPr>
      <w:rFonts w:ascii="Calibri" w:hAnsi="Calibri" w:eastAsia="" w:cs="" w:asciiTheme="minorHAnsi" w:cstheme="minorBidi" w:eastAsiaTheme="minorEastAsia" w:hAnsiTheme="minorHAnsi"/>
      <w:i/>
      <w:iCs/>
      <w:color w:val="00000A"/>
      <w:sz w:val="24"/>
      <w:szCs w:val="24"/>
      <w:lang w:eastAsia="zh-CN"/>
    </w:rPr>
  </w:style>
  <w:style w:type="character" w:styleId="Heading9Char" w:customStyle="1">
    <w:name w:val="Heading 9 Char"/>
    <w:basedOn w:val="DefaultParagraphFont"/>
    <w:uiPriority w:val="9"/>
    <w:semiHidden/>
    <w:qFormat/>
    <w:rsid w:val="002c1476"/>
    <w:rPr>
      <w:rFonts w:ascii="Cambria" w:hAnsi="Cambria" w:eastAsia="" w:cs="" w:asciiTheme="majorHAnsi" w:cstheme="majorBidi" w:eastAsiaTheme="majorEastAsia" w:hAnsiTheme="majorHAnsi"/>
      <w:color w:val="00000A"/>
      <w:lang w:eastAsia="zh-CN"/>
    </w:rPr>
  </w:style>
  <w:style w:type="character" w:styleId="WW8Num1z0" w:customStyle="1">
    <w:name w:val="WW8Num1z0"/>
    <w:uiPriority w:val="99"/>
    <w:qFormat/>
    <w:rsid w:val="00b2771a"/>
    <w:rPr/>
  </w:style>
  <w:style w:type="character" w:styleId="WW8Num1z1" w:customStyle="1">
    <w:name w:val="WW8Num1z1"/>
    <w:uiPriority w:val="99"/>
    <w:qFormat/>
    <w:rsid w:val="00b2771a"/>
    <w:rPr/>
  </w:style>
  <w:style w:type="character" w:styleId="WW8Num1z2" w:customStyle="1">
    <w:name w:val="WW8Num1z2"/>
    <w:uiPriority w:val="99"/>
    <w:qFormat/>
    <w:rsid w:val="00b2771a"/>
    <w:rPr/>
  </w:style>
  <w:style w:type="character" w:styleId="WW8Num1z3" w:customStyle="1">
    <w:name w:val="WW8Num1z3"/>
    <w:uiPriority w:val="99"/>
    <w:qFormat/>
    <w:rsid w:val="00b2771a"/>
    <w:rPr/>
  </w:style>
  <w:style w:type="character" w:styleId="WW8Num1z4" w:customStyle="1">
    <w:name w:val="WW8Num1z4"/>
    <w:uiPriority w:val="99"/>
    <w:qFormat/>
    <w:rsid w:val="00b2771a"/>
    <w:rPr/>
  </w:style>
  <w:style w:type="character" w:styleId="WW8Num1z5" w:customStyle="1">
    <w:name w:val="WW8Num1z5"/>
    <w:uiPriority w:val="99"/>
    <w:qFormat/>
    <w:rsid w:val="00b2771a"/>
    <w:rPr/>
  </w:style>
  <w:style w:type="character" w:styleId="WW8Num1z6" w:customStyle="1">
    <w:name w:val="WW8Num1z6"/>
    <w:uiPriority w:val="99"/>
    <w:qFormat/>
    <w:rsid w:val="00b2771a"/>
    <w:rPr/>
  </w:style>
  <w:style w:type="character" w:styleId="WW8Num1z7" w:customStyle="1">
    <w:name w:val="WW8Num1z7"/>
    <w:uiPriority w:val="99"/>
    <w:qFormat/>
    <w:rsid w:val="00b2771a"/>
    <w:rPr/>
  </w:style>
  <w:style w:type="character" w:styleId="WW8Num1z8" w:customStyle="1">
    <w:name w:val="WW8Num1z8"/>
    <w:uiPriority w:val="99"/>
    <w:qFormat/>
    <w:rsid w:val="00b2771a"/>
    <w:rPr/>
  </w:style>
  <w:style w:type="character" w:styleId="WW8Num2z0" w:customStyle="1">
    <w:name w:val="WW8Num2z0"/>
    <w:uiPriority w:val="99"/>
    <w:qFormat/>
    <w:rsid w:val="00b2771a"/>
    <w:rPr/>
  </w:style>
  <w:style w:type="character" w:styleId="WW8Num2z1" w:customStyle="1">
    <w:name w:val="WW8Num2z1"/>
    <w:uiPriority w:val="99"/>
    <w:qFormat/>
    <w:rsid w:val="00b2771a"/>
    <w:rPr/>
  </w:style>
  <w:style w:type="character" w:styleId="WW8Num2z2" w:customStyle="1">
    <w:name w:val="WW8Num2z2"/>
    <w:uiPriority w:val="99"/>
    <w:qFormat/>
    <w:rsid w:val="00b2771a"/>
    <w:rPr/>
  </w:style>
  <w:style w:type="character" w:styleId="WW8Num2z3" w:customStyle="1">
    <w:name w:val="WW8Num2z3"/>
    <w:uiPriority w:val="99"/>
    <w:qFormat/>
    <w:rsid w:val="00b2771a"/>
    <w:rPr/>
  </w:style>
  <w:style w:type="character" w:styleId="WW8Num2z4" w:customStyle="1">
    <w:name w:val="WW8Num2z4"/>
    <w:uiPriority w:val="99"/>
    <w:qFormat/>
    <w:rsid w:val="00b2771a"/>
    <w:rPr/>
  </w:style>
  <w:style w:type="character" w:styleId="WW8Num2z5" w:customStyle="1">
    <w:name w:val="WW8Num2z5"/>
    <w:uiPriority w:val="99"/>
    <w:qFormat/>
    <w:rsid w:val="00b2771a"/>
    <w:rPr/>
  </w:style>
  <w:style w:type="character" w:styleId="WW8Num2z6" w:customStyle="1">
    <w:name w:val="WW8Num2z6"/>
    <w:uiPriority w:val="99"/>
    <w:qFormat/>
    <w:rsid w:val="00b2771a"/>
    <w:rPr/>
  </w:style>
  <w:style w:type="character" w:styleId="WW8Num2z7" w:customStyle="1">
    <w:name w:val="WW8Num2z7"/>
    <w:uiPriority w:val="99"/>
    <w:qFormat/>
    <w:rsid w:val="00b2771a"/>
    <w:rPr/>
  </w:style>
  <w:style w:type="character" w:styleId="WW8Num2z8" w:customStyle="1">
    <w:name w:val="WW8Num2z8"/>
    <w:uiPriority w:val="99"/>
    <w:qFormat/>
    <w:rsid w:val="00b2771a"/>
    <w:rPr/>
  </w:style>
  <w:style w:type="character" w:styleId="Style5" w:customStyle="1">
    <w:name w:val="Основний шрифт абзацу"/>
    <w:uiPriority w:val="99"/>
    <w:qFormat/>
    <w:rsid w:val="00b2771a"/>
    <w:rPr/>
  </w:style>
  <w:style w:type="character" w:styleId="BodyTextChar" w:customStyle="1">
    <w:name w:val="Body Text Char"/>
    <w:basedOn w:val="DefaultParagraphFont"/>
    <w:uiPriority w:val="99"/>
    <w:semiHidden/>
    <w:qFormat/>
    <w:rsid w:val="002c1476"/>
    <w:rPr>
      <w:rFonts w:ascii="Times New Roman" w:hAnsi="Times New Roman" w:eastAsia="Times New Roman" w:cs="Times New Roman"/>
      <w:color w:val="00000A"/>
      <w:sz w:val="20"/>
      <w:szCs w:val="20"/>
      <w:lang w:eastAsia="zh-CN"/>
    </w:rPr>
  </w:style>
  <w:style w:type="character" w:styleId="TitleChar" w:customStyle="1">
    <w:name w:val="Title Char"/>
    <w:basedOn w:val="DefaultParagraphFont"/>
    <w:uiPriority w:val="10"/>
    <w:qFormat/>
    <w:rsid w:val="002c1476"/>
    <w:rPr>
      <w:rFonts w:ascii="Cambria" w:hAnsi="Cambria" w:eastAsia="" w:cs="" w:asciiTheme="majorHAnsi" w:cstheme="majorBidi" w:eastAsiaTheme="majorEastAsia" w:hAnsiTheme="majorHAnsi"/>
      <w:b/>
      <w:bCs/>
      <w:color w:val="00000A"/>
      <w:kern w:val="2"/>
      <w:sz w:val="32"/>
      <w:szCs w:val="32"/>
      <w:lang w:eastAsia="zh-CN"/>
    </w:rPr>
  </w:style>
  <w:style w:type="character" w:styleId="BodyTextIndentChar" w:customStyle="1">
    <w:name w:val="Body Text Indent Char"/>
    <w:basedOn w:val="DefaultParagraphFont"/>
    <w:uiPriority w:val="99"/>
    <w:semiHidden/>
    <w:qFormat/>
    <w:rsid w:val="002c1476"/>
    <w:rPr>
      <w:rFonts w:ascii="Times New Roman" w:hAnsi="Times New Roman" w:eastAsia="Times New Roman" w:cs="Times New Roman"/>
      <w:color w:val="00000A"/>
      <w:sz w:val="20"/>
      <w:szCs w:val="20"/>
      <w:lang w:eastAsia="zh-CN"/>
    </w:rPr>
  </w:style>
  <w:style w:type="character" w:styleId="SubtitleChar" w:customStyle="1">
    <w:name w:val="Subtitle Char"/>
    <w:basedOn w:val="DefaultParagraphFont"/>
    <w:uiPriority w:val="11"/>
    <w:qFormat/>
    <w:rsid w:val="002c1476"/>
    <w:rPr>
      <w:rFonts w:ascii="Cambria" w:hAnsi="Cambria" w:eastAsia="" w:cs="" w:asciiTheme="majorHAnsi" w:cstheme="majorBidi" w:eastAsiaTheme="majorEastAsia" w:hAnsiTheme="majorHAnsi"/>
      <w:color w:val="00000A"/>
      <w:sz w:val="24"/>
      <w:szCs w:val="24"/>
      <w:lang w:eastAsia="zh-CN"/>
    </w:rPr>
  </w:style>
  <w:style w:type="character" w:styleId="Csd2c743de">
    <w:name w:val="csd2c743de"/>
    <w:basedOn w:val="DefaultParagraphFont"/>
    <w:qFormat/>
    <w:rPr/>
  </w:style>
  <w:style w:type="character" w:styleId="Style6">
    <w:name w:val="Основной шрифт абзаца"/>
    <w:qFormat/>
    <w:rPr/>
  </w:style>
  <w:style w:type="character" w:styleId="Style7">
    <w:name w:val="Hyperlink"/>
    <w:qFormat/>
    <w:rPr>
      <w:color w:val="000080"/>
      <w:u w:val="single"/>
      <w:lang w:val="zxx" w:eastAsia="zxx" w:bidi="zxx"/>
    </w:rPr>
  </w:style>
  <w:style w:type="character" w:styleId="DefaultFontStyle">
    <w:name w:val="DefaultFontStyle"/>
    <w:qFormat/>
    <w:rPr>
      <w:rFonts w:ascii="Arial Unicode MS" w:hAnsi="Arial Unicode MS" w:eastAsia="Arial Unicode MS" w:cs="Arial Unicode MS"/>
      <w:color w:val="000000"/>
      <w:spacing w:val="0"/>
      <w:w w:val="100"/>
      <w:position w:val="0"/>
      <w:sz w:val="24"/>
      <w:sz w:val="24"/>
      <w:szCs w:val="24"/>
      <w:vertAlign w:val="baseline"/>
      <w:lang w:val="uk-UA" w:eastAsia="uk-UA" w:bidi="uk-UA"/>
    </w:rPr>
  </w:style>
  <w:style w:type="character" w:styleId="CharStyle17">
    <w:name w:val="CharStyle17"/>
    <w:basedOn w:val="DefaultFontStyle"/>
    <w:qFormat/>
    <w:rPr>
      <w:rFonts w:ascii="Sylfaen" w:hAnsi="Sylfaen" w:eastAsia="Sylfaen" w:cs="Sylfaen"/>
      <w:b w:val="false"/>
      <w:bCs w:val="false"/>
      <w:i w:val="false"/>
      <w:iCs w:val="false"/>
      <w:strike w:val="false"/>
      <w:dstrike w:val="false"/>
      <w:sz w:val="22"/>
      <w:szCs w:val="22"/>
      <w:u w:val="none"/>
    </w:rPr>
  </w:style>
  <w:style w:type="character" w:styleId="CharStyle18">
    <w:name w:val="CharStyle18"/>
    <w:basedOn w:val="CharStyle17"/>
    <w:qFormat/>
    <w:rPr>
      <w:color w:val="000000"/>
      <w:spacing w:val="0"/>
      <w:w w:val="100"/>
      <w:position w:val="0"/>
      <w:sz w:val="22"/>
      <w:sz w:val="22"/>
      <w:vertAlign w:val="baseline"/>
      <w:lang w:val="uk-UA" w:eastAsia="uk-UA" w:bidi="uk-UA"/>
    </w:rPr>
  </w:style>
  <w:style w:type="character" w:styleId="CharStyle7">
    <w:name w:val="CharStyle7"/>
    <w:basedOn w:val="DefaultFontStyle"/>
    <w:qFormat/>
    <w:rPr>
      <w:rFonts w:ascii="Times New Roman" w:hAnsi="Times New Roman" w:eastAsia="Times New Roman" w:cs="Times New Roman"/>
      <w:b w:val="false"/>
      <w:bCs w:val="false"/>
      <w:i w:val="false"/>
      <w:iCs w:val="false"/>
      <w:strike w:val="false"/>
      <w:dstrike w:val="false"/>
      <w:sz w:val="28"/>
      <w:szCs w:val="28"/>
      <w:u w:val="none"/>
    </w:rPr>
  </w:style>
  <w:style w:type="character" w:styleId="Style8">
    <w:name w:val="Символ нумерації"/>
    <w:qFormat/>
    <w:rPr/>
  </w:style>
  <w:style w:type="paragraph" w:styleId="Style9" w:customStyle="1">
    <w:name w:val="Заголовок"/>
    <w:basedOn w:val="Normal"/>
    <w:next w:val="Style10"/>
    <w:uiPriority w:val="99"/>
    <w:qFormat/>
    <w:rsid w:val="00b2771a"/>
    <w:pPr>
      <w:keepNext w:val="true"/>
      <w:spacing w:before="240" w:after="120"/>
    </w:pPr>
    <w:rPr>
      <w:rFonts w:ascii="Arial" w:hAnsi="Arial" w:eastAsia="Lucida Sans Unicode" w:cs="Mangal"/>
      <w:sz w:val="28"/>
      <w:szCs w:val="28"/>
    </w:rPr>
  </w:style>
  <w:style w:type="paragraph" w:styleId="Style10">
    <w:name w:val="Body Text"/>
    <w:basedOn w:val="Normal"/>
    <w:link w:val="BodyTextChar"/>
    <w:uiPriority w:val="99"/>
    <w:rsid w:val="00b2771a"/>
    <w:pPr>
      <w:spacing w:lineRule="atLeast" w:line="240"/>
    </w:pPr>
    <w:rPr>
      <w:sz w:val="28"/>
    </w:rPr>
  </w:style>
  <w:style w:type="paragraph" w:styleId="Style11">
    <w:name w:val="List"/>
    <w:basedOn w:val="Style10"/>
    <w:uiPriority w:val="99"/>
    <w:rsid w:val="00b2771a"/>
    <w:pPr/>
    <w:rPr>
      <w:rFonts w:cs="Mangal"/>
    </w:rPr>
  </w:style>
  <w:style w:type="paragraph" w:styleId="Style12">
    <w:name w:val="Caption"/>
    <w:basedOn w:val="Normal"/>
    <w:qFormat/>
    <w:pPr>
      <w:suppressLineNumbers/>
      <w:spacing w:before="120" w:after="120"/>
    </w:pPr>
    <w:rPr>
      <w:rFonts w:cs="Mangal"/>
      <w:i/>
      <w:iCs/>
      <w:sz w:val="24"/>
      <w:szCs w:val="24"/>
    </w:rPr>
  </w:style>
  <w:style w:type="paragraph" w:styleId="Style13">
    <w:name w:val="Указатель"/>
    <w:basedOn w:val="Normal"/>
    <w:qFormat/>
    <w:pPr/>
    <w:rPr>
      <w:rFonts w:cs="Mangal"/>
    </w:rPr>
  </w:style>
  <w:style w:type="paragraph" w:styleId="Style14" w:customStyle="1">
    <w:name w:val="Покажчик"/>
    <w:basedOn w:val="Normal"/>
    <w:uiPriority w:val="99"/>
    <w:qFormat/>
    <w:rsid w:val="00b2771a"/>
    <w:pPr>
      <w:suppressLineNumbers/>
    </w:pPr>
    <w:rPr>
      <w:rFonts w:cs="Mangal"/>
    </w:rPr>
  </w:style>
  <w:style w:type="paragraph" w:styleId="Caption">
    <w:name w:val="caption"/>
    <w:basedOn w:val="Normal"/>
    <w:uiPriority w:val="99"/>
    <w:qFormat/>
    <w:rsid w:val="00b2771a"/>
    <w:pPr>
      <w:suppressLineNumbers/>
      <w:spacing w:before="120" w:after="120"/>
    </w:pPr>
    <w:rPr>
      <w:rFonts w:cs="Mangal"/>
      <w:i/>
      <w:iCs/>
      <w:sz w:val="24"/>
      <w:szCs w:val="24"/>
    </w:rPr>
  </w:style>
  <w:style w:type="paragraph" w:styleId="Style15" w:customStyle="1">
    <w:name w:val="Title"/>
    <w:basedOn w:val="Normal"/>
    <w:link w:val="TitleChar"/>
    <w:uiPriority w:val="99"/>
    <w:qFormat/>
    <w:rsid w:val="00b2771a"/>
    <w:pPr>
      <w:jc w:val="center"/>
    </w:pPr>
    <w:rPr>
      <w:sz w:val="28"/>
    </w:rPr>
  </w:style>
  <w:style w:type="paragraph" w:styleId="Index1">
    <w:name w:val="index 1"/>
    <w:basedOn w:val="Normal"/>
    <w:next w:val="Normal"/>
    <w:autoRedefine/>
    <w:uiPriority w:val="99"/>
    <w:semiHidden/>
    <w:qFormat/>
    <w:pPr>
      <w:ind w:left="200" w:hanging="200"/>
    </w:pPr>
    <w:rPr/>
  </w:style>
  <w:style w:type="paragraph" w:styleId="Indexheading">
    <w:name w:val="index heading"/>
    <w:basedOn w:val="Normal"/>
    <w:uiPriority w:val="99"/>
    <w:qFormat/>
    <w:rsid w:val="00b2771a"/>
    <w:pPr>
      <w:suppressLineNumbers/>
    </w:pPr>
    <w:rPr>
      <w:rFonts w:cs="Mangal"/>
    </w:rPr>
  </w:style>
  <w:style w:type="paragraph" w:styleId="21" w:customStyle="1">
    <w:name w:val="Основний текст з відступом 2"/>
    <w:basedOn w:val="Normal"/>
    <w:uiPriority w:val="99"/>
    <w:qFormat/>
    <w:rsid w:val="00b2771a"/>
    <w:pPr>
      <w:spacing w:lineRule="atLeast" w:line="240"/>
      <w:ind w:firstLine="720"/>
    </w:pPr>
    <w:rPr>
      <w:sz w:val="28"/>
    </w:rPr>
  </w:style>
  <w:style w:type="paragraph" w:styleId="Style16">
    <w:name w:val="Body Text Indent"/>
    <w:basedOn w:val="Normal"/>
    <w:link w:val="BodyTextIndentChar"/>
    <w:uiPriority w:val="99"/>
    <w:rsid w:val="00b2771a"/>
    <w:pPr>
      <w:ind w:left="720" w:hanging="0"/>
    </w:pPr>
    <w:rPr>
      <w:sz w:val="28"/>
    </w:rPr>
  </w:style>
  <w:style w:type="paragraph" w:styleId="Style17" w:customStyle="1">
    <w:name w:val="Назва об'єкта"/>
    <w:basedOn w:val="Normal"/>
    <w:next w:val="Normal"/>
    <w:uiPriority w:val="99"/>
    <w:qFormat/>
    <w:rsid w:val="00b2771a"/>
    <w:pPr>
      <w:jc w:val="center"/>
    </w:pPr>
    <w:rPr>
      <w:color w:val="000000"/>
      <w:sz w:val="40"/>
    </w:rPr>
  </w:style>
  <w:style w:type="paragraph" w:styleId="22" w:customStyle="1">
    <w:name w:val="Основний текст 2"/>
    <w:basedOn w:val="Normal"/>
    <w:uiPriority w:val="99"/>
    <w:qFormat/>
    <w:rsid w:val="00b2771a"/>
    <w:pPr>
      <w:spacing w:lineRule="atLeast" w:line="240"/>
      <w:jc w:val="both"/>
    </w:pPr>
    <w:rPr>
      <w:sz w:val="28"/>
    </w:rPr>
  </w:style>
  <w:style w:type="paragraph" w:styleId="Style18" w:customStyle="1">
    <w:name w:val="Содержимое таблицы"/>
    <w:basedOn w:val="Normal"/>
    <w:uiPriority w:val="99"/>
    <w:qFormat/>
    <w:rsid w:val="00b2771a"/>
    <w:pPr>
      <w:suppressLineNumbers/>
    </w:pPr>
    <w:rPr/>
  </w:style>
  <w:style w:type="paragraph" w:styleId="Style19" w:customStyle="1">
    <w:name w:val="Заголовок таблицы"/>
    <w:basedOn w:val="Style18"/>
    <w:uiPriority w:val="99"/>
    <w:qFormat/>
    <w:rsid w:val="00b2771a"/>
    <w:pPr>
      <w:jc w:val="center"/>
    </w:pPr>
    <w:rPr>
      <w:b/>
      <w:bCs/>
    </w:rPr>
  </w:style>
  <w:style w:type="paragraph" w:styleId="10" w:customStyle="1">
    <w:name w:val="Заголовок 10"/>
    <w:basedOn w:val="Style9"/>
    <w:uiPriority w:val="99"/>
    <w:qFormat/>
    <w:rsid w:val="00b2771a"/>
    <w:pPr/>
    <w:rPr>
      <w:b/>
      <w:bCs/>
      <w:sz w:val="21"/>
      <w:szCs w:val="21"/>
    </w:rPr>
  </w:style>
  <w:style w:type="paragraph" w:styleId="Style20" w:customStyle="1">
    <w:name w:val="Вміст таблиці"/>
    <w:basedOn w:val="Normal"/>
    <w:uiPriority w:val="99"/>
    <w:qFormat/>
    <w:rsid w:val="00b2771a"/>
    <w:pPr>
      <w:suppressLineNumbers/>
    </w:pPr>
    <w:rPr/>
  </w:style>
  <w:style w:type="paragraph" w:styleId="Style21" w:customStyle="1">
    <w:name w:val="Заголовок таблиці"/>
    <w:basedOn w:val="Style20"/>
    <w:uiPriority w:val="99"/>
    <w:qFormat/>
    <w:rsid w:val="00b2771a"/>
    <w:pPr>
      <w:jc w:val="center"/>
    </w:pPr>
    <w:rPr>
      <w:b/>
      <w:bCs/>
    </w:rPr>
  </w:style>
  <w:style w:type="paragraph" w:styleId="Style22" w:customStyle="1">
    <w:name w:val="Цитати"/>
    <w:basedOn w:val="Normal"/>
    <w:uiPriority w:val="99"/>
    <w:qFormat/>
    <w:rsid w:val="00b2771a"/>
    <w:pPr>
      <w:spacing w:before="0" w:after="283"/>
      <w:ind w:left="567" w:right="567" w:hanging="0"/>
    </w:pPr>
    <w:rPr/>
  </w:style>
  <w:style w:type="paragraph" w:styleId="Style23">
    <w:name w:val="Subtitle"/>
    <w:basedOn w:val="Style9"/>
    <w:link w:val="SubtitleChar"/>
    <w:uiPriority w:val="99"/>
    <w:qFormat/>
    <w:rsid w:val="00b2771a"/>
    <w:pPr>
      <w:spacing w:before="60" w:after="120"/>
      <w:jc w:val="center"/>
    </w:pPr>
    <w:rPr>
      <w:sz w:val="36"/>
      <w:szCs w:val="36"/>
    </w:rPr>
  </w:style>
  <w:style w:type="paragraph" w:styleId="Style24" w:customStyle="1">
    <w:name w:val="Текст у вказаному форматі"/>
    <w:basedOn w:val="Normal"/>
    <w:uiPriority w:val="99"/>
    <w:qFormat/>
    <w:rsid w:val="00b2771a"/>
    <w:pPr/>
    <w:rPr>
      <w:rFonts w:ascii="Liberation Mono" w:hAnsi="Liberation Mono" w:eastAsia="NSimSun" w:cs="Liberation Mono"/>
    </w:rPr>
  </w:style>
  <w:style w:type="paragraph" w:styleId="Style25">
    <w:name w:val="Нормальний текст"/>
    <w:basedOn w:val="Normal"/>
    <w:qFormat/>
    <w:pPr>
      <w:spacing w:before="120" w:after="0"/>
      <w:ind w:left="0" w:right="0" w:firstLine="567"/>
    </w:pPr>
    <w:rPr/>
  </w:style>
  <w:style w:type="paragraph" w:styleId="Rvps14">
    <w:name w:val="rvps14"/>
    <w:basedOn w:val="Normal"/>
    <w:qFormat/>
    <w:pPr>
      <w:spacing w:before="100" w:after="100"/>
    </w:pPr>
    <w:rPr>
      <w:sz w:val="24"/>
      <w:szCs w:val="24"/>
    </w:rPr>
  </w:style>
  <w:style w:type="paragraph" w:styleId="Style26">
    <w:name w:val="Обычный (веб)"/>
    <w:basedOn w:val="Normal"/>
    <w:qFormat/>
    <w:pPr>
      <w:suppressAutoHyphens w:val="true"/>
    </w:pPr>
    <w:rPr/>
  </w:style>
  <w:style w:type="paragraph" w:styleId="Style27">
    <w:name w:val="Абзац списка"/>
    <w:basedOn w:val="Normal"/>
    <w:qFormat/>
    <w:pPr>
      <w:tabs>
        <w:tab w:val="clear" w:pos="720"/>
      </w:tabs>
      <w:suppressAutoHyphens w:val="true"/>
      <w:spacing w:before="280" w:after="280"/>
      <w:ind w:left="120" w:right="0" w:firstLine="559"/>
      <w:jc w:val="both"/>
    </w:pPr>
    <w:rPr>
      <w:rFonts w:ascii="Times New Roman" w:hAnsi="Times New Roman" w:eastAsia="NSimSun" w:cs="Times New Roman"/>
      <w:sz w:val="24"/>
      <w:szCs w:val="24"/>
      <w:lang w:val="ru-RU" w:bidi="ar-SA"/>
    </w:rPr>
  </w:style>
  <w:style w:type="paragraph" w:styleId="23">
    <w:name w:val="Основний текст (2)"/>
    <w:qFormat/>
    <w:pPr>
      <w:widowControl/>
      <w:shd w:val="clear" w:fill="FFFFFF"/>
      <w:suppressAutoHyphens w:val="true"/>
      <w:bidi w:val="0"/>
      <w:spacing w:lineRule="auto" w:line="240" w:before="0" w:after="0"/>
      <w:jc w:val="left"/>
    </w:pPr>
    <w:rPr>
      <w:rFonts w:ascii="Sylfaen" w:hAnsi="Sylfaen" w:eastAsia="Sylfaen" w:cs="Sylfaen"/>
      <w:b w:val="false"/>
      <w:bCs w:val="false"/>
      <w:i w:val="false"/>
      <w:iCs w:val="false"/>
      <w:strike w:val="false"/>
      <w:dstrike w:val="false"/>
      <w:color w:val="auto"/>
      <w:kern w:val="0"/>
      <w:sz w:val="22"/>
      <w:szCs w:val="22"/>
      <w:u w:val="none"/>
      <w:lang w:val="uk-UA" w:eastAsia="uk-UA" w:bidi="ar-SA"/>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ersonal@vl.pfu.gov.ua"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1122</TotalTime>
  <Application>LibreOffice/7.4.3.2$Windows_X86_64 LibreOffice_project/1048a8393ae2eeec98dff31b5c133c5f1d08b890</Application>
  <AppVersion>15.0000</AppVersion>
  <Pages>4</Pages>
  <Words>772</Words>
  <Characters>5410</Characters>
  <CharactersWithSpaces>6501</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dc:description/>
  <dc:language>uk-UA</dc:language>
  <cp:lastModifiedBy/>
  <cp:lastPrinted>2024-05-15T10:44:01Z</cp:lastPrinted>
  <dcterms:modified xsi:type="dcterms:W3CDTF">2024-05-16T14:45:52Z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